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BC085B" w14:textId="77777777" w:rsidR="00462BBC" w:rsidRDefault="00462BBC" w:rsidP="00D20CB9"/>
    <w:p w14:paraId="3C93151D" w14:textId="76FBD234" w:rsidR="003A7E70" w:rsidRPr="00D20CB9" w:rsidRDefault="00337049" w:rsidP="00D20CB9">
      <w:r w:rsidRPr="00D20CB9">
        <w:rPr>
          <w:noProof/>
          <w:lang w:eastAsia="en-US"/>
        </w:rPr>
        <w:drawing>
          <wp:anchor distT="0" distB="0" distL="114300" distR="114300" simplePos="0" relativeHeight="251654144" behindDoc="1" locked="0" layoutInCell="1" allowOverlap="1" wp14:anchorId="6435C8F2" wp14:editId="28CD0D74">
            <wp:simplePos x="0" y="0"/>
            <wp:positionH relativeFrom="page">
              <wp:posOffset>538480</wp:posOffset>
            </wp:positionH>
            <wp:positionV relativeFrom="paragraph">
              <wp:posOffset>-5486400</wp:posOffset>
            </wp:positionV>
            <wp:extent cx="7318079" cy="5484495"/>
            <wp:effectExtent l="0" t="0" r="0" b="1905"/>
            <wp:wrapNone/>
            <wp:docPr id="1675298832" name="Kép 1" descr="A képen kültéri, felhő, ég, f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98832" name="Kép 1" descr="A képen kültéri, felhő, ég, fa látható&#10;&#10;Automatikusan generált leírás"/>
                    <pic:cNvPicPr/>
                  </pic:nvPicPr>
                  <pic:blipFill>
                    <a:blip r:embed="rId11"/>
                    <a:stretch>
                      <a:fillRect/>
                    </a:stretch>
                  </pic:blipFill>
                  <pic:spPr>
                    <a:xfrm>
                      <a:off x="0" y="0"/>
                      <a:ext cx="7318079" cy="5484495"/>
                    </a:xfrm>
                    <a:prstGeom prst="rect">
                      <a:avLst/>
                    </a:prstGeom>
                  </pic:spPr>
                </pic:pic>
              </a:graphicData>
            </a:graphic>
            <wp14:sizeRelH relativeFrom="page">
              <wp14:pctWidth>0</wp14:pctWidth>
            </wp14:sizeRelH>
            <wp14:sizeRelV relativeFrom="page">
              <wp14:pctHeight>0</wp14:pctHeight>
            </wp14:sizeRelV>
          </wp:anchor>
        </w:drawing>
      </w:r>
      <w:r w:rsidR="00B2315D" w:rsidRPr="00D20CB9">
        <w:rPr>
          <w:noProof/>
          <w:lang w:eastAsia="en-US"/>
        </w:rPr>
        <mc:AlternateContent>
          <mc:Choice Requires="wpg">
            <w:drawing>
              <wp:anchor distT="0" distB="0" distL="114300" distR="114300" simplePos="0" relativeHeight="251655168" behindDoc="1" locked="1" layoutInCell="1" allowOverlap="1" wp14:anchorId="1560DB1E" wp14:editId="1DE52B12">
                <wp:simplePos x="0" y="0"/>
                <wp:positionH relativeFrom="column">
                  <wp:posOffset>-480060</wp:posOffset>
                </wp:positionH>
                <wp:positionV relativeFrom="paragraph">
                  <wp:posOffset>-5882640</wp:posOffset>
                </wp:positionV>
                <wp:extent cx="9857232" cy="10222992"/>
                <wp:effectExtent l="0" t="0" r="0" b="4508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857232" cy="10222992"/>
                          <a:chOff x="0" y="0"/>
                          <a:chExt cx="9853930" cy="10230668"/>
                        </a:xfrm>
                      </wpg:grpSpPr>
                      <wps:wsp>
                        <wps:cNvPr id="1434971315" name="Straight Connector 5"/>
                        <wps:cNvCnPr/>
                        <wps:spPr>
                          <a:xfrm>
                            <a:off x="251460" y="7028837"/>
                            <a:ext cx="0" cy="3201831"/>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980285485" name="Oval 2"/>
                        <wps:cNvSpPr/>
                        <wps:spPr>
                          <a:xfrm>
                            <a:off x="0" y="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Oval 2"/>
                        <wps:cNvSpPr/>
                        <wps:spPr>
                          <a:xfrm>
                            <a:off x="4953000" y="2857500"/>
                            <a:ext cx="4900930" cy="4900930"/>
                          </a:xfrm>
                          <a:prstGeom prst="ellipse">
                            <a:avLst/>
                          </a:prstGeom>
                          <a:solidFill>
                            <a:schemeClr val="accent4">
                              <a:lumMod val="20000"/>
                              <a:lumOff val="80000"/>
                              <a:alpha val="5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E941C" id="Group 2" o:spid="_x0000_s1026" alt="&quot;&quot;" style="position:absolute;margin-left:-37.8pt;margin-top:-463.2pt;width:776.15pt;height:804.95pt;z-index:-251649024;mso-width-relative:margin;mso-height-relative:margin" coordsize="98539,102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">
                <v:line id="Straight Connector 5" o:spid="_x0000_s1027" style="position:absolute;visibility:visible;mso-wrap-style:square" from="2514,70288" to="2514,10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" strokecolor="#5d7879 [3207]" strokeweight="6pt">
                  <v:stroke joinstyle="miter"/>
                </v:line>
                <v:oval id="Oval 2" o:spid="_x0000_s1028" style="position:absolute;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" fillcolor="#5d7879 [3207]" stroked="f" strokeweight="1pt">
                  <v:stroke joinstyle="miter"/>
                </v:oval>
                <v:oval id="Oval 2" o:spid="_x0000_s1029" style="position:absolute;left:49530;top:28575;width:49009;height:49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" fillcolor="#dde5e5 [663]" stroked="f" strokeweight="1pt">
                  <v:fill opacity="35980f"/>
                  <v:stroke joinstyle="miter"/>
                </v:oval>
                <w10:anchorlock/>
              </v:group>
            </w:pict>
          </mc:Fallback>
        </mc:AlternateContent>
      </w:r>
    </w:p>
    <w:p w14:paraId="72041655" w14:textId="4AD73A47" w:rsidR="00B46725" w:rsidRPr="00D20CB9" w:rsidRDefault="00DC0EBB" w:rsidP="001C5736">
      <w:pPr>
        <w:pStyle w:val="Cm"/>
        <w:ind w:left="142"/>
        <w:jc w:val="left"/>
        <w:rPr>
          <w:sz w:val="72"/>
        </w:rPr>
      </w:pPr>
      <w:sdt>
        <w:sdtPr>
          <w:rPr>
            <w:sz w:val="72"/>
          </w:rPr>
          <w:id w:val="-610122183"/>
          <w:placeholder>
            <w:docPart w:val="808DBCF3F98F4DBEBDC820371AC11906"/>
          </w:placeholder>
          <w15:appearance w15:val="hidden"/>
        </w:sdtPr>
        <w:sdtEndPr/>
        <w:sdtContent>
          <w:r w:rsidR="001C5736">
            <w:rPr>
              <w:sz w:val="72"/>
            </w:rPr>
            <w:t>Szentendre</w:t>
          </w:r>
          <w:r w:rsidR="001C5736">
            <w:rPr>
              <w:sz w:val="72"/>
            </w:rPr>
            <w:br/>
            <w:t xml:space="preserve">Fenntartható </w:t>
          </w:r>
          <w:r w:rsidR="001C5736">
            <w:rPr>
              <w:sz w:val="72"/>
            </w:rPr>
            <w:br/>
            <w:t>Energia és Klíma Akcióterve</w:t>
          </w:r>
          <w:r w:rsidR="00D20CB9">
            <w:rPr>
              <w:sz w:val="72"/>
            </w:rPr>
            <w:t xml:space="preserve"> </w:t>
          </w:r>
          <w:r w:rsidR="001C5736">
            <w:rPr>
              <w:sz w:val="72"/>
            </w:rPr>
            <w:t>(</w:t>
          </w:r>
          <w:r w:rsidR="005D0B35" w:rsidRPr="00D20CB9">
            <w:rPr>
              <w:sz w:val="72"/>
            </w:rPr>
            <w:t>SEC</w:t>
          </w:r>
        </w:sdtContent>
      </w:sdt>
      <w:r w:rsidR="005D0B35" w:rsidRPr="00D20CB9">
        <w:rPr>
          <w:sz w:val="72"/>
        </w:rPr>
        <w:t>AP</w:t>
      </w:r>
      <w:r w:rsidR="001C5736">
        <w:rPr>
          <w:sz w:val="72"/>
        </w:rPr>
        <w:t>)</w:t>
      </w:r>
    </w:p>
    <w:p w14:paraId="0666FE61" w14:textId="6C3FD96A" w:rsidR="00500597" w:rsidRDefault="00500597" w:rsidP="00D20CB9">
      <w:pPr>
        <w:pStyle w:val="ContactInfo"/>
      </w:pPr>
    </w:p>
    <w:p w14:paraId="21D9C247" w14:textId="2934EB27" w:rsidR="00B46725" w:rsidRPr="00DB612A" w:rsidRDefault="004103E9" w:rsidP="005C7E1E">
      <w:pPr>
        <w:pStyle w:val="ContactInfo"/>
        <w:ind w:left="284"/>
        <w:jc w:val="left"/>
        <w:rPr>
          <w:rFonts w:ascii="Calibri" w:hAnsi="Calibri"/>
          <w:sz w:val="24"/>
          <w:szCs w:val="32"/>
        </w:rPr>
      </w:pPr>
      <w:r>
        <w:rPr>
          <w:rFonts w:ascii="Calibri" w:hAnsi="Calibri"/>
          <w:noProof/>
          <w:sz w:val="24"/>
          <w:szCs w:val="32"/>
        </w:rPr>
        <w:drawing>
          <wp:anchor distT="0" distB="0" distL="114300" distR="114300" simplePos="0" relativeHeight="251665408" behindDoc="0" locked="0" layoutInCell="1" allowOverlap="1" wp14:anchorId="40CEB97A" wp14:editId="0095F55E">
            <wp:simplePos x="0" y="0"/>
            <wp:positionH relativeFrom="margin">
              <wp:posOffset>4848225</wp:posOffset>
            </wp:positionH>
            <wp:positionV relativeFrom="margin">
              <wp:posOffset>3057525</wp:posOffset>
            </wp:positionV>
            <wp:extent cx="1383030" cy="650240"/>
            <wp:effectExtent l="0" t="0" r="7620" b="0"/>
            <wp:wrapSquare wrapText="bothSides"/>
            <wp:docPr id="203889049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90493" name="Kép 2038890493"/>
                    <pic:cNvPicPr/>
                  </pic:nvPicPr>
                  <pic:blipFill>
                    <a:blip r:embed="rId12"/>
                    <a:stretch>
                      <a:fillRect/>
                    </a:stretch>
                  </pic:blipFill>
                  <pic:spPr>
                    <a:xfrm>
                      <a:off x="0" y="0"/>
                      <a:ext cx="1383030" cy="650240"/>
                    </a:xfrm>
                    <a:prstGeom prst="rect">
                      <a:avLst/>
                    </a:prstGeom>
                  </pic:spPr>
                </pic:pic>
              </a:graphicData>
            </a:graphic>
            <wp14:sizeRelH relativeFrom="margin">
              <wp14:pctWidth>0</wp14:pctWidth>
            </wp14:sizeRelH>
            <wp14:sizeRelV relativeFrom="margin">
              <wp14:pctHeight>0</wp14:pctHeight>
            </wp14:sizeRelV>
          </wp:anchor>
        </w:drawing>
      </w:r>
      <w:sdt>
        <w:sdtPr>
          <w:rPr>
            <w:rFonts w:ascii="Calibri" w:hAnsi="Calibri"/>
            <w:sz w:val="24"/>
            <w:szCs w:val="32"/>
          </w:rPr>
          <w:id w:val="-36520513"/>
          <w:placeholder>
            <w:docPart w:val="82584D5CA1394BABA3BCF4BFECCE8170"/>
          </w:placeholder>
          <w15:appearance w15:val="hidden"/>
        </w:sdtPr>
        <w:sdtEndPr/>
        <w:sdtContent>
          <w:r w:rsidR="00F23053" w:rsidRPr="00DB612A">
            <w:rPr>
              <w:rFonts w:ascii="Calibri" w:hAnsi="Calibri"/>
              <w:sz w:val="24"/>
              <w:szCs w:val="32"/>
            </w:rPr>
            <w:t>Készítette:</w:t>
          </w:r>
          <w:r w:rsidRPr="004103E9">
            <w:rPr>
              <w:rFonts w:ascii="Calibri" w:hAnsi="Calibri"/>
              <w:noProof/>
              <w:sz w:val="24"/>
              <w:szCs w:val="32"/>
            </w:rPr>
            <w:t xml:space="preserve"> </w:t>
          </w:r>
          <w:r w:rsidR="00804C96" w:rsidRPr="00DB612A">
            <w:rPr>
              <w:rFonts w:ascii="Calibri" w:hAnsi="Calibri"/>
              <w:sz w:val="24"/>
              <w:szCs w:val="32"/>
            </w:rPr>
            <w:br/>
          </w:r>
          <w:r w:rsidR="00804C96" w:rsidRPr="00DB612A">
            <w:rPr>
              <w:rFonts w:ascii="Calibri" w:hAnsi="Calibri"/>
              <w:sz w:val="24"/>
              <w:szCs w:val="32"/>
            </w:rPr>
            <w:br/>
          </w:r>
          <w:r w:rsidR="00F23053" w:rsidRPr="00DB612A">
            <w:rPr>
              <w:rFonts w:ascii="Calibri" w:hAnsi="Calibri"/>
              <w:sz w:val="24"/>
              <w:szCs w:val="32"/>
            </w:rPr>
            <w:t>Szentendre Város Megbízásából</w:t>
          </w:r>
          <w:r w:rsidR="007B378F" w:rsidRPr="00DB612A">
            <w:rPr>
              <w:rFonts w:ascii="Calibri" w:hAnsi="Calibri"/>
              <w:sz w:val="24"/>
              <w:szCs w:val="32"/>
            </w:rPr>
            <w:t xml:space="preserve"> az </w:t>
          </w:r>
          <w:r w:rsidR="00337049" w:rsidRPr="00DB612A">
            <w:rPr>
              <w:rFonts w:ascii="Calibri" w:hAnsi="Calibri"/>
              <w:sz w:val="24"/>
              <w:szCs w:val="32"/>
            </w:rPr>
            <w:t>NLC Tanácsadó</w:t>
          </w:r>
          <w:r w:rsidR="007A38EC" w:rsidRPr="00DB612A">
            <w:rPr>
              <w:rFonts w:ascii="Calibri" w:hAnsi="Calibri"/>
              <w:sz w:val="24"/>
              <w:szCs w:val="32"/>
            </w:rPr>
            <w:t>i Csoport</w:t>
          </w:r>
          <w:r w:rsidR="00337049" w:rsidRPr="00DB612A">
            <w:rPr>
              <w:rFonts w:ascii="Calibri" w:hAnsi="Calibri"/>
              <w:sz w:val="24"/>
              <w:szCs w:val="32"/>
            </w:rPr>
            <w:t xml:space="preserve"> Kft</w:t>
          </w:r>
        </w:sdtContent>
      </w:sdt>
      <w:r w:rsidR="00B2315D" w:rsidRPr="00DB612A">
        <w:rPr>
          <w:rFonts w:ascii="Calibri" w:hAnsi="Calibri"/>
          <w:sz w:val="24"/>
          <w:szCs w:val="32"/>
        </w:rPr>
        <w:t xml:space="preserve"> </w:t>
      </w:r>
    </w:p>
    <w:p w14:paraId="7C5B928C" w14:textId="576CC572" w:rsidR="005C7E1E" w:rsidRDefault="00DB612A" w:rsidP="005C7E1E">
      <w:pPr>
        <w:pStyle w:val="ContactInfo"/>
        <w:ind w:left="284"/>
        <w:rPr>
          <w:rFonts w:ascii="Calibri" w:hAnsi="Calibri"/>
          <w:sz w:val="24"/>
          <w:szCs w:val="32"/>
        </w:rPr>
      </w:pPr>
      <w:r w:rsidRPr="00DB612A">
        <w:rPr>
          <w:rFonts w:ascii="Calibri" w:hAnsi="Calibri"/>
          <w:sz w:val="24"/>
          <w:szCs w:val="32"/>
        </w:rPr>
        <w:t>Oletics Zoltán</w:t>
      </w:r>
      <w:r>
        <w:rPr>
          <w:rFonts w:ascii="Calibri" w:hAnsi="Calibri"/>
          <w:sz w:val="24"/>
          <w:szCs w:val="32"/>
        </w:rPr>
        <w:t xml:space="preserve"> és</w:t>
      </w:r>
      <w:r w:rsidRPr="00DB612A">
        <w:rPr>
          <w:rFonts w:ascii="Calibri" w:hAnsi="Calibri"/>
          <w:sz w:val="24"/>
          <w:szCs w:val="32"/>
        </w:rPr>
        <w:t xml:space="preserve"> </w:t>
      </w:r>
      <w:r w:rsidR="007B378F" w:rsidRPr="00DB612A">
        <w:rPr>
          <w:rFonts w:ascii="Calibri" w:hAnsi="Calibri"/>
          <w:sz w:val="24"/>
          <w:szCs w:val="32"/>
        </w:rPr>
        <w:t>Dr. Badacsonyi Tamás</w:t>
      </w:r>
    </w:p>
    <w:p w14:paraId="00FC86BE" w14:textId="227B9E8A" w:rsidR="003C1E78" w:rsidRPr="00DB612A" w:rsidRDefault="005C7E1E" w:rsidP="005C7E1E">
      <w:pPr>
        <w:pStyle w:val="ContactInfo"/>
        <w:ind w:left="284"/>
        <w:rPr>
          <w:rFonts w:ascii="Calibri" w:hAnsi="Calibri"/>
          <w:sz w:val="24"/>
          <w:szCs w:val="32"/>
        </w:rPr>
      </w:pPr>
      <w:r>
        <w:rPr>
          <w:rFonts w:ascii="Calibri" w:hAnsi="Calibri"/>
          <w:sz w:val="24"/>
          <w:szCs w:val="32"/>
        </w:rPr>
        <w:t>2023. július 1</w:t>
      </w:r>
      <w:r w:rsidR="004103E9">
        <w:rPr>
          <w:rFonts w:ascii="Calibri" w:hAnsi="Calibri"/>
          <w:sz w:val="24"/>
          <w:szCs w:val="32"/>
        </w:rPr>
        <w:t>4</w:t>
      </w:r>
      <w:r>
        <w:rPr>
          <w:rFonts w:ascii="Calibri" w:hAnsi="Calibri"/>
          <w:sz w:val="24"/>
          <w:szCs w:val="32"/>
        </w:rPr>
        <w:t>.</w:t>
      </w:r>
      <w:r w:rsidR="00DB612A">
        <w:rPr>
          <w:rFonts w:ascii="Calibri" w:hAnsi="Calibri"/>
          <w:sz w:val="24"/>
          <w:szCs w:val="32"/>
        </w:rPr>
        <w:t xml:space="preserve"> </w:t>
      </w:r>
    </w:p>
    <w:p w14:paraId="06853EBC" w14:textId="77777777" w:rsidR="00B2315D" w:rsidRPr="00D20CB9" w:rsidRDefault="00B2315D" w:rsidP="00D20CB9">
      <w:pPr>
        <w:pStyle w:val="GreenHeading"/>
        <w:sectPr w:rsidR="00B2315D" w:rsidRPr="00D20CB9" w:rsidSect="00955B5B">
          <w:footerReference w:type="default" r:id="rId13"/>
          <w:pgSz w:w="12240" w:h="15840"/>
          <w:pgMar w:top="9000" w:right="3600" w:bottom="288" w:left="1440" w:header="720" w:footer="720" w:gutter="0"/>
          <w:pgNumType w:start="0"/>
          <w:cols w:space="720"/>
          <w:titlePg/>
          <w:docGrid w:linePitch="360"/>
        </w:sectPr>
      </w:pPr>
    </w:p>
    <w:p w14:paraId="14E4F4C5" w14:textId="77777777" w:rsidR="00F2691F" w:rsidRPr="00D20CB9" w:rsidRDefault="00F2691F" w:rsidP="00D20CB9">
      <w:pPr>
        <w:pStyle w:val="GreenHeading"/>
      </w:pPr>
    </w:p>
    <w:sdt>
      <w:sdtPr>
        <w:rPr>
          <w:rFonts w:ascii="Calibri" w:eastAsiaTheme="minorEastAsia" w:hAnsi="Calibri" w:cs="Calibri"/>
          <w:bCs w:val="0"/>
          <w:caps w:val="0"/>
          <w:color w:val="000000" w:themeColor="text1"/>
          <w:sz w:val="22"/>
        </w:rPr>
        <w:id w:val="-983390077"/>
        <w:docPartObj>
          <w:docPartGallery w:val="Table of Contents"/>
          <w:docPartUnique/>
        </w:docPartObj>
      </w:sdtPr>
      <w:sdtEndPr>
        <w:rPr>
          <w:b/>
        </w:rPr>
      </w:sdtEndPr>
      <w:sdtContent>
        <w:p w14:paraId="4C51A58C" w14:textId="70ED826E" w:rsidR="00795928" w:rsidRDefault="00795928">
          <w:pPr>
            <w:pStyle w:val="Tartalomjegyzkcmsora"/>
          </w:pPr>
          <w:r>
            <w:t>Tartalom</w:t>
          </w:r>
        </w:p>
        <w:p w14:paraId="271B31D0" w14:textId="61450420" w:rsidR="00A05C8A" w:rsidRDefault="00795928">
          <w:pPr>
            <w:pStyle w:val="TJ1"/>
            <w:tabs>
              <w:tab w:val="right" w:leader="dot" w:pos="7190"/>
            </w:tabs>
            <w:rPr>
              <w:rFonts w:asciiTheme="minorHAnsi" w:hAnsiTheme="minorHAnsi" w:cstheme="minorBidi"/>
              <w:noProof/>
              <w:color w:val="auto"/>
              <w:spacing w:val="0"/>
              <w:kern w:val="2"/>
              <w:lang w:eastAsia="hu-HU"/>
              <w14:ligatures w14:val="standardContextual"/>
            </w:rPr>
          </w:pPr>
          <w:r>
            <w:fldChar w:fldCharType="begin"/>
          </w:r>
          <w:r>
            <w:instrText xml:space="preserve"> TOC \o "1-3" \h \z \u </w:instrText>
          </w:r>
          <w:r>
            <w:fldChar w:fldCharType="separate"/>
          </w:r>
          <w:hyperlink w:anchor="_Toc140254962" w:history="1">
            <w:r w:rsidR="00A05C8A" w:rsidRPr="00D02AE4">
              <w:rPr>
                <w:rStyle w:val="Hiperhivatkozs"/>
                <w:noProof/>
              </w:rPr>
              <w:t>Vezetői összefoglaló</w:t>
            </w:r>
            <w:r w:rsidR="00A05C8A">
              <w:rPr>
                <w:noProof/>
                <w:webHidden/>
              </w:rPr>
              <w:tab/>
            </w:r>
            <w:r w:rsidR="00A05C8A">
              <w:rPr>
                <w:noProof/>
                <w:webHidden/>
              </w:rPr>
              <w:fldChar w:fldCharType="begin"/>
            </w:r>
            <w:r w:rsidR="00A05C8A">
              <w:rPr>
                <w:noProof/>
                <w:webHidden/>
              </w:rPr>
              <w:instrText xml:space="preserve"> PAGEREF _Toc140254962 \h </w:instrText>
            </w:r>
            <w:r w:rsidR="00A05C8A">
              <w:rPr>
                <w:noProof/>
                <w:webHidden/>
              </w:rPr>
            </w:r>
            <w:r w:rsidR="00A05C8A">
              <w:rPr>
                <w:noProof/>
                <w:webHidden/>
              </w:rPr>
              <w:fldChar w:fldCharType="separate"/>
            </w:r>
            <w:r w:rsidR="0096480E">
              <w:rPr>
                <w:noProof/>
                <w:webHidden/>
              </w:rPr>
              <w:t>3</w:t>
            </w:r>
            <w:r w:rsidR="00A05C8A">
              <w:rPr>
                <w:noProof/>
                <w:webHidden/>
              </w:rPr>
              <w:fldChar w:fldCharType="end"/>
            </w:r>
          </w:hyperlink>
        </w:p>
        <w:p w14:paraId="5952AEBC" w14:textId="6937F3CF"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63" w:history="1">
            <w:r w:rsidR="00A05C8A" w:rsidRPr="00D02AE4">
              <w:rPr>
                <w:rStyle w:val="Hiperhivatkozs"/>
                <w:noProof/>
              </w:rPr>
              <w:t>BEVEZETŐ</w:t>
            </w:r>
            <w:r w:rsidR="00A05C8A">
              <w:rPr>
                <w:noProof/>
                <w:webHidden/>
              </w:rPr>
              <w:tab/>
            </w:r>
            <w:r w:rsidR="00A05C8A">
              <w:rPr>
                <w:noProof/>
                <w:webHidden/>
              </w:rPr>
              <w:fldChar w:fldCharType="begin"/>
            </w:r>
            <w:r w:rsidR="00A05C8A">
              <w:rPr>
                <w:noProof/>
                <w:webHidden/>
              </w:rPr>
              <w:instrText xml:space="preserve"> PAGEREF _Toc140254963 \h </w:instrText>
            </w:r>
            <w:r w:rsidR="00A05C8A">
              <w:rPr>
                <w:noProof/>
                <w:webHidden/>
              </w:rPr>
            </w:r>
            <w:r w:rsidR="00A05C8A">
              <w:rPr>
                <w:noProof/>
                <w:webHidden/>
              </w:rPr>
              <w:fldChar w:fldCharType="separate"/>
            </w:r>
            <w:r w:rsidR="0096480E">
              <w:rPr>
                <w:noProof/>
                <w:webHidden/>
              </w:rPr>
              <w:t>5</w:t>
            </w:r>
            <w:r w:rsidR="00A05C8A">
              <w:rPr>
                <w:noProof/>
                <w:webHidden/>
              </w:rPr>
              <w:fldChar w:fldCharType="end"/>
            </w:r>
          </w:hyperlink>
        </w:p>
        <w:p w14:paraId="540648A6" w14:textId="36E88E3C"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64" w:history="1">
            <w:r w:rsidR="00A05C8A" w:rsidRPr="00D02AE4">
              <w:rPr>
                <w:rStyle w:val="Hiperhivatkozs"/>
                <w:noProof/>
              </w:rPr>
              <w:t>A település energetikai helyzetének felmérése, kibocsájtási leltárak</w:t>
            </w:r>
            <w:r w:rsidR="00A05C8A">
              <w:rPr>
                <w:noProof/>
                <w:webHidden/>
              </w:rPr>
              <w:tab/>
            </w:r>
            <w:r w:rsidR="00A05C8A">
              <w:rPr>
                <w:noProof/>
                <w:webHidden/>
              </w:rPr>
              <w:fldChar w:fldCharType="begin"/>
            </w:r>
            <w:r w:rsidR="00A05C8A">
              <w:rPr>
                <w:noProof/>
                <w:webHidden/>
              </w:rPr>
              <w:instrText xml:space="preserve"> PAGEREF _Toc140254964 \h </w:instrText>
            </w:r>
            <w:r w:rsidR="00A05C8A">
              <w:rPr>
                <w:noProof/>
                <w:webHidden/>
              </w:rPr>
            </w:r>
            <w:r w:rsidR="00A05C8A">
              <w:rPr>
                <w:noProof/>
                <w:webHidden/>
              </w:rPr>
              <w:fldChar w:fldCharType="separate"/>
            </w:r>
            <w:r w:rsidR="0096480E">
              <w:rPr>
                <w:noProof/>
                <w:webHidden/>
              </w:rPr>
              <w:t>6</w:t>
            </w:r>
            <w:r w:rsidR="00A05C8A">
              <w:rPr>
                <w:noProof/>
                <w:webHidden/>
              </w:rPr>
              <w:fldChar w:fldCharType="end"/>
            </w:r>
          </w:hyperlink>
        </w:p>
        <w:p w14:paraId="101DE6CB" w14:textId="6E52248F"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65" w:history="1">
            <w:r w:rsidR="00A05C8A" w:rsidRPr="00D02AE4">
              <w:rPr>
                <w:rStyle w:val="Hiperhivatkozs"/>
                <w:noProof/>
              </w:rPr>
              <w:t>K</w:t>
            </w:r>
            <w:r w:rsidR="009A0C44">
              <w:rPr>
                <w:rStyle w:val="Hiperhivatkozs"/>
                <w:noProof/>
              </w:rPr>
              <w:t>ibocsájtási leltárak</w:t>
            </w:r>
            <w:r w:rsidR="00A05C8A" w:rsidRPr="00D02AE4">
              <w:rPr>
                <w:rStyle w:val="Hiperhivatkozs"/>
                <w:noProof/>
              </w:rPr>
              <w:t xml:space="preserve"> </w:t>
            </w:r>
            <w:r w:rsidR="00A05C8A">
              <w:rPr>
                <w:noProof/>
                <w:webHidden/>
              </w:rPr>
              <w:tab/>
            </w:r>
            <w:r w:rsidR="00A05C8A">
              <w:rPr>
                <w:noProof/>
                <w:webHidden/>
              </w:rPr>
              <w:fldChar w:fldCharType="begin"/>
            </w:r>
            <w:r w:rsidR="00A05C8A">
              <w:rPr>
                <w:noProof/>
                <w:webHidden/>
              </w:rPr>
              <w:instrText xml:space="preserve"> PAGEREF _Toc140254965 \h </w:instrText>
            </w:r>
            <w:r w:rsidR="00A05C8A">
              <w:rPr>
                <w:noProof/>
                <w:webHidden/>
              </w:rPr>
            </w:r>
            <w:r w:rsidR="00A05C8A">
              <w:rPr>
                <w:noProof/>
                <w:webHidden/>
              </w:rPr>
              <w:fldChar w:fldCharType="separate"/>
            </w:r>
            <w:r w:rsidR="0096480E">
              <w:rPr>
                <w:noProof/>
                <w:webHidden/>
              </w:rPr>
              <w:t>6</w:t>
            </w:r>
            <w:r w:rsidR="00A05C8A">
              <w:rPr>
                <w:noProof/>
                <w:webHidden/>
              </w:rPr>
              <w:fldChar w:fldCharType="end"/>
            </w:r>
          </w:hyperlink>
        </w:p>
        <w:p w14:paraId="662BAF18" w14:textId="2F3203FD"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66" w:history="1">
            <w:r w:rsidR="00A05C8A" w:rsidRPr="00D02AE4">
              <w:rPr>
                <w:rStyle w:val="Hiperhivatkozs"/>
                <w:noProof/>
              </w:rPr>
              <w:t>Energia</w:t>
            </w:r>
            <w:r w:rsidR="00A05C8A">
              <w:rPr>
                <w:noProof/>
                <w:webHidden/>
              </w:rPr>
              <w:tab/>
            </w:r>
            <w:r w:rsidR="00A05C8A">
              <w:rPr>
                <w:noProof/>
                <w:webHidden/>
              </w:rPr>
              <w:fldChar w:fldCharType="begin"/>
            </w:r>
            <w:r w:rsidR="00A05C8A">
              <w:rPr>
                <w:noProof/>
                <w:webHidden/>
              </w:rPr>
              <w:instrText xml:space="preserve"> PAGEREF _Toc140254966 \h </w:instrText>
            </w:r>
            <w:r w:rsidR="00A05C8A">
              <w:rPr>
                <w:noProof/>
                <w:webHidden/>
              </w:rPr>
            </w:r>
            <w:r w:rsidR="00A05C8A">
              <w:rPr>
                <w:noProof/>
                <w:webHidden/>
              </w:rPr>
              <w:fldChar w:fldCharType="separate"/>
            </w:r>
            <w:r w:rsidR="0096480E">
              <w:rPr>
                <w:noProof/>
                <w:webHidden/>
              </w:rPr>
              <w:t>8</w:t>
            </w:r>
            <w:r w:rsidR="00A05C8A">
              <w:rPr>
                <w:noProof/>
                <w:webHidden/>
              </w:rPr>
              <w:fldChar w:fldCharType="end"/>
            </w:r>
          </w:hyperlink>
        </w:p>
        <w:p w14:paraId="34E91226" w14:textId="3BF0F5F8"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67" w:history="1">
            <w:r w:rsidR="00A05C8A" w:rsidRPr="00D02AE4">
              <w:rPr>
                <w:rStyle w:val="Hiperhivatkozs"/>
                <w:noProof/>
              </w:rPr>
              <w:t>K</w:t>
            </w:r>
            <w:r w:rsidR="009A0C44">
              <w:rPr>
                <w:rStyle w:val="Hiperhivatkozs"/>
                <w:noProof/>
              </w:rPr>
              <w:t>özlekedés</w:t>
            </w:r>
            <w:r w:rsidR="00A05C8A">
              <w:rPr>
                <w:noProof/>
                <w:webHidden/>
              </w:rPr>
              <w:tab/>
            </w:r>
            <w:r w:rsidR="00A05C8A">
              <w:rPr>
                <w:noProof/>
                <w:webHidden/>
              </w:rPr>
              <w:fldChar w:fldCharType="begin"/>
            </w:r>
            <w:r w:rsidR="00A05C8A">
              <w:rPr>
                <w:noProof/>
                <w:webHidden/>
              </w:rPr>
              <w:instrText xml:space="preserve"> PAGEREF _Toc140254967 \h </w:instrText>
            </w:r>
            <w:r w:rsidR="00A05C8A">
              <w:rPr>
                <w:noProof/>
                <w:webHidden/>
              </w:rPr>
            </w:r>
            <w:r w:rsidR="00A05C8A">
              <w:rPr>
                <w:noProof/>
                <w:webHidden/>
              </w:rPr>
              <w:fldChar w:fldCharType="separate"/>
            </w:r>
            <w:r w:rsidR="0096480E">
              <w:rPr>
                <w:noProof/>
                <w:webHidden/>
              </w:rPr>
              <w:t>13</w:t>
            </w:r>
            <w:r w:rsidR="00A05C8A">
              <w:rPr>
                <w:noProof/>
                <w:webHidden/>
              </w:rPr>
              <w:fldChar w:fldCharType="end"/>
            </w:r>
          </w:hyperlink>
        </w:p>
        <w:p w14:paraId="6C69FAE4" w14:textId="25781DAF"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68" w:history="1">
            <w:r w:rsidR="00A05C8A" w:rsidRPr="00D02AE4">
              <w:rPr>
                <w:rStyle w:val="Hiperhivatkozs"/>
                <w:noProof/>
              </w:rPr>
              <w:t>E</w:t>
            </w:r>
            <w:r w:rsidR="009A0C44">
              <w:rPr>
                <w:rStyle w:val="Hiperhivatkozs"/>
                <w:noProof/>
              </w:rPr>
              <w:t>gyéb kibocsájtás</w:t>
            </w:r>
            <w:r w:rsidR="00A05C8A">
              <w:rPr>
                <w:noProof/>
                <w:webHidden/>
              </w:rPr>
              <w:tab/>
            </w:r>
            <w:r w:rsidR="00A05C8A">
              <w:rPr>
                <w:noProof/>
                <w:webHidden/>
              </w:rPr>
              <w:fldChar w:fldCharType="begin"/>
            </w:r>
            <w:r w:rsidR="00A05C8A">
              <w:rPr>
                <w:noProof/>
                <w:webHidden/>
              </w:rPr>
              <w:instrText xml:space="preserve"> PAGEREF _Toc140254968 \h </w:instrText>
            </w:r>
            <w:r w:rsidR="00A05C8A">
              <w:rPr>
                <w:noProof/>
                <w:webHidden/>
              </w:rPr>
            </w:r>
            <w:r w:rsidR="00A05C8A">
              <w:rPr>
                <w:noProof/>
                <w:webHidden/>
              </w:rPr>
              <w:fldChar w:fldCharType="separate"/>
            </w:r>
            <w:r w:rsidR="0096480E">
              <w:rPr>
                <w:noProof/>
                <w:webHidden/>
              </w:rPr>
              <w:t>16</w:t>
            </w:r>
            <w:r w:rsidR="00A05C8A">
              <w:rPr>
                <w:noProof/>
                <w:webHidden/>
              </w:rPr>
              <w:fldChar w:fldCharType="end"/>
            </w:r>
          </w:hyperlink>
        </w:p>
        <w:p w14:paraId="38CAFAC9" w14:textId="7E2F1ED4"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69" w:history="1">
            <w:r w:rsidR="00A05C8A" w:rsidRPr="00D02AE4">
              <w:rPr>
                <w:rStyle w:val="Hiperhivatkozs"/>
                <w:noProof/>
              </w:rPr>
              <w:t>Az energiafelhasználás mérsékléséhez fűződő javaslatok</w:t>
            </w:r>
            <w:r w:rsidR="00A05C8A">
              <w:rPr>
                <w:noProof/>
                <w:webHidden/>
              </w:rPr>
              <w:tab/>
            </w:r>
            <w:r w:rsidR="00A05C8A">
              <w:rPr>
                <w:noProof/>
                <w:webHidden/>
              </w:rPr>
              <w:fldChar w:fldCharType="begin"/>
            </w:r>
            <w:r w:rsidR="00A05C8A">
              <w:rPr>
                <w:noProof/>
                <w:webHidden/>
              </w:rPr>
              <w:instrText xml:space="preserve"> PAGEREF _Toc140254969 \h </w:instrText>
            </w:r>
            <w:r w:rsidR="00A05C8A">
              <w:rPr>
                <w:noProof/>
                <w:webHidden/>
              </w:rPr>
            </w:r>
            <w:r w:rsidR="00A05C8A">
              <w:rPr>
                <w:noProof/>
                <w:webHidden/>
              </w:rPr>
              <w:fldChar w:fldCharType="separate"/>
            </w:r>
            <w:r w:rsidR="0096480E">
              <w:rPr>
                <w:noProof/>
                <w:webHidden/>
              </w:rPr>
              <w:t>18</w:t>
            </w:r>
            <w:r w:rsidR="00A05C8A">
              <w:rPr>
                <w:noProof/>
                <w:webHidden/>
              </w:rPr>
              <w:fldChar w:fldCharType="end"/>
            </w:r>
          </w:hyperlink>
        </w:p>
        <w:p w14:paraId="5E03B188" w14:textId="5A8DD99D"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70" w:history="1">
            <w:r w:rsidR="00A05C8A" w:rsidRPr="00D02AE4">
              <w:rPr>
                <w:rStyle w:val="Hiperhivatkozs"/>
                <w:noProof/>
              </w:rPr>
              <w:t>M</w:t>
            </w:r>
            <w:r w:rsidR="009A0C44">
              <w:rPr>
                <w:rStyle w:val="Hiperhivatkozs"/>
                <w:noProof/>
              </w:rPr>
              <w:t>ITIGÁCIÓS STRATÉGIA</w:t>
            </w:r>
            <w:r w:rsidR="00A05C8A">
              <w:rPr>
                <w:noProof/>
                <w:webHidden/>
              </w:rPr>
              <w:tab/>
            </w:r>
            <w:r w:rsidR="00A05C8A">
              <w:rPr>
                <w:noProof/>
                <w:webHidden/>
              </w:rPr>
              <w:fldChar w:fldCharType="begin"/>
            </w:r>
            <w:r w:rsidR="00A05C8A">
              <w:rPr>
                <w:noProof/>
                <w:webHidden/>
              </w:rPr>
              <w:instrText xml:space="preserve"> PAGEREF _Toc140254970 \h </w:instrText>
            </w:r>
            <w:r w:rsidR="00A05C8A">
              <w:rPr>
                <w:noProof/>
                <w:webHidden/>
              </w:rPr>
            </w:r>
            <w:r w:rsidR="00A05C8A">
              <w:rPr>
                <w:noProof/>
                <w:webHidden/>
              </w:rPr>
              <w:fldChar w:fldCharType="separate"/>
            </w:r>
            <w:r w:rsidR="0096480E">
              <w:rPr>
                <w:noProof/>
                <w:webHidden/>
              </w:rPr>
              <w:t>20</w:t>
            </w:r>
            <w:r w:rsidR="00A05C8A">
              <w:rPr>
                <w:noProof/>
                <w:webHidden/>
              </w:rPr>
              <w:fldChar w:fldCharType="end"/>
            </w:r>
          </w:hyperlink>
        </w:p>
        <w:p w14:paraId="4EBE974E" w14:textId="19788A2F"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71" w:history="1">
            <w:r w:rsidR="00A05C8A" w:rsidRPr="00D02AE4">
              <w:rPr>
                <w:rStyle w:val="Hiperhivatkozs"/>
                <w:noProof/>
              </w:rPr>
              <w:t>I</w:t>
            </w:r>
            <w:r w:rsidR="009A0C44">
              <w:rPr>
                <w:rStyle w:val="Hiperhivatkozs"/>
                <w:noProof/>
              </w:rPr>
              <w:t>ntézkedési javaslatok</w:t>
            </w:r>
            <w:r w:rsidR="00A05C8A">
              <w:rPr>
                <w:noProof/>
                <w:webHidden/>
              </w:rPr>
              <w:tab/>
            </w:r>
            <w:r w:rsidR="00A05C8A">
              <w:rPr>
                <w:noProof/>
                <w:webHidden/>
              </w:rPr>
              <w:fldChar w:fldCharType="begin"/>
            </w:r>
            <w:r w:rsidR="00A05C8A">
              <w:rPr>
                <w:noProof/>
                <w:webHidden/>
              </w:rPr>
              <w:instrText xml:space="preserve"> PAGEREF _Toc140254971 \h </w:instrText>
            </w:r>
            <w:r w:rsidR="00A05C8A">
              <w:rPr>
                <w:noProof/>
                <w:webHidden/>
              </w:rPr>
            </w:r>
            <w:r w:rsidR="00A05C8A">
              <w:rPr>
                <w:noProof/>
                <w:webHidden/>
              </w:rPr>
              <w:fldChar w:fldCharType="separate"/>
            </w:r>
            <w:r w:rsidR="0096480E">
              <w:rPr>
                <w:noProof/>
                <w:webHidden/>
              </w:rPr>
              <w:t>20</w:t>
            </w:r>
            <w:r w:rsidR="00A05C8A">
              <w:rPr>
                <w:noProof/>
                <w:webHidden/>
              </w:rPr>
              <w:fldChar w:fldCharType="end"/>
            </w:r>
          </w:hyperlink>
        </w:p>
        <w:p w14:paraId="00BF7091" w14:textId="55EDF187"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72" w:history="1">
            <w:r w:rsidR="00A05C8A" w:rsidRPr="00D02AE4">
              <w:rPr>
                <w:rStyle w:val="Hiperhivatkozs"/>
                <w:noProof/>
              </w:rPr>
              <w:t>A</w:t>
            </w:r>
            <w:r w:rsidR="009A0C44">
              <w:rPr>
                <w:rStyle w:val="Hiperhivatkozs"/>
                <w:noProof/>
              </w:rPr>
              <w:t>DAPTÁCIÓS STRATÉGIA</w:t>
            </w:r>
            <w:r w:rsidR="00A05C8A">
              <w:rPr>
                <w:noProof/>
                <w:webHidden/>
              </w:rPr>
              <w:tab/>
            </w:r>
            <w:r w:rsidR="00A05C8A">
              <w:rPr>
                <w:noProof/>
                <w:webHidden/>
              </w:rPr>
              <w:fldChar w:fldCharType="begin"/>
            </w:r>
            <w:r w:rsidR="00A05C8A">
              <w:rPr>
                <w:noProof/>
                <w:webHidden/>
              </w:rPr>
              <w:instrText xml:space="preserve"> PAGEREF _Toc140254972 \h </w:instrText>
            </w:r>
            <w:r w:rsidR="00A05C8A">
              <w:rPr>
                <w:noProof/>
                <w:webHidden/>
              </w:rPr>
            </w:r>
            <w:r w:rsidR="00A05C8A">
              <w:rPr>
                <w:noProof/>
                <w:webHidden/>
              </w:rPr>
              <w:fldChar w:fldCharType="separate"/>
            </w:r>
            <w:r w:rsidR="0096480E">
              <w:rPr>
                <w:noProof/>
                <w:webHidden/>
              </w:rPr>
              <w:t>22</w:t>
            </w:r>
            <w:r w:rsidR="00A05C8A">
              <w:rPr>
                <w:noProof/>
                <w:webHidden/>
              </w:rPr>
              <w:fldChar w:fldCharType="end"/>
            </w:r>
          </w:hyperlink>
        </w:p>
        <w:p w14:paraId="4B4E2D5D" w14:textId="527C9AAB"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73" w:history="1">
            <w:r w:rsidR="00A05C8A" w:rsidRPr="00D02AE4">
              <w:rPr>
                <w:rStyle w:val="Hiperhivatkozs"/>
                <w:noProof/>
              </w:rPr>
              <w:t>helyzetelemzés</w:t>
            </w:r>
            <w:r w:rsidR="00A05C8A">
              <w:rPr>
                <w:noProof/>
                <w:webHidden/>
              </w:rPr>
              <w:tab/>
            </w:r>
            <w:r w:rsidR="00A05C8A">
              <w:rPr>
                <w:noProof/>
                <w:webHidden/>
              </w:rPr>
              <w:fldChar w:fldCharType="begin"/>
            </w:r>
            <w:r w:rsidR="00A05C8A">
              <w:rPr>
                <w:noProof/>
                <w:webHidden/>
              </w:rPr>
              <w:instrText xml:space="preserve"> PAGEREF _Toc140254973 \h </w:instrText>
            </w:r>
            <w:r w:rsidR="00A05C8A">
              <w:rPr>
                <w:noProof/>
                <w:webHidden/>
              </w:rPr>
            </w:r>
            <w:r w:rsidR="00A05C8A">
              <w:rPr>
                <w:noProof/>
                <w:webHidden/>
              </w:rPr>
              <w:fldChar w:fldCharType="separate"/>
            </w:r>
            <w:r w:rsidR="0096480E">
              <w:rPr>
                <w:noProof/>
                <w:webHidden/>
              </w:rPr>
              <w:t>23</w:t>
            </w:r>
            <w:r w:rsidR="00A05C8A">
              <w:rPr>
                <w:noProof/>
                <w:webHidden/>
              </w:rPr>
              <w:fldChar w:fldCharType="end"/>
            </w:r>
          </w:hyperlink>
        </w:p>
        <w:p w14:paraId="112F1597" w14:textId="555DD167"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4" w:history="1">
            <w:r w:rsidR="00A05C8A" w:rsidRPr="00D02AE4">
              <w:rPr>
                <w:rStyle w:val="Hiperhivatkozs"/>
                <w:noProof/>
              </w:rPr>
              <w:t>Kitettség és helyzetértékelés</w:t>
            </w:r>
            <w:r w:rsidR="00A05C8A">
              <w:rPr>
                <w:noProof/>
                <w:webHidden/>
              </w:rPr>
              <w:tab/>
            </w:r>
            <w:r w:rsidR="00A05C8A">
              <w:rPr>
                <w:noProof/>
                <w:webHidden/>
              </w:rPr>
              <w:fldChar w:fldCharType="begin"/>
            </w:r>
            <w:r w:rsidR="00A05C8A">
              <w:rPr>
                <w:noProof/>
                <w:webHidden/>
              </w:rPr>
              <w:instrText xml:space="preserve"> PAGEREF _Toc140254974 \h </w:instrText>
            </w:r>
            <w:r w:rsidR="00A05C8A">
              <w:rPr>
                <w:noProof/>
                <w:webHidden/>
              </w:rPr>
            </w:r>
            <w:r w:rsidR="00A05C8A">
              <w:rPr>
                <w:noProof/>
                <w:webHidden/>
              </w:rPr>
              <w:fldChar w:fldCharType="separate"/>
            </w:r>
            <w:r w:rsidR="0096480E">
              <w:rPr>
                <w:noProof/>
                <w:webHidden/>
              </w:rPr>
              <w:t>23</w:t>
            </w:r>
            <w:r w:rsidR="00A05C8A">
              <w:rPr>
                <w:noProof/>
                <w:webHidden/>
              </w:rPr>
              <w:fldChar w:fldCharType="end"/>
            </w:r>
          </w:hyperlink>
        </w:p>
        <w:p w14:paraId="565C07C3" w14:textId="5EE76222"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5" w:history="1">
            <w:r w:rsidR="00A05C8A" w:rsidRPr="00D02AE4">
              <w:rPr>
                <w:rStyle w:val="Hiperhivatkozs"/>
                <w:noProof/>
              </w:rPr>
              <w:t>Hőhullámok: kitettség: és várható hatások</w:t>
            </w:r>
            <w:r w:rsidR="00A05C8A">
              <w:rPr>
                <w:noProof/>
                <w:webHidden/>
              </w:rPr>
              <w:tab/>
            </w:r>
            <w:r w:rsidR="00A05C8A">
              <w:rPr>
                <w:noProof/>
                <w:webHidden/>
              </w:rPr>
              <w:fldChar w:fldCharType="begin"/>
            </w:r>
            <w:r w:rsidR="00A05C8A">
              <w:rPr>
                <w:noProof/>
                <w:webHidden/>
              </w:rPr>
              <w:instrText xml:space="preserve"> PAGEREF _Toc140254975 \h </w:instrText>
            </w:r>
            <w:r w:rsidR="00A05C8A">
              <w:rPr>
                <w:noProof/>
                <w:webHidden/>
              </w:rPr>
            </w:r>
            <w:r w:rsidR="00A05C8A">
              <w:rPr>
                <w:noProof/>
                <w:webHidden/>
              </w:rPr>
              <w:fldChar w:fldCharType="separate"/>
            </w:r>
            <w:r w:rsidR="0096480E">
              <w:rPr>
                <w:noProof/>
                <w:webHidden/>
              </w:rPr>
              <w:t>24</w:t>
            </w:r>
            <w:r w:rsidR="00A05C8A">
              <w:rPr>
                <w:noProof/>
                <w:webHidden/>
              </w:rPr>
              <w:fldChar w:fldCharType="end"/>
            </w:r>
          </w:hyperlink>
        </w:p>
        <w:p w14:paraId="23A2AFBD" w14:textId="0FA7C42F"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6" w:history="1">
            <w:r w:rsidR="00A05C8A" w:rsidRPr="00D02AE4">
              <w:rPr>
                <w:rStyle w:val="Hiperhivatkozs"/>
                <w:noProof/>
              </w:rPr>
              <w:t>Alacsony hőmérséklet, fagy kitettség és hatásértékelése</w:t>
            </w:r>
            <w:r w:rsidR="00A05C8A">
              <w:rPr>
                <w:noProof/>
                <w:webHidden/>
              </w:rPr>
              <w:tab/>
            </w:r>
            <w:r w:rsidR="00A05C8A">
              <w:rPr>
                <w:noProof/>
                <w:webHidden/>
              </w:rPr>
              <w:fldChar w:fldCharType="begin"/>
            </w:r>
            <w:r w:rsidR="00A05C8A">
              <w:rPr>
                <w:noProof/>
                <w:webHidden/>
              </w:rPr>
              <w:instrText xml:space="preserve"> PAGEREF _Toc140254976 \h </w:instrText>
            </w:r>
            <w:r w:rsidR="00A05C8A">
              <w:rPr>
                <w:noProof/>
                <w:webHidden/>
              </w:rPr>
            </w:r>
            <w:r w:rsidR="00A05C8A">
              <w:rPr>
                <w:noProof/>
                <w:webHidden/>
              </w:rPr>
              <w:fldChar w:fldCharType="separate"/>
            </w:r>
            <w:r w:rsidR="0096480E">
              <w:rPr>
                <w:noProof/>
                <w:webHidden/>
              </w:rPr>
              <w:t>26</w:t>
            </w:r>
            <w:r w:rsidR="00A05C8A">
              <w:rPr>
                <w:noProof/>
                <w:webHidden/>
              </w:rPr>
              <w:fldChar w:fldCharType="end"/>
            </w:r>
          </w:hyperlink>
        </w:p>
        <w:p w14:paraId="333CAEB7" w14:textId="41706296"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7" w:history="1">
            <w:r w:rsidR="00A05C8A" w:rsidRPr="00D02AE4">
              <w:rPr>
                <w:rStyle w:val="Hiperhivatkozs"/>
                <w:noProof/>
              </w:rPr>
              <w:t>Csapadék</w:t>
            </w:r>
            <w:r w:rsidR="00A05C8A">
              <w:rPr>
                <w:noProof/>
                <w:webHidden/>
              </w:rPr>
              <w:tab/>
            </w:r>
            <w:r w:rsidR="00A05C8A">
              <w:rPr>
                <w:noProof/>
                <w:webHidden/>
              </w:rPr>
              <w:fldChar w:fldCharType="begin"/>
            </w:r>
            <w:r w:rsidR="00A05C8A">
              <w:rPr>
                <w:noProof/>
                <w:webHidden/>
              </w:rPr>
              <w:instrText xml:space="preserve"> PAGEREF _Toc140254977 \h </w:instrText>
            </w:r>
            <w:r w:rsidR="00A05C8A">
              <w:rPr>
                <w:noProof/>
                <w:webHidden/>
              </w:rPr>
            </w:r>
            <w:r w:rsidR="00A05C8A">
              <w:rPr>
                <w:noProof/>
                <w:webHidden/>
              </w:rPr>
              <w:fldChar w:fldCharType="separate"/>
            </w:r>
            <w:r w:rsidR="0096480E">
              <w:rPr>
                <w:noProof/>
                <w:webHidden/>
              </w:rPr>
              <w:t>28</w:t>
            </w:r>
            <w:r w:rsidR="00A05C8A">
              <w:rPr>
                <w:noProof/>
                <w:webHidden/>
              </w:rPr>
              <w:fldChar w:fldCharType="end"/>
            </w:r>
          </w:hyperlink>
        </w:p>
        <w:p w14:paraId="3A078024" w14:textId="2B5A576F"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8" w:history="1">
            <w:r w:rsidR="00A05C8A" w:rsidRPr="00D02AE4">
              <w:rPr>
                <w:rStyle w:val="Hiperhivatkozs"/>
                <w:noProof/>
              </w:rPr>
              <w:t>Villámárvíz</w:t>
            </w:r>
            <w:r w:rsidR="00A05C8A">
              <w:rPr>
                <w:noProof/>
                <w:webHidden/>
              </w:rPr>
              <w:tab/>
            </w:r>
            <w:r w:rsidR="00A05C8A">
              <w:rPr>
                <w:noProof/>
                <w:webHidden/>
              </w:rPr>
              <w:fldChar w:fldCharType="begin"/>
            </w:r>
            <w:r w:rsidR="00A05C8A">
              <w:rPr>
                <w:noProof/>
                <w:webHidden/>
              </w:rPr>
              <w:instrText xml:space="preserve"> PAGEREF _Toc140254978 \h </w:instrText>
            </w:r>
            <w:r w:rsidR="00A05C8A">
              <w:rPr>
                <w:noProof/>
                <w:webHidden/>
              </w:rPr>
            </w:r>
            <w:r w:rsidR="00A05C8A">
              <w:rPr>
                <w:noProof/>
                <w:webHidden/>
              </w:rPr>
              <w:fldChar w:fldCharType="separate"/>
            </w:r>
            <w:r w:rsidR="0096480E">
              <w:rPr>
                <w:noProof/>
                <w:webHidden/>
              </w:rPr>
              <w:t>29</w:t>
            </w:r>
            <w:r w:rsidR="00A05C8A">
              <w:rPr>
                <w:noProof/>
                <w:webHidden/>
              </w:rPr>
              <w:fldChar w:fldCharType="end"/>
            </w:r>
          </w:hyperlink>
        </w:p>
        <w:p w14:paraId="4CCBC0DD" w14:textId="78778DA7"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79" w:history="1">
            <w:r w:rsidR="00A05C8A" w:rsidRPr="00D02AE4">
              <w:rPr>
                <w:rStyle w:val="Hiperhivatkozs"/>
                <w:noProof/>
              </w:rPr>
              <w:t>Aszály és vízhiány</w:t>
            </w:r>
            <w:r w:rsidR="00A05C8A">
              <w:rPr>
                <w:noProof/>
                <w:webHidden/>
              </w:rPr>
              <w:tab/>
            </w:r>
            <w:r w:rsidR="00A05C8A">
              <w:rPr>
                <w:noProof/>
                <w:webHidden/>
              </w:rPr>
              <w:fldChar w:fldCharType="begin"/>
            </w:r>
            <w:r w:rsidR="00A05C8A">
              <w:rPr>
                <w:noProof/>
                <w:webHidden/>
              </w:rPr>
              <w:instrText xml:space="preserve"> PAGEREF _Toc140254979 \h </w:instrText>
            </w:r>
            <w:r w:rsidR="00A05C8A">
              <w:rPr>
                <w:noProof/>
                <w:webHidden/>
              </w:rPr>
            </w:r>
            <w:r w:rsidR="00A05C8A">
              <w:rPr>
                <w:noProof/>
                <w:webHidden/>
              </w:rPr>
              <w:fldChar w:fldCharType="separate"/>
            </w:r>
            <w:r w:rsidR="0096480E">
              <w:rPr>
                <w:noProof/>
                <w:webHidden/>
              </w:rPr>
              <w:t>32</w:t>
            </w:r>
            <w:r w:rsidR="00A05C8A">
              <w:rPr>
                <w:noProof/>
                <w:webHidden/>
              </w:rPr>
              <w:fldChar w:fldCharType="end"/>
            </w:r>
          </w:hyperlink>
        </w:p>
        <w:p w14:paraId="3FB2CBAE" w14:textId="290CDD6F"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0" w:history="1">
            <w:r w:rsidR="00A05C8A" w:rsidRPr="00D02AE4">
              <w:rPr>
                <w:rStyle w:val="Hiperhivatkozs"/>
                <w:noProof/>
              </w:rPr>
              <w:t>Viharkockázat</w:t>
            </w:r>
            <w:r w:rsidR="00A05C8A">
              <w:rPr>
                <w:noProof/>
                <w:webHidden/>
              </w:rPr>
              <w:tab/>
            </w:r>
            <w:r w:rsidR="00A05C8A">
              <w:rPr>
                <w:noProof/>
                <w:webHidden/>
              </w:rPr>
              <w:fldChar w:fldCharType="begin"/>
            </w:r>
            <w:r w:rsidR="00A05C8A">
              <w:rPr>
                <w:noProof/>
                <w:webHidden/>
              </w:rPr>
              <w:instrText xml:space="preserve"> PAGEREF _Toc140254980 \h </w:instrText>
            </w:r>
            <w:r w:rsidR="00A05C8A">
              <w:rPr>
                <w:noProof/>
                <w:webHidden/>
              </w:rPr>
            </w:r>
            <w:r w:rsidR="00A05C8A">
              <w:rPr>
                <w:noProof/>
                <w:webHidden/>
              </w:rPr>
              <w:fldChar w:fldCharType="separate"/>
            </w:r>
            <w:r w:rsidR="0096480E">
              <w:rPr>
                <w:noProof/>
                <w:webHidden/>
              </w:rPr>
              <w:t>36</w:t>
            </w:r>
            <w:r w:rsidR="00A05C8A">
              <w:rPr>
                <w:noProof/>
                <w:webHidden/>
              </w:rPr>
              <w:fldChar w:fldCharType="end"/>
            </w:r>
          </w:hyperlink>
        </w:p>
        <w:p w14:paraId="493CB38B" w14:textId="6E0FC07E"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1" w:history="1">
            <w:r w:rsidR="00A05C8A" w:rsidRPr="00D02AE4">
              <w:rPr>
                <w:rStyle w:val="Hiperhivatkozs"/>
                <w:noProof/>
              </w:rPr>
              <w:t>Földmozgás, földtani kockázatok</w:t>
            </w:r>
            <w:r w:rsidR="00A05C8A">
              <w:rPr>
                <w:noProof/>
                <w:webHidden/>
              </w:rPr>
              <w:tab/>
            </w:r>
            <w:r w:rsidR="00A05C8A">
              <w:rPr>
                <w:noProof/>
                <w:webHidden/>
              </w:rPr>
              <w:fldChar w:fldCharType="begin"/>
            </w:r>
            <w:r w:rsidR="00A05C8A">
              <w:rPr>
                <w:noProof/>
                <w:webHidden/>
              </w:rPr>
              <w:instrText xml:space="preserve"> PAGEREF _Toc140254981 \h </w:instrText>
            </w:r>
            <w:r w:rsidR="00A05C8A">
              <w:rPr>
                <w:noProof/>
                <w:webHidden/>
              </w:rPr>
            </w:r>
            <w:r w:rsidR="00A05C8A">
              <w:rPr>
                <w:noProof/>
                <w:webHidden/>
              </w:rPr>
              <w:fldChar w:fldCharType="separate"/>
            </w:r>
            <w:r w:rsidR="0096480E">
              <w:rPr>
                <w:noProof/>
                <w:webHidden/>
              </w:rPr>
              <w:t>38</w:t>
            </w:r>
            <w:r w:rsidR="00A05C8A">
              <w:rPr>
                <w:noProof/>
                <w:webHidden/>
              </w:rPr>
              <w:fldChar w:fldCharType="end"/>
            </w:r>
          </w:hyperlink>
        </w:p>
        <w:p w14:paraId="38C0B376" w14:textId="7C3F4615"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2" w:history="1">
            <w:r w:rsidR="00A05C8A" w:rsidRPr="00D02AE4">
              <w:rPr>
                <w:rStyle w:val="Hiperhivatkozs"/>
                <w:noProof/>
              </w:rPr>
              <w:t>Biológiai kitettség</w:t>
            </w:r>
            <w:r w:rsidR="00A05C8A">
              <w:rPr>
                <w:noProof/>
                <w:webHidden/>
              </w:rPr>
              <w:tab/>
            </w:r>
            <w:r w:rsidR="00A05C8A">
              <w:rPr>
                <w:noProof/>
                <w:webHidden/>
              </w:rPr>
              <w:fldChar w:fldCharType="begin"/>
            </w:r>
            <w:r w:rsidR="00A05C8A">
              <w:rPr>
                <w:noProof/>
                <w:webHidden/>
              </w:rPr>
              <w:instrText xml:space="preserve"> PAGEREF _Toc140254982 \h </w:instrText>
            </w:r>
            <w:r w:rsidR="00A05C8A">
              <w:rPr>
                <w:noProof/>
                <w:webHidden/>
              </w:rPr>
            </w:r>
            <w:r w:rsidR="00A05C8A">
              <w:rPr>
                <w:noProof/>
                <w:webHidden/>
              </w:rPr>
              <w:fldChar w:fldCharType="separate"/>
            </w:r>
            <w:r w:rsidR="0096480E">
              <w:rPr>
                <w:noProof/>
                <w:webHidden/>
              </w:rPr>
              <w:t>39</w:t>
            </w:r>
            <w:r w:rsidR="00A05C8A">
              <w:rPr>
                <w:noProof/>
                <w:webHidden/>
              </w:rPr>
              <w:fldChar w:fldCharType="end"/>
            </w:r>
          </w:hyperlink>
        </w:p>
        <w:p w14:paraId="53B19925" w14:textId="5199BE82"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3" w:history="1">
            <w:r w:rsidR="00A05C8A" w:rsidRPr="00D02AE4">
              <w:rPr>
                <w:rStyle w:val="Hiperhivatkozs"/>
                <w:noProof/>
              </w:rPr>
              <w:t>Érzékenységvizsgálat</w:t>
            </w:r>
            <w:r w:rsidR="00A05C8A">
              <w:rPr>
                <w:noProof/>
                <w:webHidden/>
              </w:rPr>
              <w:tab/>
            </w:r>
            <w:r w:rsidR="00A05C8A">
              <w:rPr>
                <w:noProof/>
                <w:webHidden/>
              </w:rPr>
              <w:fldChar w:fldCharType="begin"/>
            </w:r>
            <w:r w:rsidR="00A05C8A">
              <w:rPr>
                <w:noProof/>
                <w:webHidden/>
              </w:rPr>
              <w:instrText xml:space="preserve"> PAGEREF _Toc140254983 \h </w:instrText>
            </w:r>
            <w:r w:rsidR="00A05C8A">
              <w:rPr>
                <w:noProof/>
                <w:webHidden/>
              </w:rPr>
            </w:r>
            <w:r w:rsidR="00A05C8A">
              <w:rPr>
                <w:noProof/>
                <w:webHidden/>
              </w:rPr>
              <w:fldChar w:fldCharType="separate"/>
            </w:r>
            <w:r w:rsidR="0096480E">
              <w:rPr>
                <w:noProof/>
                <w:webHidden/>
              </w:rPr>
              <w:t>40</w:t>
            </w:r>
            <w:r w:rsidR="00A05C8A">
              <w:rPr>
                <w:noProof/>
                <w:webHidden/>
              </w:rPr>
              <w:fldChar w:fldCharType="end"/>
            </w:r>
          </w:hyperlink>
        </w:p>
        <w:p w14:paraId="5F4D1421" w14:textId="17E4074A"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4" w:history="1">
            <w:r w:rsidR="00A05C8A" w:rsidRPr="00D02AE4">
              <w:rPr>
                <w:rStyle w:val="Hiperhivatkozs"/>
                <w:noProof/>
              </w:rPr>
              <w:t>Adaptációs kapacitás</w:t>
            </w:r>
            <w:r w:rsidR="00A05C8A">
              <w:rPr>
                <w:noProof/>
                <w:webHidden/>
              </w:rPr>
              <w:tab/>
            </w:r>
            <w:r w:rsidR="00A05C8A">
              <w:rPr>
                <w:noProof/>
                <w:webHidden/>
              </w:rPr>
              <w:fldChar w:fldCharType="begin"/>
            </w:r>
            <w:r w:rsidR="00A05C8A">
              <w:rPr>
                <w:noProof/>
                <w:webHidden/>
              </w:rPr>
              <w:instrText xml:space="preserve"> PAGEREF _Toc140254984 \h </w:instrText>
            </w:r>
            <w:r w:rsidR="00A05C8A">
              <w:rPr>
                <w:noProof/>
                <w:webHidden/>
              </w:rPr>
            </w:r>
            <w:r w:rsidR="00A05C8A">
              <w:rPr>
                <w:noProof/>
                <w:webHidden/>
              </w:rPr>
              <w:fldChar w:fldCharType="separate"/>
            </w:r>
            <w:r w:rsidR="0096480E">
              <w:rPr>
                <w:noProof/>
                <w:webHidden/>
              </w:rPr>
              <w:t>44</w:t>
            </w:r>
            <w:r w:rsidR="00A05C8A">
              <w:rPr>
                <w:noProof/>
                <w:webHidden/>
              </w:rPr>
              <w:fldChar w:fldCharType="end"/>
            </w:r>
          </w:hyperlink>
        </w:p>
        <w:p w14:paraId="2B0A2136" w14:textId="510EC3A7"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5" w:history="1">
            <w:r w:rsidR="00A05C8A" w:rsidRPr="00D02AE4">
              <w:rPr>
                <w:rStyle w:val="Hiperhivatkozs"/>
                <w:noProof/>
              </w:rPr>
              <w:t>Sérülékenység</w:t>
            </w:r>
            <w:r w:rsidR="00A05C8A">
              <w:rPr>
                <w:noProof/>
                <w:webHidden/>
              </w:rPr>
              <w:tab/>
            </w:r>
            <w:r w:rsidR="00A05C8A">
              <w:rPr>
                <w:noProof/>
                <w:webHidden/>
              </w:rPr>
              <w:fldChar w:fldCharType="begin"/>
            </w:r>
            <w:r w:rsidR="00A05C8A">
              <w:rPr>
                <w:noProof/>
                <w:webHidden/>
              </w:rPr>
              <w:instrText xml:space="preserve"> PAGEREF _Toc140254985 \h </w:instrText>
            </w:r>
            <w:r w:rsidR="00A05C8A">
              <w:rPr>
                <w:noProof/>
                <w:webHidden/>
              </w:rPr>
            </w:r>
            <w:r w:rsidR="00A05C8A">
              <w:rPr>
                <w:noProof/>
                <w:webHidden/>
              </w:rPr>
              <w:fldChar w:fldCharType="separate"/>
            </w:r>
            <w:r w:rsidR="0096480E">
              <w:rPr>
                <w:noProof/>
                <w:webHidden/>
              </w:rPr>
              <w:t>48</w:t>
            </w:r>
            <w:r w:rsidR="00A05C8A">
              <w:rPr>
                <w:noProof/>
                <w:webHidden/>
              </w:rPr>
              <w:fldChar w:fldCharType="end"/>
            </w:r>
          </w:hyperlink>
        </w:p>
        <w:p w14:paraId="3EA8EBAF" w14:textId="1CE1FCB9"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86" w:history="1">
            <w:r w:rsidR="00A05C8A" w:rsidRPr="00D02AE4">
              <w:rPr>
                <w:rStyle w:val="Hiperhivatkozs"/>
                <w:noProof/>
              </w:rPr>
              <w:t>I</w:t>
            </w:r>
            <w:r w:rsidR="009A0C44">
              <w:rPr>
                <w:rStyle w:val="Hiperhivatkozs"/>
                <w:noProof/>
              </w:rPr>
              <w:t>ntézkedési javalatok</w:t>
            </w:r>
            <w:r w:rsidR="00A05C8A">
              <w:rPr>
                <w:noProof/>
                <w:webHidden/>
              </w:rPr>
              <w:tab/>
            </w:r>
            <w:r w:rsidR="00A05C8A">
              <w:rPr>
                <w:noProof/>
                <w:webHidden/>
              </w:rPr>
              <w:fldChar w:fldCharType="begin"/>
            </w:r>
            <w:r w:rsidR="00A05C8A">
              <w:rPr>
                <w:noProof/>
                <w:webHidden/>
              </w:rPr>
              <w:instrText xml:space="preserve"> PAGEREF _Toc140254986 \h </w:instrText>
            </w:r>
            <w:r w:rsidR="00A05C8A">
              <w:rPr>
                <w:noProof/>
                <w:webHidden/>
              </w:rPr>
            </w:r>
            <w:r w:rsidR="00A05C8A">
              <w:rPr>
                <w:noProof/>
                <w:webHidden/>
              </w:rPr>
              <w:fldChar w:fldCharType="separate"/>
            </w:r>
            <w:r w:rsidR="0096480E">
              <w:rPr>
                <w:noProof/>
                <w:webHidden/>
              </w:rPr>
              <w:t>52</w:t>
            </w:r>
            <w:r w:rsidR="00A05C8A">
              <w:rPr>
                <w:noProof/>
                <w:webHidden/>
              </w:rPr>
              <w:fldChar w:fldCharType="end"/>
            </w:r>
          </w:hyperlink>
        </w:p>
        <w:p w14:paraId="716674F5" w14:textId="02F9F07F"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87" w:history="1">
            <w:r w:rsidR="00A05C8A" w:rsidRPr="00D02AE4">
              <w:rPr>
                <w:rStyle w:val="Hiperhivatkozs"/>
                <w:noProof/>
              </w:rPr>
              <w:t>KLÍMASTRATÉGIA</w:t>
            </w:r>
            <w:r w:rsidR="00A05C8A">
              <w:rPr>
                <w:noProof/>
                <w:webHidden/>
              </w:rPr>
              <w:tab/>
            </w:r>
            <w:r w:rsidR="00A05C8A">
              <w:rPr>
                <w:noProof/>
                <w:webHidden/>
              </w:rPr>
              <w:fldChar w:fldCharType="begin"/>
            </w:r>
            <w:r w:rsidR="00A05C8A">
              <w:rPr>
                <w:noProof/>
                <w:webHidden/>
              </w:rPr>
              <w:instrText xml:space="preserve"> PAGEREF _Toc140254987 \h </w:instrText>
            </w:r>
            <w:r w:rsidR="00A05C8A">
              <w:rPr>
                <w:noProof/>
                <w:webHidden/>
              </w:rPr>
            </w:r>
            <w:r w:rsidR="00A05C8A">
              <w:rPr>
                <w:noProof/>
                <w:webHidden/>
              </w:rPr>
              <w:fldChar w:fldCharType="separate"/>
            </w:r>
            <w:r w:rsidR="0096480E">
              <w:rPr>
                <w:noProof/>
                <w:webHidden/>
              </w:rPr>
              <w:t>56</w:t>
            </w:r>
            <w:r w:rsidR="00A05C8A">
              <w:rPr>
                <w:noProof/>
                <w:webHidden/>
              </w:rPr>
              <w:fldChar w:fldCharType="end"/>
            </w:r>
          </w:hyperlink>
        </w:p>
        <w:p w14:paraId="02A1D9C9" w14:textId="1A393C6D"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88" w:history="1">
            <w:r w:rsidR="009A0C44">
              <w:rPr>
                <w:rStyle w:val="Hiperhivatkozs"/>
                <w:noProof/>
              </w:rPr>
              <w:t>K</w:t>
            </w:r>
            <w:r w:rsidR="00A05C8A" w:rsidRPr="00D02AE4">
              <w:rPr>
                <w:rStyle w:val="Hiperhivatkozs"/>
                <w:noProof/>
              </w:rPr>
              <w:t>apcsolódás a dokumentációs környezethez - SCOREACARD</w:t>
            </w:r>
            <w:r w:rsidR="00A05C8A">
              <w:rPr>
                <w:noProof/>
                <w:webHidden/>
              </w:rPr>
              <w:tab/>
            </w:r>
            <w:r w:rsidR="00A05C8A">
              <w:rPr>
                <w:noProof/>
                <w:webHidden/>
              </w:rPr>
              <w:fldChar w:fldCharType="begin"/>
            </w:r>
            <w:r w:rsidR="00A05C8A">
              <w:rPr>
                <w:noProof/>
                <w:webHidden/>
              </w:rPr>
              <w:instrText xml:space="preserve"> PAGEREF _Toc140254988 \h </w:instrText>
            </w:r>
            <w:r w:rsidR="00A05C8A">
              <w:rPr>
                <w:noProof/>
                <w:webHidden/>
              </w:rPr>
            </w:r>
            <w:r w:rsidR="00A05C8A">
              <w:rPr>
                <w:noProof/>
                <w:webHidden/>
              </w:rPr>
              <w:fldChar w:fldCharType="separate"/>
            </w:r>
            <w:r w:rsidR="0096480E">
              <w:rPr>
                <w:noProof/>
                <w:webHidden/>
              </w:rPr>
              <w:t>56</w:t>
            </w:r>
            <w:r w:rsidR="00A05C8A">
              <w:rPr>
                <w:noProof/>
                <w:webHidden/>
              </w:rPr>
              <w:fldChar w:fldCharType="end"/>
            </w:r>
          </w:hyperlink>
        </w:p>
        <w:p w14:paraId="162CB463" w14:textId="5FBB10BF"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89" w:history="1">
            <w:r w:rsidR="00A05C8A" w:rsidRPr="00D02AE4">
              <w:rPr>
                <w:rStyle w:val="Hiperhivatkozs"/>
                <w:noProof/>
              </w:rPr>
              <w:t>Előkészítési dimenzió</w:t>
            </w:r>
            <w:r w:rsidR="00A05C8A">
              <w:rPr>
                <w:noProof/>
                <w:webHidden/>
              </w:rPr>
              <w:tab/>
            </w:r>
            <w:r w:rsidR="00A05C8A">
              <w:rPr>
                <w:noProof/>
                <w:webHidden/>
              </w:rPr>
              <w:fldChar w:fldCharType="begin"/>
            </w:r>
            <w:r w:rsidR="00A05C8A">
              <w:rPr>
                <w:noProof/>
                <w:webHidden/>
              </w:rPr>
              <w:instrText xml:space="preserve"> PAGEREF _Toc140254989 \h </w:instrText>
            </w:r>
            <w:r w:rsidR="00A05C8A">
              <w:rPr>
                <w:noProof/>
                <w:webHidden/>
              </w:rPr>
            </w:r>
            <w:r w:rsidR="00A05C8A">
              <w:rPr>
                <w:noProof/>
                <w:webHidden/>
              </w:rPr>
              <w:fldChar w:fldCharType="separate"/>
            </w:r>
            <w:r w:rsidR="0096480E">
              <w:rPr>
                <w:noProof/>
                <w:webHidden/>
              </w:rPr>
              <w:t>58</w:t>
            </w:r>
            <w:r w:rsidR="00A05C8A">
              <w:rPr>
                <w:noProof/>
                <w:webHidden/>
              </w:rPr>
              <w:fldChar w:fldCharType="end"/>
            </w:r>
          </w:hyperlink>
        </w:p>
        <w:p w14:paraId="4C10EE91" w14:textId="576FB4DC"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0" w:history="1">
            <w:r w:rsidR="00A05C8A" w:rsidRPr="00D02AE4">
              <w:rPr>
                <w:rStyle w:val="Hiperhivatkozs"/>
                <w:noProof/>
              </w:rPr>
              <w:t>Az éghajlatváltozással kapcsolatos kockázatok és sebezhetőségek értékelése</w:t>
            </w:r>
            <w:r w:rsidR="00A05C8A">
              <w:rPr>
                <w:noProof/>
                <w:webHidden/>
              </w:rPr>
              <w:tab/>
            </w:r>
            <w:r w:rsidR="00A05C8A">
              <w:rPr>
                <w:noProof/>
                <w:webHidden/>
              </w:rPr>
              <w:fldChar w:fldCharType="begin"/>
            </w:r>
            <w:r w:rsidR="00A05C8A">
              <w:rPr>
                <w:noProof/>
                <w:webHidden/>
              </w:rPr>
              <w:instrText xml:space="preserve"> PAGEREF _Toc140254990 \h </w:instrText>
            </w:r>
            <w:r w:rsidR="00A05C8A">
              <w:rPr>
                <w:noProof/>
                <w:webHidden/>
              </w:rPr>
            </w:r>
            <w:r w:rsidR="00A05C8A">
              <w:rPr>
                <w:noProof/>
                <w:webHidden/>
              </w:rPr>
              <w:fldChar w:fldCharType="separate"/>
            </w:r>
            <w:r w:rsidR="0096480E">
              <w:rPr>
                <w:noProof/>
                <w:webHidden/>
              </w:rPr>
              <w:t>59</w:t>
            </w:r>
            <w:r w:rsidR="00A05C8A">
              <w:rPr>
                <w:noProof/>
                <w:webHidden/>
              </w:rPr>
              <w:fldChar w:fldCharType="end"/>
            </w:r>
          </w:hyperlink>
        </w:p>
        <w:p w14:paraId="409D0EC9" w14:textId="342DB757"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1" w:history="1">
            <w:r w:rsidR="00A05C8A" w:rsidRPr="00D02AE4">
              <w:rPr>
                <w:rStyle w:val="Hiperhivatkozs"/>
                <w:noProof/>
              </w:rPr>
              <w:t>Az alkalmazkodási lehetőségek azonosítása, értékelése és kiválasztása</w:t>
            </w:r>
            <w:r w:rsidR="00A05C8A">
              <w:rPr>
                <w:noProof/>
                <w:webHidden/>
              </w:rPr>
              <w:tab/>
            </w:r>
            <w:r w:rsidR="00A05C8A">
              <w:rPr>
                <w:noProof/>
                <w:webHidden/>
              </w:rPr>
              <w:fldChar w:fldCharType="begin"/>
            </w:r>
            <w:r w:rsidR="00A05C8A">
              <w:rPr>
                <w:noProof/>
                <w:webHidden/>
              </w:rPr>
              <w:instrText xml:space="preserve"> PAGEREF _Toc140254991 \h </w:instrText>
            </w:r>
            <w:r w:rsidR="00A05C8A">
              <w:rPr>
                <w:noProof/>
                <w:webHidden/>
              </w:rPr>
            </w:r>
            <w:r w:rsidR="00A05C8A">
              <w:rPr>
                <w:noProof/>
                <w:webHidden/>
              </w:rPr>
              <w:fldChar w:fldCharType="separate"/>
            </w:r>
            <w:r w:rsidR="0096480E">
              <w:rPr>
                <w:noProof/>
                <w:webHidden/>
              </w:rPr>
              <w:t>59</w:t>
            </w:r>
            <w:r w:rsidR="00A05C8A">
              <w:rPr>
                <w:noProof/>
                <w:webHidden/>
              </w:rPr>
              <w:fldChar w:fldCharType="end"/>
            </w:r>
          </w:hyperlink>
        </w:p>
        <w:p w14:paraId="644D1440" w14:textId="07D03FC9"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2" w:history="1">
            <w:r w:rsidR="00A05C8A" w:rsidRPr="00D02AE4">
              <w:rPr>
                <w:rStyle w:val="Hiperhivatkozs"/>
                <w:noProof/>
              </w:rPr>
              <w:t>Végrehajtás</w:t>
            </w:r>
            <w:r w:rsidR="00A05C8A">
              <w:rPr>
                <w:noProof/>
                <w:webHidden/>
              </w:rPr>
              <w:tab/>
            </w:r>
            <w:r w:rsidR="00A05C8A">
              <w:rPr>
                <w:noProof/>
                <w:webHidden/>
              </w:rPr>
              <w:fldChar w:fldCharType="begin"/>
            </w:r>
            <w:r w:rsidR="00A05C8A">
              <w:rPr>
                <w:noProof/>
                <w:webHidden/>
              </w:rPr>
              <w:instrText xml:space="preserve"> PAGEREF _Toc140254992 \h </w:instrText>
            </w:r>
            <w:r w:rsidR="00A05C8A">
              <w:rPr>
                <w:noProof/>
                <w:webHidden/>
              </w:rPr>
            </w:r>
            <w:r w:rsidR="00A05C8A">
              <w:rPr>
                <w:noProof/>
                <w:webHidden/>
              </w:rPr>
              <w:fldChar w:fldCharType="separate"/>
            </w:r>
            <w:r w:rsidR="0096480E">
              <w:rPr>
                <w:noProof/>
                <w:webHidden/>
              </w:rPr>
              <w:t>60</w:t>
            </w:r>
            <w:r w:rsidR="00A05C8A">
              <w:rPr>
                <w:noProof/>
                <w:webHidden/>
              </w:rPr>
              <w:fldChar w:fldCharType="end"/>
            </w:r>
          </w:hyperlink>
        </w:p>
        <w:p w14:paraId="7C0ED647" w14:textId="376E5458"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3" w:history="1">
            <w:r w:rsidR="00A05C8A" w:rsidRPr="00D02AE4">
              <w:rPr>
                <w:rStyle w:val="Hiperhivatkozs"/>
                <w:noProof/>
              </w:rPr>
              <w:t>Nyomon követés és értékelés</w:t>
            </w:r>
            <w:r w:rsidR="00A05C8A">
              <w:rPr>
                <w:noProof/>
                <w:webHidden/>
              </w:rPr>
              <w:tab/>
            </w:r>
            <w:r w:rsidR="00A05C8A">
              <w:rPr>
                <w:noProof/>
                <w:webHidden/>
              </w:rPr>
              <w:fldChar w:fldCharType="begin"/>
            </w:r>
            <w:r w:rsidR="00A05C8A">
              <w:rPr>
                <w:noProof/>
                <w:webHidden/>
              </w:rPr>
              <w:instrText xml:space="preserve"> PAGEREF _Toc140254993 \h </w:instrText>
            </w:r>
            <w:r w:rsidR="00A05C8A">
              <w:rPr>
                <w:noProof/>
                <w:webHidden/>
              </w:rPr>
            </w:r>
            <w:r w:rsidR="00A05C8A">
              <w:rPr>
                <w:noProof/>
                <w:webHidden/>
              </w:rPr>
              <w:fldChar w:fldCharType="separate"/>
            </w:r>
            <w:r w:rsidR="0096480E">
              <w:rPr>
                <w:noProof/>
                <w:webHidden/>
              </w:rPr>
              <w:t>60</w:t>
            </w:r>
            <w:r w:rsidR="00A05C8A">
              <w:rPr>
                <w:noProof/>
                <w:webHidden/>
              </w:rPr>
              <w:fldChar w:fldCharType="end"/>
            </w:r>
          </w:hyperlink>
        </w:p>
        <w:p w14:paraId="603F6BBC" w14:textId="7467A937"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94" w:history="1">
            <w:r w:rsidR="00A05C8A" w:rsidRPr="00D02AE4">
              <w:rPr>
                <w:rStyle w:val="Hiperhivatkozs"/>
                <w:noProof/>
              </w:rPr>
              <w:t>C</w:t>
            </w:r>
            <w:r w:rsidR="009A0C44">
              <w:rPr>
                <w:rStyle w:val="Hiperhivatkozs"/>
                <w:noProof/>
              </w:rPr>
              <w:t>élrendszer</w:t>
            </w:r>
            <w:r w:rsidR="00A05C8A">
              <w:rPr>
                <w:noProof/>
                <w:webHidden/>
              </w:rPr>
              <w:tab/>
            </w:r>
            <w:r w:rsidR="00A05C8A">
              <w:rPr>
                <w:noProof/>
                <w:webHidden/>
              </w:rPr>
              <w:fldChar w:fldCharType="begin"/>
            </w:r>
            <w:r w:rsidR="00A05C8A">
              <w:rPr>
                <w:noProof/>
                <w:webHidden/>
              </w:rPr>
              <w:instrText xml:space="preserve"> PAGEREF _Toc140254994 \h </w:instrText>
            </w:r>
            <w:r w:rsidR="00A05C8A">
              <w:rPr>
                <w:noProof/>
                <w:webHidden/>
              </w:rPr>
            </w:r>
            <w:r w:rsidR="00A05C8A">
              <w:rPr>
                <w:noProof/>
                <w:webHidden/>
              </w:rPr>
              <w:fldChar w:fldCharType="separate"/>
            </w:r>
            <w:r w:rsidR="0096480E">
              <w:rPr>
                <w:noProof/>
                <w:webHidden/>
              </w:rPr>
              <w:t>61</w:t>
            </w:r>
            <w:r w:rsidR="00A05C8A">
              <w:rPr>
                <w:noProof/>
                <w:webHidden/>
              </w:rPr>
              <w:fldChar w:fldCharType="end"/>
            </w:r>
          </w:hyperlink>
        </w:p>
        <w:p w14:paraId="7C14F491" w14:textId="1D6750FA"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4995" w:history="1">
            <w:r w:rsidR="00A05C8A" w:rsidRPr="00D02AE4">
              <w:rPr>
                <w:rStyle w:val="Hiperhivatkozs"/>
                <w:noProof/>
              </w:rPr>
              <w:t>CSELEKVÉSI TERV</w:t>
            </w:r>
            <w:r w:rsidR="00A05C8A">
              <w:rPr>
                <w:noProof/>
                <w:webHidden/>
              </w:rPr>
              <w:tab/>
            </w:r>
            <w:r w:rsidR="00A05C8A">
              <w:rPr>
                <w:noProof/>
                <w:webHidden/>
              </w:rPr>
              <w:fldChar w:fldCharType="begin"/>
            </w:r>
            <w:r w:rsidR="00A05C8A">
              <w:rPr>
                <w:noProof/>
                <w:webHidden/>
              </w:rPr>
              <w:instrText xml:space="preserve"> PAGEREF _Toc140254995 \h </w:instrText>
            </w:r>
            <w:r w:rsidR="00A05C8A">
              <w:rPr>
                <w:noProof/>
                <w:webHidden/>
              </w:rPr>
            </w:r>
            <w:r w:rsidR="00A05C8A">
              <w:rPr>
                <w:noProof/>
                <w:webHidden/>
              </w:rPr>
              <w:fldChar w:fldCharType="separate"/>
            </w:r>
            <w:r w:rsidR="0096480E">
              <w:rPr>
                <w:noProof/>
                <w:webHidden/>
              </w:rPr>
              <w:t>64</w:t>
            </w:r>
            <w:r w:rsidR="00A05C8A">
              <w:rPr>
                <w:noProof/>
                <w:webHidden/>
              </w:rPr>
              <w:fldChar w:fldCharType="end"/>
            </w:r>
          </w:hyperlink>
        </w:p>
        <w:p w14:paraId="4AF766BF" w14:textId="7F5E71DE"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6" w:history="1">
            <w:r w:rsidR="00A05C8A" w:rsidRPr="00D02AE4">
              <w:rPr>
                <w:rStyle w:val="Hiperhivatkozs"/>
                <w:noProof/>
              </w:rPr>
              <w:t>Mitigációs intézkedések</w:t>
            </w:r>
            <w:r w:rsidR="00A05C8A">
              <w:rPr>
                <w:noProof/>
                <w:webHidden/>
              </w:rPr>
              <w:tab/>
            </w:r>
            <w:r w:rsidR="00A05C8A">
              <w:rPr>
                <w:noProof/>
                <w:webHidden/>
              </w:rPr>
              <w:fldChar w:fldCharType="begin"/>
            </w:r>
            <w:r w:rsidR="00A05C8A">
              <w:rPr>
                <w:noProof/>
                <w:webHidden/>
              </w:rPr>
              <w:instrText xml:space="preserve"> PAGEREF _Toc140254996 \h </w:instrText>
            </w:r>
            <w:r w:rsidR="00A05C8A">
              <w:rPr>
                <w:noProof/>
                <w:webHidden/>
              </w:rPr>
            </w:r>
            <w:r w:rsidR="00A05C8A">
              <w:rPr>
                <w:noProof/>
                <w:webHidden/>
              </w:rPr>
              <w:fldChar w:fldCharType="separate"/>
            </w:r>
            <w:r w:rsidR="0096480E">
              <w:rPr>
                <w:noProof/>
                <w:webHidden/>
              </w:rPr>
              <w:t>64</w:t>
            </w:r>
            <w:r w:rsidR="00A05C8A">
              <w:rPr>
                <w:noProof/>
                <w:webHidden/>
              </w:rPr>
              <w:fldChar w:fldCharType="end"/>
            </w:r>
          </w:hyperlink>
        </w:p>
        <w:p w14:paraId="102D81D6" w14:textId="607D22FA"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7" w:history="1">
            <w:r w:rsidR="00A05C8A" w:rsidRPr="00D02AE4">
              <w:rPr>
                <w:rStyle w:val="Hiperhivatkozs"/>
                <w:noProof/>
              </w:rPr>
              <w:t>Adaptációs intézkedések</w:t>
            </w:r>
            <w:r w:rsidR="00A05C8A">
              <w:rPr>
                <w:noProof/>
                <w:webHidden/>
              </w:rPr>
              <w:tab/>
            </w:r>
            <w:r w:rsidR="00A05C8A">
              <w:rPr>
                <w:noProof/>
                <w:webHidden/>
              </w:rPr>
              <w:fldChar w:fldCharType="begin"/>
            </w:r>
            <w:r w:rsidR="00A05C8A">
              <w:rPr>
                <w:noProof/>
                <w:webHidden/>
              </w:rPr>
              <w:instrText xml:space="preserve"> PAGEREF _Toc140254997 \h </w:instrText>
            </w:r>
            <w:r w:rsidR="00A05C8A">
              <w:rPr>
                <w:noProof/>
                <w:webHidden/>
              </w:rPr>
            </w:r>
            <w:r w:rsidR="00A05C8A">
              <w:rPr>
                <w:noProof/>
                <w:webHidden/>
              </w:rPr>
              <w:fldChar w:fldCharType="separate"/>
            </w:r>
            <w:r w:rsidR="0096480E">
              <w:rPr>
                <w:noProof/>
                <w:webHidden/>
              </w:rPr>
              <w:t>74</w:t>
            </w:r>
            <w:r w:rsidR="00A05C8A">
              <w:rPr>
                <w:noProof/>
                <w:webHidden/>
              </w:rPr>
              <w:fldChar w:fldCharType="end"/>
            </w:r>
          </w:hyperlink>
        </w:p>
        <w:p w14:paraId="3CDA970E" w14:textId="77228181" w:rsidR="00A05C8A" w:rsidRDefault="00DC0EBB">
          <w:pPr>
            <w:pStyle w:val="TJ3"/>
            <w:rPr>
              <w:rFonts w:asciiTheme="minorHAnsi" w:hAnsiTheme="minorHAnsi" w:cstheme="minorBidi"/>
              <w:noProof/>
              <w:color w:val="auto"/>
              <w:spacing w:val="0"/>
              <w:kern w:val="2"/>
              <w:lang w:eastAsia="hu-HU"/>
              <w14:ligatures w14:val="standardContextual"/>
            </w:rPr>
          </w:pPr>
          <w:hyperlink w:anchor="_Toc140254998" w:history="1">
            <w:r w:rsidR="00A05C8A" w:rsidRPr="00D02AE4">
              <w:rPr>
                <w:rStyle w:val="Hiperhivatkozs"/>
                <w:noProof/>
              </w:rPr>
              <w:t>Szemléletformálás</w:t>
            </w:r>
            <w:r w:rsidR="00A05C8A">
              <w:rPr>
                <w:noProof/>
                <w:webHidden/>
              </w:rPr>
              <w:tab/>
            </w:r>
            <w:r w:rsidR="00A05C8A">
              <w:rPr>
                <w:noProof/>
                <w:webHidden/>
              </w:rPr>
              <w:fldChar w:fldCharType="begin"/>
            </w:r>
            <w:r w:rsidR="00A05C8A">
              <w:rPr>
                <w:noProof/>
                <w:webHidden/>
              </w:rPr>
              <w:instrText xml:space="preserve"> PAGEREF _Toc140254998 \h </w:instrText>
            </w:r>
            <w:r w:rsidR="00A05C8A">
              <w:rPr>
                <w:noProof/>
                <w:webHidden/>
              </w:rPr>
            </w:r>
            <w:r w:rsidR="00A05C8A">
              <w:rPr>
                <w:noProof/>
                <w:webHidden/>
              </w:rPr>
              <w:fldChar w:fldCharType="separate"/>
            </w:r>
            <w:r w:rsidR="0096480E">
              <w:rPr>
                <w:noProof/>
                <w:webHidden/>
              </w:rPr>
              <w:t>86</w:t>
            </w:r>
            <w:r w:rsidR="00A05C8A">
              <w:rPr>
                <w:noProof/>
                <w:webHidden/>
              </w:rPr>
              <w:fldChar w:fldCharType="end"/>
            </w:r>
          </w:hyperlink>
        </w:p>
        <w:p w14:paraId="28E1C349" w14:textId="012011A0"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4999" w:history="1">
            <w:r w:rsidR="00A05C8A" w:rsidRPr="00D02AE4">
              <w:rPr>
                <w:rStyle w:val="Hiperhivatkozs"/>
                <w:noProof/>
              </w:rPr>
              <w:t>VÉGREHAJTÁS ÉS MONITORING</w:t>
            </w:r>
            <w:r w:rsidR="00A05C8A">
              <w:rPr>
                <w:noProof/>
                <w:webHidden/>
              </w:rPr>
              <w:tab/>
            </w:r>
            <w:r w:rsidR="00A05C8A">
              <w:rPr>
                <w:noProof/>
                <w:webHidden/>
              </w:rPr>
              <w:fldChar w:fldCharType="begin"/>
            </w:r>
            <w:r w:rsidR="00A05C8A">
              <w:rPr>
                <w:noProof/>
                <w:webHidden/>
              </w:rPr>
              <w:instrText xml:space="preserve"> PAGEREF _Toc140254999 \h </w:instrText>
            </w:r>
            <w:r w:rsidR="00A05C8A">
              <w:rPr>
                <w:noProof/>
                <w:webHidden/>
              </w:rPr>
            </w:r>
            <w:r w:rsidR="00A05C8A">
              <w:rPr>
                <w:noProof/>
                <w:webHidden/>
              </w:rPr>
              <w:fldChar w:fldCharType="separate"/>
            </w:r>
            <w:r w:rsidR="0096480E">
              <w:rPr>
                <w:noProof/>
                <w:webHidden/>
              </w:rPr>
              <w:t>90</w:t>
            </w:r>
            <w:r w:rsidR="00A05C8A">
              <w:rPr>
                <w:noProof/>
                <w:webHidden/>
              </w:rPr>
              <w:fldChar w:fldCharType="end"/>
            </w:r>
          </w:hyperlink>
        </w:p>
        <w:p w14:paraId="780DA121" w14:textId="25106370"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5000" w:history="1">
            <w:r w:rsidR="00A05C8A" w:rsidRPr="00D02AE4">
              <w:rPr>
                <w:rStyle w:val="Hiperhivatkozs"/>
                <w:noProof/>
              </w:rPr>
              <w:t>A végrehajtás eszközei</w:t>
            </w:r>
            <w:r w:rsidR="00A05C8A">
              <w:rPr>
                <w:noProof/>
                <w:webHidden/>
              </w:rPr>
              <w:tab/>
            </w:r>
            <w:r w:rsidR="00A05C8A">
              <w:rPr>
                <w:noProof/>
                <w:webHidden/>
              </w:rPr>
              <w:fldChar w:fldCharType="begin"/>
            </w:r>
            <w:r w:rsidR="00A05C8A">
              <w:rPr>
                <w:noProof/>
                <w:webHidden/>
              </w:rPr>
              <w:instrText xml:space="preserve"> PAGEREF _Toc140255000 \h </w:instrText>
            </w:r>
            <w:r w:rsidR="00A05C8A">
              <w:rPr>
                <w:noProof/>
                <w:webHidden/>
              </w:rPr>
            </w:r>
            <w:r w:rsidR="00A05C8A">
              <w:rPr>
                <w:noProof/>
                <w:webHidden/>
              </w:rPr>
              <w:fldChar w:fldCharType="separate"/>
            </w:r>
            <w:r w:rsidR="0096480E">
              <w:rPr>
                <w:noProof/>
                <w:webHidden/>
              </w:rPr>
              <w:t>90</w:t>
            </w:r>
            <w:r w:rsidR="00A05C8A">
              <w:rPr>
                <w:noProof/>
                <w:webHidden/>
              </w:rPr>
              <w:fldChar w:fldCharType="end"/>
            </w:r>
          </w:hyperlink>
        </w:p>
        <w:p w14:paraId="3DEB787B" w14:textId="684D9F96" w:rsidR="00A05C8A" w:rsidRDefault="00DC0EBB">
          <w:pPr>
            <w:pStyle w:val="TJ2"/>
            <w:tabs>
              <w:tab w:val="right" w:leader="dot" w:pos="7190"/>
            </w:tabs>
            <w:rPr>
              <w:rFonts w:asciiTheme="minorHAnsi" w:hAnsiTheme="minorHAnsi" w:cstheme="minorBidi"/>
              <w:noProof/>
              <w:color w:val="auto"/>
              <w:spacing w:val="0"/>
              <w:kern w:val="2"/>
              <w:lang w:eastAsia="hu-HU"/>
              <w14:ligatures w14:val="standardContextual"/>
            </w:rPr>
          </w:pPr>
          <w:hyperlink w:anchor="_Toc140255001" w:history="1">
            <w:r w:rsidR="00A05C8A" w:rsidRPr="00D02AE4">
              <w:rPr>
                <w:rStyle w:val="Hiperhivatkozs"/>
                <w:noProof/>
              </w:rPr>
              <w:t>M</w:t>
            </w:r>
            <w:r w:rsidR="009A0C44">
              <w:rPr>
                <w:rStyle w:val="Hiperhivatkozs"/>
                <w:noProof/>
              </w:rPr>
              <w:t>onitoring ezsközök</w:t>
            </w:r>
            <w:r w:rsidR="00A05C8A">
              <w:rPr>
                <w:noProof/>
                <w:webHidden/>
              </w:rPr>
              <w:tab/>
            </w:r>
            <w:r w:rsidR="00A05C8A">
              <w:rPr>
                <w:noProof/>
                <w:webHidden/>
              </w:rPr>
              <w:fldChar w:fldCharType="begin"/>
            </w:r>
            <w:r w:rsidR="00A05C8A">
              <w:rPr>
                <w:noProof/>
                <w:webHidden/>
              </w:rPr>
              <w:instrText xml:space="preserve"> PAGEREF _Toc140255001 \h </w:instrText>
            </w:r>
            <w:r w:rsidR="00A05C8A">
              <w:rPr>
                <w:noProof/>
                <w:webHidden/>
              </w:rPr>
            </w:r>
            <w:r w:rsidR="00A05C8A">
              <w:rPr>
                <w:noProof/>
                <w:webHidden/>
              </w:rPr>
              <w:fldChar w:fldCharType="separate"/>
            </w:r>
            <w:r w:rsidR="0096480E">
              <w:rPr>
                <w:noProof/>
                <w:webHidden/>
              </w:rPr>
              <w:t>93</w:t>
            </w:r>
            <w:r w:rsidR="00A05C8A">
              <w:rPr>
                <w:noProof/>
                <w:webHidden/>
              </w:rPr>
              <w:fldChar w:fldCharType="end"/>
            </w:r>
          </w:hyperlink>
        </w:p>
        <w:p w14:paraId="0D79EC84" w14:textId="0E595FDD" w:rsidR="00A05C8A" w:rsidRDefault="00DC0EBB">
          <w:pPr>
            <w:pStyle w:val="TJ1"/>
            <w:tabs>
              <w:tab w:val="right" w:leader="dot" w:pos="7190"/>
            </w:tabs>
            <w:rPr>
              <w:rFonts w:asciiTheme="minorHAnsi" w:hAnsiTheme="minorHAnsi" w:cstheme="minorBidi"/>
              <w:noProof/>
              <w:color w:val="auto"/>
              <w:spacing w:val="0"/>
              <w:kern w:val="2"/>
              <w:lang w:eastAsia="hu-HU"/>
              <w14:ligatures w14:val="standardContextual"/>
            </w:rPr>
          </w:pPr>
          <w:hyperlink w:anchor="_Toc140255002" w:history="1">
            <w:r w:rsidR="00A05C8A" w:rsidRPr="00D02AE4">
              <w:rPr>
                <w:rStyle w:val="Hiperhivatkozs"/>
                <w:noProof/>
              </w:rPr>
              <w:t>Mellékletek</w:t>
            </w:r>
            <w:r w:rsidR="00A05C8A">
              <w:rPr>
                <w:noProof/>
                <w:webHidden/>
              </w:rPr>
              <w:tab/>
            </w:r>
            <w:r w:rsidR="00A05C8A">
              <w:rPr>
                <w:noProof/>
                <w:webHidden/>
              </w:rPr>
              <w:fldChar w:fldCharType="begin"/>
            </w:r>
            <w:r w:rsidR="00A05C8A">
              <w:rPr>
                <w:noProof/>
                <w:webHidden/>
              </w:rPr>
              <w:instrText xml:space="preserve"> PAGEREF _Toc140255002 \h </w:instrText>
            </w:r>
            <w:r w:rsidR="00A05C8A">
              <w:rPr>
                <w:noProof/>
                <w:webHidden/>
              </w:rPr>
            </w:r>
            <w:r w:rsidR="00A05C8A">
              <w:rPr>
                <w:noProof/>
                <w:webHidden/>
              </w:rPr>
              <w:fldChar w:fldCharType="separate"/>
            </w:r>
            <w:r w:rsidR="0096480E">
              <w:rPr>
                <w:noProof/>
                <w:webHidden/>
              </w:rPr>
              <w:t>97</w:t>
            </w:r>
            <w:r w:rsidR="00A05C8A">
              <w:rPr>
                <w:noProof/>
                <w:webHidden/>
              </w:rPr>
              <w:fldChar w:fldCharType="end"/>
            </w:r>
          </w:hyperlink>
        </w:p>
        <w:p w14:paraId="197331A9" w14:textId="6BC124DE" w:rsidR="00A05C8A" w:rsidRDefault="00DC0EBB">
          <w:pPr>
            <w:pStyle w:val="TJ2"/>
            <w:tabs>
              <w:tab w:val="left" w:pos="660"/>
              <w:tab w:val="right" w:leader="dot" w:pos="7190"/>
            </w:tabs>
            <w:rPr>
              <w:rFonts w:asciiTheme="minorHAnsi" w:hAnsiTheme="minorHAnsi" w:cstheme="minorBidi"/>
              <w:noProof/>
              <w:color w:val="auto"/>
              <w:spacing w:val="0"/>
              <w:kern w:val="2"/>
              <w:lang w:eastAsia="hu-HU"/>
              <w14:ligatures w14:val="standardContextual"/>
            </w:rPr>
          </w:pPr>
          <w:hyperlink w:anchor="_Toc140255003" w:history="1">
            <w:r w:rsidR="00A05C8A" w:rsidRPr="00D02AE4">
              <w:rPr>
                <w:rStyle w:val="Hiperhivatkozs"/>
                <w:noProof/>
              </w:rPr>
              <w:t>1.</w:t>
            </w:r>
            <w:r w:rsidR="00A05C8A">
              <w:rPr>
                <w:rFonts w:asciiTheme="minorHAnsi" w:hAnsiTheme="minorHAnsi" w:cstheme="minorBidi"/>
                <w:noProof/>
                <w:color w:val="auto"/>
                <w:spacing w:val="0"/>
                <w:kern w:val="2"/>
                <w:lang w:eastAsia="hu-HU"/>
                <w14:ligatures w14:val="standardContextual"/>
              </w:rPr>
              <w:tab/>
            </w:r>
            <w:r w:rsidR="00A05C8A" w:rsidRPr="00D02AE4">
              <w:rPr>
                <w:rStyle w:val="Hiperhivatkozs"/>
                <w:noProof/>
              </w:rPr>
              <w:t>mellékle</w:t>
            </w:r>
            <w:r w:rsidR="009A0C44">
              <w:rPr>
                <w:rStyle w:val="Hiperhivatkozs"/>
                <w:noProof/>
              </w:rPr>
              <w:t>t</w:t>
            </w:r>
            <w:r w:rsidR="00A05C8A" w:rsidRPr="00D02AE4">
              <w:rPr>
                <w:rStyle w:val="Hiperhivatkozs"/>
                <w:noProof/>
              </w:rPr>
              <w:t xml:space="preserve"> - A 2014-es év alapleltára</w:t>
            </w:r>
            <w:r w:rsidR="00A05C8A">
              <w:rPr>
                <w:noProof/>
                <w:webHidden/>
              </w:rPr>
              <w:tab/>
            </w:r>
            <w:r w:rsidR="00A05C8A">
              <w:rPr>
                <w:noProof/>
                <w:webHidden/>
              </w:rPr>
              <w:fldChar w:fldCharType="begin"/>
            </w:r>
            <w:r w:rsidR="00A05C8A">
              <w:rPr>
                <w:noProof/>
                <w:webHidden/>
              </w:rPr>
              <w:instrText xml:space="preserve"> PAGEREF _Toc140255003 \h </w:instrText>
            </w:r>
            <w:r w:rsidR="00A05C8A">
              <w:rPr>
                <w:noProof/>
                <w:webHidden/>
              </w:rPr>
            </w:r>
            <w:r w:rsidR="00A05C8A">
              <w:rPr>
                <w:noProof/>
                <w:webHidden/>
              </w:rPr>
              <w:fldChar w:fldCharType="separate"/>
            </w:r>
            <w:r w:rsidR="0096480E">
              <w:rPr>
                <w:noProof/>
                <w:webHidden/>
              </w:rPr>
              <w:t>98</w:t>
            </w:r>
            <w:r w:rsidR="00A05C8A">
              <w:rPr>
                <w:noProof/>
                <w:webHidden/>
              </w:rPr>
              <w:fldChar w:fldCharType="end"/>
            </w:r>
          </w:hyperlink>
        </w:p>
        <w:p w14:paraId="7344F297" w14:textId="63D81CC6" w:rsidR="00A05C8A" w:rsidRDefault="00DC0EBB">
          <w:pPr>
            <w:pStyle w:val="TJ2"/>
            <w:tabs>
              <w:tab w:val="left" w:pos="660"/>
              <w:tab w:val="right" w:leader="dot" w:pos="7190"/>
            </w:tabs>
            <w:rPr>
              <w:rFonts w:asciiTheme="minorHAnsi" w:hAnsiTheme="minorHAnsi" w:cstheme="minorBidi"/>
              <w:noProof/>
              <w:color w:val="auto"/>
              <w:spacing w:val="0"/>
              <w:kern w:val="2"/>
              <w:lang w:eastAsia="hu-HU"/>
              <w14:ligatures w14:val="standardContextual"/>
            </w:rPr>
          </w:pPr>
          <w:hyperlink w:anchor="_Toc140255004" w:history="1">
            <w:r w:rsidR="00A05C8A" w:rsidRPr="00D02AE4">
              <w:rPr>
                <w:rStyle w:val="Hiperhivatkozs"/>
                <w:noProof/>
              </w:rPr>
              <w:t>2.</w:t>
            </w:r>
            <w:r w:rsidR="00A05C8A">
              <w:rPr>
                <w:rFonts w:asciiTheme="minorHAnsi" w:hAnsiTheme="minorHAnsi" w:cstheme="minorBidi"/>
                <w:noProof/>
                <w:color w:val="auto"/>
                <w:spacing w:val="0"/>
                <w:kern w:val="2"/>
                <w:lang w:eastAsia="hu-HU"/>
                <w14:ligatures w14:val="standardContextual"/>
              </w:rPr>
              <w:tab/>
            </w:r>
            <w:r w:rsidR="00A05C8A" w:rsidRPr="00D02AE4">
              <w:rPr>
                <w:rStyle w:val="Hiperhivatkozs"/>
                <w:noProof/>
              </w:rPr>
              <w:t>melléklet - A 2021-es év leltára</w:t>
            </w:r>
            <w:r w:rsidR="00A05C8A">
              <w:rPr>
                <w:noProof/>
                <w:webHidden/>
              </w:rPr>
              <w:tab/>
            </w:r>
            <w:r w:rsidR="00A05C8A">
              <w:rPr>
                <w:noProof/>
                <w:webHidden/>
              </w:rPr>
              <w:fldChar w:fldCharType="begin"/>
            </w:r>
            <w:r w:rsidR="00A05C8A">
              <w:rPr>
                <w:noProof/>
                <w:webHidden/>
              </w:rPr>
              <w:instrText xml:space="preserve"> PAGEREF _Toc140255004 \h </w:instrText>
            </w:r>
            <w:r w:rsidR="00A05C8A">
              <w:rPr>
                <w:noProof/>
                <w:webHidden/>
              </w:rPr>
            </w:r>
            <w:r w:rsidR="00A05C8A">
              <w:rPr>
                <w:noProof/>
                <w:webHidden/>
              </w:rPr>
              <w:fldChar w:fldCharType="separate"/>
            </w:r>
            <w:r w:rsidR="0096480E">
              <w:rPr>
                <w:noProof/>
                <w:webHidden/>
              </w:rPr>
              <w:t>100</w:t>
            </w:r>
            <w:r w:rsidR="00A05C8A">
              <w:rPr>
                <w:noProof/>
                <w:webHidden/>
              </w:rPr>
              <w:fldChar w:fldCharType="end"/>
            </w:r>
          </w:hyperlink>
        </w:p>
        <w:p w14:paraId="371B6EA9" w14:textId="2030132B" w:rsidR="00A05C8A" w:rsidRDefault="009A0C44">
          <w:pPr>
            <w:pStyle w:val="TJ2"/>
            <w:tabs>
              <w:tab w:val="right" w:leader="dot" w:pos="7190"/>
            </w:tabs>
            <w:rPr>
              <w:rFonts w:asciiTheme="minorHAnsi" w:hAnsiTheme="minorHAnsi" w:cstheme="minorBidi"/>
              <w:noProof/>
              <w:color w:val="auto"/>
              <w:spacing w:val="0"/>
              <w:kern w:val="2"/>
              <w:lang w:eastAsia="hu-HU"/>
              <w14:ligatures w14:val="standardContextual"/>
            </w:rPr>
          </w:pPr>
          <w:r>
            <w:t xml:space="preserve">3.     melléklet - </w:t>
          </w:r>
          <w:hyperlink w:anchor="_Toc140255005" w:history="1">
            <w:r w:rsidR="00A05C8A" w:rsidRPr="00D02AE4">
              <w:rPr>
                <w:rStyle w:val="Hiperhivatkozs"/>
                <w:noProof/>
              </w:rPr>
              <w:t>Közlekedés végső energiafelhasználása - 2014</w:t>
            </w:r>
            <w:r w:rsidR="00A05C8A">
              <w:rPr>
                <w:noProof/>
                <w:webHidden/>
              </w:rPr>
              <w:tab/>
            </w:r>
            <w:r w:rsidR="00A05C8A">
              <w:rPr>
                <w:noProof/>
                <w:webHidden/>
              </w:rPr>
              <w:fldChar w:fldCharType="begin"/>
            </w:r>
            <w:r w:rsidR="00A05C8A">
              <w:rPr>
                <w:noProof/>
                <w:webHidden/>
              </w:rPr>
              <w:instrText xml:space="preserve"> PAGEREF _Toc140255005 \h </w:instrText>
            </w:r>
            <w:r w:rsidR="00A05C8A">
              <w:rPr>
                <w:noProof/>
                <w:webHidden/>
              </w:rPr>
            </w:r>
            <w:r w:rsidR="00A05C8A">
              <w:rPr>
                <w:noProof/>
                <w:webHidden/>
              </w:rPr>
              <w:fldChar w:fldCharType="separate"/>
            </w:r>
            <w:r w:rsidR="0096480E">
              <w:rPr>
                <w:noProof/>
                <w:webHidden/>
              </w:rPr>
              <w:t>102</w:t>
            </w:r>
            <w:r w:rsidR="00A05C8A">
              <w:rPr>
                <w:noProof/>
                <w:webHidden/>
              </w:rPr>
              <w:fldChar w:fldCharType="end"/>
            </w:r>
          </w:hyperlink>
        </w:p>
        <w:p w14:paraId="7348B91C" w14:textId="32712123" w:rsidR="00795928" w:rsidRDefault="00795928">
          <w:r>
            <w:rPr>
              <w:b/>
              <w:bCs/>
            </w:rPr>
            <w:fldChar w:fldCharType="end"/>
          </w:r>
        </w:p>
      </w:sdtContent>
    </w:sdt>
    <w:p w14:paraId="5105D845" w14:textId="77777777" w:rsidR="00F2691F" w:rsidRPr="00D20CB9" w:rsidRDefault="00F2691F" w:rsidP="00D20CB9"/>
    <w:p w14:paraId="66AAE8CC" w14:textId="1A2981BD" w:rsidR="00F2691F" w:rsidRPr="00D20CB9" w:rsidRDefault="00F2691F" w:rsidP="00D20CB9">
      <w:r w:rsidRPr="00D20CB9">
        <w:br w:type="page"/>
      </w:r>
    </w:p>
    <w:p w14:paraId="212D29B6" w14:textId="326EFB49" w:rsidR="00B2315D" w:rsidRPr="00D20CB9" w:rsidRDefault="00B2315D" w:rsidP="00D20CB9">
      <w:r w:rsidRPr="00D20CB9">
        <w:rPr>
          <w:noProof/>
        </w:rPr>
        <w:lastRenderedPageBreak/>
        <mc:AlternateContent>
          <mc:Choice Requires="wpg">
            <w:drawing>
              <wp:anchor distT="0" distB="0" distL="114300" distR="114300" simplePos="0" relativeHeight="251650048" behindDoc="1" locked="1" layoutInCell="1" allowOverlap="1" wp14:anchorId="28FC89F0" wp14:editId="650C249B">
                <wp:simplePos x="0" y="0"/>
                <wp:positionH relativeFrom="column">
                  <wp:posOffset>-480060</wp:posOffset>
                </wp:positionH>
                <wp:positionV relativeFrom="paragraph">
                  <wp:posOffset>-605790</wp:posOffset>
                </wp:positionV>
                <wp:extent cx="512064" cy="10305288"/>
                <wp:effectExtent l="0" t="0" r="2540" b="12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2064" cy="10305288"/>
                          <a:chOff x="0" y="0"/>
                          <a:chExt cx="511810" cy="10303510"/>
                        </a:xfrm>
                      </wpg:grpSpPr>
                      <wps:wsp>
                        <wps:cNvPr id="1109745342"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612576477"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0C9C79" id="Group 3" o:spid="_x0000_s1026" alt="&quot;&quot;" style="position:absolute;margin-left:-37.8pt;margin-top:-47.7pt;width:40.3pt;height:811.45pt;z-index:-251660800;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" fillcolor="#5d7879 [3207]" stroked="f" strokeweight="1pt">
                  <v:stroke joinstyle="miter"/>
                </v:oval>
                <w10:anchorlock/>
              </v:group>
            </w:pict>
          </mc:Fallback>
        </mc:AlternateContent>
      </w:r>
    </w:p>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B2315D" w:rsidRPr="00D20CB9" w14:paraId="0C97686E" w14:textId="77777777" w:rsidTr="00B2315D">
        <w:tc>
          <w:tcPr>
            <w:tcW w:w="9000" w:type="dxa"/>
          </w:tcPr>
          <w:bookmarkStart w:id="0" w:name="_Toc140254962"/>
          <w:p w14:paraId="6461877B" w14:textId="70D3CA26" w:rsidR="00B2315D" w:rsidRPr="00D20CB9" w:rsidRDefault="00DC0EBB" w:rsidP="00D20CB9">
            <w:pPr>
              <w:pStyle w:val="Cmsor1"/>
            </w:pPr>
            <w:sdt>
              <w:sdtPr>
                <w:id w:val="1837494317"/>
                <w:placeholder>
                  <w:docPart w:val="A176F2417F9B4A66B35BCFBE39531843"/>
                </w:placeholder>
                <w15:appearance w15:val="hidden"/>
              </w:sdtPr>
              <w:sdtEndPr/>
              <w:sdtContent>
                <w:r w:rsidR="009A25BF" w:rsidRPr="00D20CB9">
                  <w:t>Vezetői összefoglaló</w:t>
                </w:r>
              </w:sdtContent>
            </w:sdt>
            <w:bookmarkEnd w:id="0"/>
            <w:r w:rsidR="00B2315D" w:rsidRPr="00D20CB9">
              <w:t xml:space="preserve"> </w:t>
            </w:r>
          </w:p>
        </w:tc>
      </w:tr>
    </w:tbl>
    <w:p w14:paraId="118F0944" w14:textId="06C0B950" w:rsidR="005E699E" w:rsidRPr="00D20CB9" w:rsidRDefault="008A1CBE" w:rsidP="00D20CB9">
      <w:r w:rsidRPr="002F1042">
        <w:t xml:space="preserve">Magyarország jövőjének fenntarthatósági és karbonsemlegességi törekvéseivel összhangban, </w:t>
      </w:r>
      <w:r>
        <w:t>Szentendre Városa az elm</w:t>
      </w:r>
      <w:r w:rsidR="000E4522">
        <w:t>últ években megkezdett éghajla</w:t>
      </w:r>
      <w:r w:rsidR="00125169">
        <w:t>t</w:t>
      </w:r>
      <w:r w:rsidR="000E4522">
        <w:t>változási alkalmazkodási-, valamint</w:t>
      </w:r>
      <w:r w:rsidR="00125169">
        <w:t xml:space="preserve"> energiahatékonysági projektjeinek folytatásával, valamint új intézkedések bevezetésével kíván példát mutatni. </w:t>
      </w:r>
    </w:p>
    <w:p w14:paraId="5E36D357" w14:textId="40C910C3" w:rsidR="009A25BF" w:rsidRPr="00D20CB9" w:rsidRDefault="00125169" w:rsidP="00D20CB9">
      <w:r>
        <w:t>A</w:t>
      </w:r>
      <w:r w:rsidR="00526E3F">
        <w:t>z elköteleződés jeleképpen a város csatlakozik az Európai Covenant of Mayors</w:t>
      </w:r>
      <w:r w:rsidR="003260DB">
        <w:t>-hoz</w:t>
      </w:r>
      <w:r w:rsidR="00526E3F">
        <w:t xml:space="preserve">, azaz </w:t>
      </w:r>
      <w:r w:rsidR="003260DB">
        <w:t xml:space="preserve">a </w:t>
      </w:r>
      <w:r w:rsidR="003260DB" w:rsidRPr="00D20CB9">
        <w:t>Polgármesterek Klíma- és Energiaügyi Szövetségé</w:t>
      </w:r>
      <w:r w:rsidR="003260DB">
        <w:t xml:space="preserve">hez, SECAP, azaz fenntartható energia- és klíma adaptációs tervének elkészítésével. </w:t>
      </w:r>
      <w:r w:rsidR="00C04735">
        <w:t xml:space="preserve">A csatlakozással </w:t>
      </w:r>
      <w:r w:rsidR="00C04735" w:rsidRPr="00C04735">
        <w:t xml:space="preserve">a 2030-ig </w:t>
      </w:r>
      <w:r w:rsidR="00C04735">
        <w:t>vállalja</w:t>
      </w:r>
      <w:r w:rsidR="00C04735" w:rsidRPr="00C04735">
        <w:t xml:space="preserve"> a település, </w:t>
      </w:r>
      <w:r w:rsidR="00C04735">
        <w:t>a 2014-</w:t>
      </w:r>
      <w:r w:rsidR="007A38EC">
        <w:t>es év</w:t>
      </w:r>
      <w:r w:rsidR="00C04735">
        <w:t xml:space="preserve"> adataihoz képest 40%</w:t>
      </w:r>
      <w:r w:rsidR="00C04735" w:rsidRPr="00C04735">
        <w:t xml:space="preserve"> üvegházhatású gáz kibocsátás csökkentés</w:t>
      </w:r>
      <w:r w:rsidR="00C04735">
        <w:t>ét</w:t>
      </w:r>
      <w:r w:rsidR="00C04735" w:rsidRPr="00C04735">
        <w:t>, illetve éghajlatváltozáshoz való alkalmazkodásra irányuló fejlesztések</w:t>
      </w:r>
      <w:r w:rsidR="00C04735">
        <w:t xml:space="preserve"> foganatosítását</w:t>
      </w:r>
      <w:r w:rsidR="00C04735" w:rsidRPr="00C04735">
        <w:t>.</w:t>
      </w:r>
    </w:p>
    <w:p w14:paraId="4214EF93" w14:textId="4560F891" w:rsidR="00C04735" w:rsidRPr="00C04735" w:rsidRDefault="00C04735" w:rsidP="00D20CB9">
      <w:pPr>
        <w:rPr>
          <w:b/>
          <w:bCs/>
        </w:rPr>
      </w:pPr>
      <w:r w:rsidRPr="00C04735">
        <w:rPr>
          <w:b/>
          <w:bCs/>
        </w:rPr>
        <w:t xml:space="preserve">Módszertan: </w:t>
      </w:r>
    </w:p>
    <w:p w14:paraId="6EB8D055" w14:textId="7DF30124" w:rsidR="0043407F" w:rsidRDefault="00C04735" w:rsidP="00D20CB9">
      <w:r>
        <w:t xml:space="preserve">Jelen terv az IPCC, azaz International Panel </w:t>
      </w:r>
      <w:proofErr w:type="spellStart"/>
      <w:r>
        <w:t>on</w:t>
      </w:r>
      <w:proofErr w:type="spellEnd"/>
      <w:r>
        <w:t xml:space="preserve"> </w:t>
      </w:r>
      <w:proofErr w:type="spellStart"/>
      <w:r>
        <w:t>Climate</w:t>
      </w:r>
      <w:proofErr w:type="spellEnd"/>
      <w:r>
        <w:t xml:space="preserve"> </w:t>
      </w:r>
      <w:proofErr w:type="spellStart"/>
      <w:r>
        <w:t>Change</w:t>
      </w:r>
      <w:proofErr w:type="spellEnd"/>
      <w:r>
        <w:t xml:space="preserve"> nemzetközi szervezet által elfogadott módszertan szerinti üvegházgáz kibocsájtási leltár, valamint </w:t>
      </w:r>
      <w:r w:rsidR="006D1C54">
        <w:t>alkalmazkodási értékelés készül. A</w:t>
      </w:r>
      <w:r w:rsidR="0015002B">
        <w:t xml:space="preserve"> helyzetelemzés eredményeképpen létrejött és feltárt kihívásokra pedig részletes cselekvési terv segítségével kíván válaszolni a város. Mivel Szentendre városa rendelkezik elfogadott városi klímastratégiával is, ezért jelen SECAP terv a klímastratégia eredményeire és céljaira jelentős mértékben kíván építeni. </w:t>
      </w:r>
    </w:p>
    <w:p w14:paraId="26DF1CCD" w14:textId="4225AA11" w:rsidR="0015002B" w:rsidRPr="0015002B" w:rsidRDefault="0015002B" w:rsidP="00D20CB9">
      <w:pPr>
        <w:rPr>
          <w:b/>
          <w:bCs/>
        </w:rPr>
      </w:pPr>
      <w:r w:rsidRPr="0015002B">
        <w:rPr>
          <w:b/>
          <w:bCs/>
        </w:rPr>
        <w:t xml:space="preserve">Eredmények: </w:t>
      </w:r>
    </w:p>
    <w:p w14:paraId="74065498" w14:textId="4BFC78B8" w:rsidR="00787112" w:rsidRDefault="0015002B" w:rsidP="00D20CB9">
      <w:r>
        <w:t>A város</w:t>
      </w:r>
      <w:r w:rsidR="0024024D">
        <w:t xml:space="preserve"> üvegházgáz</w:t>
      </w:r>
      <w:r>
        <w:t xml:space="preserve"> kibocsájtása a 2014-2021-es vizsgálati időszakon </w:t>
      </w:r>
      <w:r w:rsidR="0024024D" w:rsidRPr="00787112">
        <w:rPr>
          <w:b/>
          <w:bCs/>
        </w:rPr>
        <w:t>141</w:t>
      </w:r>
      <w:r w:rsidR="00787112" w:rsidRPr="00787112">
        <w:rPr>
          <w:b/>
          <w:bCs/>
        </w:rPr>
        <w:t xml:space="preserve"> </w:t>
      </w:r>
      <w:r w:rsidR="0024024D" w:rsidRPr="00787112">
        <w:rPr>
          <w:b/>
          <w:bCs/>
        </w:rPr>
        <w:t xml:space="preserve">138 tonna szén-dioxid egyenértékű terhelésről </w:t>
      </w:r>
      <w:r w:rsidR="00787112" w:rsidRPr="00787112">
        <w:rPr>
          <w:b/>
          <w:bCs/>
        </w:rPr>
        <w:t>128 733 tonnára csökkent</w:t>
      </w:r>
      <w:r w:rsidR="00787112">
        <w:t xml:space="preserve">, míg az energiafogyasztás növekedett. A disszonancia, és az üvegházgáz kibocsájtás csökkenése jelentős mértékben a hazai villamosenergia szolgáltatási portfolió tisztulásához köthető. A szenes erőművek hazai mixből történő kivezetésével a vételezett villamos energia </w:t>
      </w:r>
      <w:r w:rsidR="00EE1C59">
        <w:t xml:space="preserve">kb. feleakkora üvegházgáz terhelést jelen a város alapleltárában. </w:t>
      </w:r>
    </w:p>
    <w:p w14:paraId="0CD91475" w14:textId="6E7FB983" w:rsidR="00EE1C59" w:rsidRDefault="00EE1C59" w:rsidP="00D20CB9">
      <w:r>
        <w:t xml:space="preserve">Emellett </w:t>
      </w:r>
      <w:r w:rsidRPr="00A93234">
        <w:rPr>
          <w:b/>
          <w:bCs/>
        </w:rPr>
        <w:t>796 tonna auditált üvegházgáz megtakarításhoz</w:t>
      </w:r>
      <w:r>
        <w:t xml:space="preserve"> járul</w:t>
      </w:r>
      <w:r w:rsidR="009F6B87">
        <w:t>nak</w:t>
      </w:r>
      <w:r>
        <w:t xml:space="preserve"> hozzá </w:t>
      </w:r>
      <w:r w:rsidR="009F6B87">
        <w:t>a város eddig megvalósított példaértékű energiahatékonysági projektjei</w:t>
      </w:r>
      <w:r w:rsidR="00321270">
        <w:t>.</w:t>
      </w:r>
      <w:r w:rsidR="009F6B87">
        <w:t xml:space="preserve"> </w:t>
      </w:r>
    </w:p>
    <w:p w14:paraId="535A1073" w14:textId="159EFE26" w:rsidR="0043407F" w:rsidRDefault="0043407F" w:rsidP="009F6B87">
      <w:pPr>
        <w:jc w:val="center"/>
      </w:pPr>
      <w:r>
        <w:rPr>
          <w:noProof/>
        </w:rPr>
        <w:drawing>
          <wp:inline distT="0" distB="0" distL="0" distR="0" wp14:anchorId="4A9FDC9D" wp14:editId="3305D4F1">
            <wp:extent cx="5600700" cy="2524125"/>
            <wp:effectExtent l="0" t="0" r="0" b="9525"/>
            <wp:docPr id="461750048" name="Diagram 461750048">
              <a:extLst xmlns:a="http://schemas.openxmlformats.org/drawingml/2006/main">
                <a:ext uri="{FF2B5EF4-FFF2-40B4-BE49-F238E27FC236}">
                  <a16:creationId xmlns:a16="http://schemas.microsoft.com/office/drawing/2014/main" id="{CE0B63E9-BBA3-D61D-3EBF-1A0428C94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B4DC040" w14:textId="62D3C7D7" w:rsidR="009F6B87" w:rsidRPr="00511407" w:rsidRDefault="009A0C44" w:rsidP="009F6B87">
      <w:pPr>
        <w:jc w:val="center"/>
        <w:rPr>
          <w:i/>
          <w:iCs/>
        </w:rPr>
      </w:pPr>
      <w:r>
        <w:rPr>
          <w:i/>
          <w:iCs/>
        </w:rPr>
        <w:t>Szentendre</w:t>
      </w:r>
      <w:r w:rsidR="009F6B87" w:rsidRPr="00511407">
        <w:rPr>
          <w:i/>
          <w:iCs/>
        </w:rPr>
        <w:t xml:space="preserve"> üvegházgáz kibocsájtása</w:t>
      </w:r>
      <w:r w:rsidR="00DC3A40" w:rsidRPr="00511407">
        <w:rPr>
          <w:i/>
          <w:iCs/>
        </w:rPr>
        <w:t xml:space="preserve"> 2014-ben és 2021-ben</w:t>
      </w:r>
    </w:p>
    <w:p w14:paraId="16C65E1B" w14:textId="63626FA5" w:rsidR="009F6B87" w:rsidRDefault="00DC3A40" w:rsidP="00D20CB9">
      <w:r>
        <w:lastRenderedPageBreak/>
        <w:t xml:space="preserve">Az elemzésből levezethető, hogy bár a portfolió tisztulás ideiglenes a város céljainak teljesülését segíti, az energiafogyasztás racionalizálása és </w:t>
      </w:r>
      <w:r w:rsidR="009438D5">
        <w:t xml:space="preserve">a lakosság, valamint </w:t>
      </w:r>
      <w:r w:rsidR="006972EF">
        <w:t>a szolgáltató szektor</w:t>
      </w:r>
      <w:r w:rsidR="009438D5">
        <w:t xml:space="preserve"> energiahatékonysági beruházásainak ösztönzése nélkül a kibocsájtás újra növekedni fog, így a város kiemelt feladata az épületenergetika</w:t>
      </w:r>
      <w:r w:rsidR="006972EF">
        <w:t xml:space="preserve">i beruházások ösztönzése minden érintetti körben. </w:t>
      </w:r>
    </w:p>
    <w:p w14:paraId="112A14F8" w14:textId="61F740CE" w:rsidR="006972EF" w:rsidRDefault="006972EF" w:rsidP="00D20CB9">
      <w:r>
        <w:t xml:space="preserve">A közlekedés még nagyobb kihívás, a városon áthaladó forgalom lefolyását úgy kell szabályozni (együttműködésben a közútkezelővel), hogy a torlódásokat a lehetőségekhez képest minimalizáljuk a fő forgalmi irányokban. </w:t>
      </w:r>
    </w:p>
    <w:p w14:paraId="67CBE3BA" w14:textId="61BBF816" w:rsidR="009F6B87" w:rsidRDefault="006972EF" w:rsidP="00D20CB9">
      <w:r>
        <w:t xml:space="preserve">Az </w:t>
      </w:r>
      <w:r w:rsidRPr="006972EF">
        <w:rPr>
          <w:b/>
          <w:bCs/>
        </w:rPr>
        <w:t>éghajlatváltozás hatásaihoz való alkalmazkodás tekintetében</w:t>
      </w:r>
      <w:r>
        <w:t xml:space="preserve"> a város a közép- és dél-magyarországi hasonló lélekszámú településekhez képest előnyösebb helyzetben van, azonban jelentős kihívásokkal kell így is megküzdenie: </w:t>
      </w:r>
    </w:p>
    <w:p w14:paraId="6371C0CE" w14:textId="0D746AF8" w:rsidR="006972EF" w:rsidRDefault="006972EF" w:rsidP="00D20CB9">
      <w:r>
        <w:t xml:space="preserve">A morfológiája miatt a </w:t>
      </w:r>
      <w:r w:rsidR="00A11EE5">
        <w:t>település területén lefolyó patakok villámárvizes kiöntései, az aszály és a hőhullámok kiemelt kockázati tényezők, melyre</w:t>
      </w:r>
      <w:r w:rsidR="0065783B">
        <w:t xml:space="preserve"> strukturált, és több területet átfedő választ kíván adni a település. </w:t>
      </w:r>
    </w:p>
    <w:p w14:paraId="6A48B870" w14:textId="6161D05E" w:rsidR="009F6B87" w:rsidRPr="0065783B" w:rsidRDefault="006972EF" w:rsidP="00D20CB9">
      <w:pPr>
        <w:rPr>
          <w:b/>
          <w:bCs/>
        </w:rPr>
      </w:pPr>
      <w:r w:rsidRPr="0065783B">
        <w:rPr>
          <w:b/>
          <w:bCs/>
        </w:rPr>
        <w:t xml:space="preserve">Javaslatok: </w:t>
      </w:r>
    </w:p>
    <w:p w14:paraId="18285A2F" w14:textId="3986C23D" w:rsidR="0065783B" w:rsidRDefault="0065783B" w:rsidP="0065783B">
      <w:r>
        <w:t xml:space="preserve">Ahhoz, hogy az energiahatékonysági és klímavédelmi projektek hatékonyak lehessenek, egy egyszerű és logikus tervezési rendet kell betartani, melynek lényege, hogy az energiahatékonysági és megújuló energia potenciált: </w:t>
      </w:r>
    </w:p>
    <w:p w14:paraId="5F188EBF" w14:textId="77777777" w:rsidR="0065783B" w:rsidRDefault="0065783B" w:rsidP="0065783B">
      <w:pPr>
        <w:pStyle w:val="Listaszerbekezds"/>
        <w:numPr>
          <w:ilvl w:val="0"/>
          <w:numId w:val="46"/>
        </w:numPr>
      </w:pPr>
      <w:r>
        <w:t>Szektoronként</w:t>
      </w:r>
    </w:p>
    <w:p w14:paraId="4C290EC7" w14:textId="77777777" w:rsidR="0065783B" w:rsidRDefault="0065783B" w:rsidP="0065783B">
      <w:pPr>
        <w:pStyle w:val="Listaszerbekezds"/>
        <w:numPr>
          <w:ilvl w:val="0"/>
          <w:numId w:val="46"/>
        </w:numPr>
      </w:pPr>
      <w:r>
        <w:t>Fajlagos megtakarítási potenciálra vetített</w:t>
      </w:r>
    </w:p>
    <w:p w14:paraId="5E28B684" w14:textId="77777777" w:rsidR="0065783B" w:rsidRDefault="0065783B" w:rsidP="0065783B">
      <w:pPr>
        <w:pStyle w:val="Listaszerbekezds"/>
        <w:numPr>
          <w:ilvl w:val="0"/>
          <w:numId w:val="46"/>
        </w:numPr>
      </w:pPr>
      <w:r>
        <w:t>Fajlagos költségmutatókkal becsült módon</w:t>
      </w:r>
    </w:p>
    <w:p w14:paraId="5AEED811" w14:textId="77777777" w:rsidR="0065783B" w:rsidRDefault="0065783B" w:rsidP="0065783B">
      <w:r>
        <w:t xml:space="preserve">mutassuk ki, és egy fontossági sorrendet állítsunk fel, mely sorrend alapja a rendelkezésre álló források </w:t>
      </w:r>
      <w:proofErr w:type="spellStart"/>
      <w:r>
        <w:t>vs</w:t>
      </w:r>
      <w:proofErr w:type="spellEnd"/>
      <w:r>
        <w:t xml:space="preserve">. legnagyobb mennyiségben megtakarítható üvegházgáz kibocsájtás. </w:t>
      </w:r>
    </w:p>
    <w:p w14:paraId="1C063474" w14:textId="518F5932" w:rsidR="006D638B" w:rsidRDefault="006D638B" w:rsidP="0065783B">
      <w:r>
        <w:t>Az adaptációs potenciált hasonló módon</w:t>
      </w:r>
      <w:r w:rsidR="00A93234">
        <w:t xml:space="preserve"> </w:t>
      </w:r>
      <w:r>
        <w:t>kell értékelni, az egyes legsérülékenyebb közösségek</w:t>
      </w:r>
      <w:r w:rsidR="000B1B4D">
        <w:t>et segítő intézkedések sorba</w:t>
      </w:r>
      <w:r w:rsidR="00A93234">
        <w:t xml:space="preserve"> </w:t>
      </w:r>
      <w:r w:rsidR="000B1B4D">
        <w:t xml:space="preserve">rendezésével. </w:t>
      </w:r>
    </w:p>
    <w:p w14:paraId="17E3F685" w14:textId="77777777" w:rsidR="0065783B" w:rsidRDefault="0065783B" w:rsidP="0065783B">
      <w:r>
        <w:t xml:space="preserve">A potenciálvizsgálat segít feltérképezni, és amennyiben szükséges térinformatikai alapokkal támogatott módon behatárolni azon beavatkozási területeket, ahol megfelelő időkereten belül, megfelelő méretű, vagy darabszámú infrastruktúrán realizálható a legköltséghatékonyabban a legnagyobb energiafelhasználás- és üvegházgáz kibocsájtás. </w:t>
      </w:r>
    </w:p>
    <w:p w14:paraId="1F7506D6" w14:textId="77777777" w:rsidR="0065783B" w:rsidRDefault="0065783B" w:rsidP="0065783B">
      <w:r>
        <w:t xml:space="preserve">Az egyes tervezett intézkedések így ezen elv mentén a </w:t>
      </w:r>
      <w:r w:rsidRPr="00D40F16">
        <w:rPr>
          <w:b/>
          <w:bCs/>
        </w:rPr>
        <w:t>felmérés- tervezés -megvalósítás</w:t>
      </w:r>
      <w:r>
        <w:t xml:space="preserve"> tengelyt követve kerültek kialakításra. </w:t>
      </w:r>
    </w:p>
    <w:p w14:paraId="501C9B38" w14:textId="77777777" w:rsidR="006972EF" w:rsidRPr="00D20CB9" w:rsidRDefault="006972EF" w:rsidP="00D20CB9"/>
    <w:p w14:paraId="265042D9" w14:textId="70214988" w:rsidR="009A25BF" w:rsidRPr="00D20CB9" w:rsidRDefault="009A25BF" w:rsidP="00D20CB9">
      <w:r w:rsidRPr="00D20CB9">
        <w:br w:type="page"/>
      </w:r>
    </w:p>
    <w:p w14:paraId="480EEA48" w14:textId="77777777" w:rsidR="009A25BF" w:rsidRPr="00D20CB9" w:rsidRDefault="009A25BF" w:rsidP="00D20CB9"/>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B2315D" w:rsidRPr="00D20CB9" w14:paraId="0D3915E0" w14:textId="77777777" w:rsidTr="0078550B">
        <w:tc>
          <w:tcPr>
            <w:tcW w:w="9000" w:type="dxa"/>
          </w:tcPr>
          <w:p w14:paraId="6F759745" w14:textId="1950C3CF" w:rsidR="00B2315D" w:rsidRPr="00D20CB9" w:rsidRDefault="00BC621E" w:rsidP="00D20CB9">
            <w:pPr>
              <w:pStyle w:val="Cmsor1"/>
            </w:pPr>
            <w:bookmarkStart w:id="1" w:name="_Toc140254963"/>
            <w:r w:rsidRPr="00D20CB9">
              <w:t>BEVEZETŐ</w:t>
            </w:r>
            <w:bookmarkEnd w:id="1"/>
          </w:p>
        </w:tc>
      </w:tr>
    </w:tbl>
    <w:p w14:paraId="6CEE3D5F" w14:textId="6AA6A364" w:rsidR="002D6D73" w:rsidRPr="00D20CB9" w:rsidRDefault="00BC621E" w:rsidP="00AA2211">
      <w:pPr>
        <w:pStyle w:val="Felsorols"/>
        <w:numPr>
          <w:ilvl w:val="0"/>
          <w:numId w:val="0"/>
        </w:numPr>
        <w:ind w:left="216" w:hanging="216"/>
      </w:pPr>
      <w:r w:rsidRPr="00D20CB9">
        <w:rPr>
          <w:noProof/>
        </w:rPr>
        <mc:AlternateContent>
          <mc:Choice Requires="wpg">
            <w:drawing>
              <wp:anchor distT="0" distB="0" distL="114300" distR="114300" simplePos="0" relativeHeight="251651072" behindDoc="1" locked="1" layoutInCell="1" allowOverlap="1" wp14:anchorId="732E91D0" wp14:editId="1B26D5E5">
                <wp:simplePos x="0" y="0"/>
                <wp:positionH relativeFrom="column">
                  <wp:posOffset>-480060</wp:posOffset>
                </wp:positionH>
                <wp:positionV relativeFrom="paragraph">
                  <wp:posOffset>-1392555</wp:posOffset>
                </wp:positionV>
                <wp:extent cx="511810" cy="10304780"/>
                <wp:effectExtent l="0" t="0" r="2540" b="1270"/>
                <wp:wrapNone/>
                <wp:docPr id="101698550"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1632341915"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645672445"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79A063" id="Group 3" o:spid="_x0000_s1026" alt="&quot;&quot;" style="position:absolute;margin-left:-37.8pt;margin-top:-109.65pt;width:40.3pt;height:811.4pt;z-index:-251657728;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" fillcolor="#5d7879 [3207]" stroked="f" strokeweight="1pt">
                  <v:stroke joinstyle="miter"/>
                </v:oval>
                <w10:anchorlock/>
              </v:group>
            </w:pict>
          </mc:Fallback>
        </mc:AlternateContent>
      </w:r>
    </w:p>
    <w:p w14:paraId="70D4CC15" w14:textId="313F679B" w:rsidR="00D20CB9" w:rsidRPr="00D20CB9" w:rsidRDefault="00D20CB9" w:rsidP="00D20CB9">
      <w:r w:rsidRPr="00D20CB9">
        <w:t xml:space="preserve">Szentendre Város Önkormányzati Képviselő-testülete a 2022. január 26-i ülésén pályázati tájékoztatót fogadott el TOP Plusz pályázatokon történő indulásról. A TOP-Plusz 2.1.1-21 Önkormányzati épületek energetikai korszerűsítése pályázat keretében vállalásra került Szentendre Város Önkormányzat Fenntartható Energia- és Klíma Akciótervének (SECAP) elkészítése - melyre az időközben elnyert pályázat forrást is biztosít. </w:t>
      </w:r>
    </w:p>
    <w:p w14:paraId="2EA641E8" w14:textId="77777777" w:rsidR="00D20CB9" w:rsidRPr="00AA2211" w:rsidRDefault="00D20CB9" w:rsidP="00D20CB9">
      <w:pPr>
        <w:rPr>
          <w:b/>
          <w:bCs/>
        </w:rPr>
      </w:pPr>
      <w:r w:rsidRPr="00AA2211">
        <w:rPr>
          <w:b/>
          <w:bCs/>
        </w:rPr>
        <w:t>Az alábbiakban röviden a SECAP programról:</w:t>
      </w:r>
    </w:p>
    <w:p w14:paraId="3B3B39EC" w14:textId="77777777" w:rsidR="00D20CB9" w:rsidRPr="00D20CB9" w:rsidRDefault="00D20CB9" w:rsidP="00D20CB9">
      <w:r w:rsidRPr="00D20CB9">
        <w:t>A Fenntartható Energia és Klíma Akcióterv (angol nevének rövidítése alapján: SECAP) az Európai Bizottság által létrehozott Polgármesterek Klíma- és Energiaügyi Szövetségének módszertani iránymutatása szerint készülő cselekvési terv, amely a 2030-ig terjedő időszakra jelöli ki a település, illetve település-együttes által tervezett üvegházhatású gáz kibocsátás csökkentésre, illetve éghajlatváltozáshoz való alkalmazkodásra irányuló fejlesztéseket.</w:t>
      </w:r>
    </w:p>
    <w:p w14:paraId="6A29E800" w14:textId="77777777" w:rsidR="00D20CB9" w:rsidRPr="00D20CB9" w:rsidRDefault="00D20CB9" w:rsidP="00D20CB9">
      <w:r w:rsidRPr="00D20CB9">
        <w:t>A 2021-2027 közötti tervezési időszakban az energetikai, környezetvédelmi fejlesztésekre a jelenleginél kevesebb olyan pénzügyi forrás áll majd a tagállamok rendelkezésére, amelynek felhasználásáról nemzeti intézmények döntenek (mint jelenleg a TOP, KEHOP, GINOP stb. források esetében). Ez felértékeli a közvetlenül megpályázható európai uniós pályázatok jelentőségét. Ez utóbbiak esetében – legalábbis az energetikai, klímavédelmi tematikájú fejlesztések körében – jelenleg is gyakori elvárás a pályázóktól a SECAP dokumentum megléte, várhatóan a jövőben tovább bővül azon források köre, amelyek esetében ez a kötelezettség fennáll majd.</w:t>
      </w:r>
    </w:p>
    <w:p w14:paraId="131AA3CB" w14:textId="4FFCD335" w:rsidR="00FD63C6" w:rsidRDefault="00D20CB9" w:rsidP="00D20CB9">
      <w:r w:rsidRPr="00D20CB9">
        <w:t>A hazai intézményrendszeren keresztül megpályázható támogatások esetében várhatóan szintén előnyben részesülhetnek azon települések, amelyek elfogadott SECAP dokumentummal rendelkeznek.</w:t>
      </w:r>
    </w:p>
    <w:p w14:paraId="7E231D80" w14:textId="77777777" w:rsidR="00AA2211" w:rsidRDefault="00AA2211" w:rsidP="00AA2211">
      <w:r>
        <w:t xml:space="preserve">Az Európai Bizottság 2008-ban fogadta el az Európai Unió 2020-as éghajlat-változási és energiaügyi csomagját, valamint hozta létre a Polgármesterek Szövetségét annak érdekében, hogy elősegítse és támogassa a helyi önkormányzatok erőfeszítéseit a fenntartható energiapolitika megvalósítása során. Egyedi, alulról jövő kezdeményezésként számos helyi és regionális önkormányzatot sikerült mozgósítania Európa szerte annak érdekében, hogy azok akcióterveket dolgozzanak ki, valamint a </w:t>
      </w:r>
      <w:proofErr w:type="spellStart"/>
      <w:r>
        <w:t>tartalmilag</w:t>
      </w:r>
      <w:proofErr w:type="spellEnd"/>
      <w:r>
        <w:t xml:space="preserve"> kapcsolódó aktív tevékenységeikkel, valamint jó gyakorlatok bemutatásával, az éghajlatváltozást enyhítő intézkedéseket elősegítsék.</w:t>
      </w:r>
    </w:p>
    <w:p w14:paraId="44BBCD5B" w14:textId="242FC1BF" w:rsidR="00AA2211" w:rsidRPr="00D20CB9" w:rsidRDefault="00AA2211" w:rsidP="00AA2211">
      <w:r>
        <w:t>A Polgármesterek Szövetségének tagjai célul tűzték ki, hogy vállalják az Európai Unió azon elvárásainak aktív támogatását, hogy 2030-ra az üvegházhatást okozó gázok mennyisége 40%-kal csökkenjen és azt, hogy a közös szemléletmódnak megfelelően megvalósítják a károsanyag-kibocsátás csökkentését és alkalmazkodnak az éghajlatváltozáshoz. Annak érdekében, hogy a politikai kötelezettségvállalást gyakorlati intézkedések és projektek kövessék, a tagok kidolgozzák a SECAP részeként az úgynevezett Alapkibocsátási készletet, és az Éghajlat-változási kockázat- és veszélyeztetettségértékelést. A megvalósításról kétévente előrehaladási jelentését készítenek a tagok a Polgármesterek Szövetsége részére.</w:t>
      </w:r>
    </w:p>
    <w:p w14:paraId="29E4C15D" w14:textId="77777777" w:rsidR="009A25BF" w:rsidRPr="00D20CB9" w:rsidRDefault="009A25BF" w:rsidP="00D20CB9"/>
    <w:p w14:paraId="2F5EECE2" w14:textId="3CE0AF67" w:rsidR="00BC621E" w:rsidRPr="00D20CB9" w:rsidRDefault="00BC621E" w:rsidP="00D20CB9">
      <w:r w:rsidRPr="00D20CB9">
        <w:br w:type="page"/>
      </w:r>
    </w:p>
    <w:p w14:paraId="03D8D98E" w14:textId="77777777" w:rsidR="00BC621E" w:rsidRPr="00D20CB9" w:rsidRDefault="00BC621E" w:rsidP="00D20CB9"/>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BC621E" w:rsidRPr="00D20CB9" w14:paraId="0783C784" w14:textId="77777777" w:rsidTr="003D1FA6">
        <w:tc>
          <w:tcPr>
            <w:tcW w:w="9000" w:type="dxa"/>
          </w:tcPr>
          <w:p w14:paraId="311ED951" w14:textId="18FA3A17" w:rsidR="00BC621E" w:rsidRPr="00D20CB9" w:rsidRDefault="00BC621E" w:rsidP="00DB365B">
            <w:pPr>
              <w:pStyle w:val="Cmsor1"/>
              <w:ind w:right="134"/>
            </w:pPr>
            <w:bookmarkStart w:id="2" w:name="_Toc140254964"/>
            <w:r w:rsidRPr="00D20CB9">
              <w:t>A település energetikai helyzetének felmérése, kibocsájtási leltárak</w:t>
            </w:r>
            <w:bookmarkEnd w:id="2"/>
          </w:p>
        </w:tc>
      </w:tr>
    </w:tbl>
    <w:p w14:paraId="6589CEEE" w14:textId="220972ED" w:rsidR="00BC621E" w:rsidRPr="00D20CB9" w:rsidRDefault="00BC621E" w:rsidP="00A93234">
      <w:pPr>
        <w:pStyle w:val="Felsorols"/>
        <w:numPr>
          <w:ilvl w:val="0"/>
          <w:numId w:val="0"/>
        </w:numPr>
      </w:pPr>
      <w:r w:rsidRPr="00D20CB9">
        <w:rPr>
          <w:noProof/>
        </w:rPr>
        <mc:AlternateContent>
          <mc:Choice Requires="wpg">
            <w:drawing>
              <wp:anchor distT="0" distB="0" distL="114300" distR="114300" simplePos="0" relativeHeight="251653120" behindDoc="1" locked="1" layoutInCell="1" allowOverlap="1" wp14:anchorId="5BA22F3E" wp14:editId="2AE63010">
                <wp:simplePos x="0" y="0"/>
                <wp:positionH relativeFrom="column">
                  <wp:posOffset>-480060</wp:posOffset>
                </wp:positionH>
                <wp:positionV relativeFrom="paragraph">
                  <wp:posOffset>-1654175</wp:posOffset>
                </wp:positionV>
                <wp:extent cx="511810" cy="10304780"/>
                <wp:effectExtent l="0" t="0" r="2540" b="1270"/>
                <wp:wrapNone/>
                <wp:docPr id="716826392"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648918684"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1620379814"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57CBD6" id="Group 3" o:spid="_x0000_s1026" alt="&quot;&quot;" style="position:absolute;margin-left:-37.8pt;margin-top:-130.25pt;width:40.3pt;height:811.4pt;z-index:-251655680;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" fillcolor="#5d7879 [3207]" stroked="f" strokeweight="1pt">
                  <v:stroke joinstyle="miter"/>
                </v:oval>
                <w10:anchorlock/>
              </v:group>
            </w:pict>
          </mc:Fallback>
        </mc:AlternateContent>
      </w:r>
      <w:r w:rsidR="004D555C">
        <w:t>Szentendre városának SEC</w:t>
      </w:r>
      <w:r w:rsidR="00A93234">
        <w:t>A</w:t>
      </w:r>
      <w:r w:rsidR="004D555C">
        <w:t>P módszertan szerint készített üvegházgáz kibocsájtási leltára</w:t>
      </w:r>
      <w:r w:rsidR="00A93234">
        <w:t xml:space="preserve"> </w:t>
      </w:r>
      <w:r w:rsidR="00C26DC2">
        <w:t>megközelítésében, módszertanában sok hasonlóságot mutat a 2021-ben jóváhagyott Klímastratégiával. Az egyes kibocsájtási tényezők az IPCC módszertan</w:t>
      </w:r>
      <w:r w:rsidR="00E302DC">
        <w:t xml:space="preserve"> (és közvetetten az Európai egységes </w:t>
      </w:r>
      <w:proofErr w:type="spellStart"/>
      <w:r w:rsidR="00E302DC">
        <w:t>karbonkibocsájtási</w:t>
      </w:r>
      <w:proofErr w:type="spellEnd"/>
      <w:r w:rsidR="00E302DC">
        <w:t xml:space="preserve"> m</w:t>
      </w:r>
      <w:r w:rsidR="00DF0744">
        <w:t xml:space="preserve">ódszertan) </w:t>
      </w:r>
      <w:r w:rsidR="00C26DC2">
        <w:t xml:space="preserve">szerint </w:t>
      </w:r>
      <w:r w:rsidR="00C21E09">
        <w:t xml:space="preserve">számított </w:t>
      </w:r>
      <w:r w:rsidR="00E302DC">
        <w:t>szén-dioxid egyenértékes, azaz CO</w:t>
      </w:r>
      <w:r w:rsidR="00E302DC" w:rsidRPr="00E302DC">
        <w:rPr>
          <w:vertAlign w:val="superscript"/>
        </w:rPr>
        <w:t>2</w:t>
      </w:r>
      <w:r w:rsidR="00E302DC">
        <w:t>e f</w:t>
      </w:r>
      <w:r w:rsidR="00DF0744">
        <w:t>a</w:t>
      </w:r>
      <w:r w:rsidR="00E302DC">
        <w:t>jlago</w:t>
      </w:r>
      <w:r w:rsidR="00DF0744">
        <w:t xml:space="preserve">s mutatók alapján kerültek kiszámításra. </w:t>
      </w:r>
    </w:p>
    <w:p w14:paraId="72D47CF4" w14:textId="1C48248B" w:rsidR="00BC621E" w:rsidRPr="00D20CB9" w:rsidRDefault="00DF0744" w:rsidP="00D20CB9">
      <w:r>
        <w:t xml:space="preserve">Azonban egy jelentős eltérés tapasztalható a klímastratégia és </w:t>
      </w:r>
      <w:r w:rsidR="00836BFE">
        <w:t xml:space="preserve">a SECAP között. </w:t>
      </w:r>
      <w:r w:rsidR="009977C3">
        <w:t>M</w:t>
      </w:r>
      <w:r w:rsidR="00836BFE">
        <w:t xml:space="preserve">íg előbbi az energetika- közlekedés-ipar-mezőgazdaság-hulladék és karbon nyelő leltárak kidolgozásának kb. hasonló fontosságot tulajdonít, a </w:t>
      </w:r>
      <w:r w:rsidR="0002389E">
        <w:t xml:space="preserve">SECAP módszertana kiemelten az egyes fő </w:t>
      </w:r>
      <w:r w:rsidR="009977C3">
        <w:t>„</w:t>
      </w:r>
      <w:proofErr w:type="spellStart"/>
      <w:r w:rsidR="0002389E">
        <w:t>stakeholder</w:t>
      </w:r>
      <w:proofErr w:type="spellEnd"/>
      <w:r w:rsidR="009977C3">
        <w:t>”</w:t>
      </w:r>
      <w:r w:rsidR="0002389E">
        <w:t xml:space="preserve"> szegmensek energiafogyasztásá</w:t>
      </w:r>
      <w:r w:rsidR="00153FC9">
        <w:t>ra</w:t>
      </w:r>
      <w:r w:rsidR="0002389E">
        <w:t>, valamint a közlekedés</w:t>
      </w:r>
      <w:r w:rsidR="00C75015">
        <w:t xml:space="preserve"> által generált kibocsájtás megbecslésére koncentrál első sorban. </w:t>
      </w:r>
    </w:p>
    <w:p w14:paraId="4343B4C8" w14:textId="354A8CF6" w:rsidR="00022843" w:rsidRDefault="00AF0142" w:rsidP="00D20CB9">
      <w:r>
        <w:t>A</w:t>
      </w:r>
      <w:r w:rsidR="006E6140">
        <w:t>z</w:t>
      </w:r>
      <w:r>
        <w:t xml:space="preserve"> alapleltár évét, azaz azt az időszakot, melyhez ké</w:t>
      </w:r>
      <w:r w:rsidR="006E6140">
        <w:t>p</w:t>
      </w:r>
      <w:r>
        <w:t xml:space="preserve">est </w:t>
      </w:r>
      <w:r w:rsidR="006E6140">
        <w:t xml:space="preserve">a Polgármesterek Szövetségéhez csatlakozó város a karbon mitigációs vállalásait teszi, minden </w:t>
      </w:r>
      <w:r w:rsidR="00022843">
        <w:t>település relatíve szabadon, önmaga választja.</w:t>
      </w:r>
    </w:p>
    <w:p w14:paraId="3F8E793E" w14:textId="7CA10443" w:rsidR="00022843" w:rsidRPr="00D20CB9" w:rsidRDefault="00022843" w:rsidP="00D20CB9">
      <w:r>
        <w:t xml:space="preserve">Szentendre városa </w:t>
      </w:r>
      <w:r w:rsidR="00425353">
        <w:t>kibocsájtási al</w:t>
      </w:r>
      <w:r w:rsidR="004A61EF">
        <w:t>apidőszakkén</w:t>
      </w:r>
      <w:r w:rsidR="0073036A">
        <w:t>t</w:t>
      </w:r>
      <w:r w:rsidR="004A61EF">
        <w:t xml:space="preserve"> a 2014-es évet jelölte meg, így az alapleltárhoz viszonyított, 2030-ig mért 40%-os redukció </w:t>
      </w:r>
      <w:r w:rsidR="0073036A">
        <w:t xml:space="preserve">számításának alapját ezen év kibocsájtási metrikái jelentik. Összehasonlításképpen </w:t>
      </w:r>
      <w:r w:rsidR="005A79E3">
        <w:t xml:space="preserve">elkészítettük a rendelkezésre álló települési és KSH adatok alapján a 2021-es év leltárát is, mintegy bemutatva a változást az egyes időszakok </w:t>
      </w:r>
      <w:r w:rsidR="00AD6103">
        <w:t xml:space="preserve">között, s előre vetítve, hogy a 2030-as határdátumig </w:t>
      </w:r>
      <w:r w:rsidR="003A5CA5">
        <w:t xml:space="preserve">már mekkora előrehaladást könyvelhet el a város. </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642AFC" w:rsidRPr="00D20CB9" w14:paraId="4CC2EF16" w14:textId="77777777" w:rsidTr="003D1FA6">
        <w:tc>
          <w:tcPr>
            <w:tcW w:w="9000" w:type="dxa"/>
          </w:tcPr>
          <w:bookmarkStart w:id="3" w:name="_Toc140254965"/>
          <w:p w14:paraId="110A21E4" w14:textId="688497FB" w:rsidR="00642AFC" w:rsidRPr="00D20CB9" w:rsidRDefault="00DC0EBB" w:rsidP="00D20CB9">
            <w:pPr>
              <w:pStyle w:val="Cmsor2"/>
            </w:pPr>
            <w:sdt>
              <w:sdtPr>
                <w:id w:val="-455400667"/>
                <w:placeholder>
                  <w:docPart w:val="6F23271B00BC4689A37D2C74707FDD44"/>
                </w:placeholder>
                <w15:appearance w15:val="hidden"/>
              </w:sdtPr>
              <w:sdtEndPr/>
              <w:sdtContent>
                <w:r w:rsidR="00642AFC" w:rsidRPr="00D20CB9">
                  <w:t xml:space="preserve">KIBOCSÁJTÁSI LELTÁRAK </w:t>
                </w:r>
              </w:sdtContent>
            </w:sdt>
            <w:bookmarkEnd w:id="3"/>
            <w:r w:rsidR="00642AFC" w:rsidRPr="00D20CB9">
              <w:t xml:space="preserve"> </w:t>
            </w:r>
          </w:p>
        </w:tc>
      </w:tr>
    </w:tbl>
    <w:p w14:paraId="48A9C5FE" w14:textId="22EE213E" w:rsidR="00C75015" w:rsidRDefault="00C75015" w:rsidP="00D20CB9">
      <w:r>
        <w:t xml:space="preserve">A részletes kibocsájtási leltárak megtekinthetők az </w:t>
      </w:r>
      <w:r w:rsidR="00B16219">
        <w:t>1.</w:t>
      </w:r>
      <w:r>
        <w:t xml:space="preserve"> mellékletben, míg a rövid összefoglaló </w:t>
      </w:r>
      <w:r w:rsidR="00AF0142">
        <w:t>kivonatot az alábbiakban mutatjuk</w:t>
      </w:r>
      <w:r w:rsidR="003A5CA5">
        <w:t xml:space="preserve"> be: </w:t>
      </w:r>
    </w:p>
    <w:tbl>
      <w:tblPr>
        <w:tblStyle w:val="Rcsostblzat"/>
        <w:tblW w:w="7190" w:type="dxa"/>
        <w:tblInd w:w="1075" w:type="dxa"/>
        <w:tblLook w:val="04A0" w:firstRow="1" w:lastRow="0" w:firstColumn="1" w:lastColumn="0" w:noHBand="0" w:noVBand="1"/>
      </w:tblPr>
      <w:tblGrid>
        <w:gridCol w:w="2396"/>
        <w:gridCol w:w="2397"/>
        <w:gridCol w:w="2397"/>
      </w:tblGrid>
      <w:tr w:rsidR="00085F60" w:rsidRPr="00085F60" w14:paraId="491D4B3F" w14:textId="77777777" w:rsidTr="00085F60">
        <w:tc>
          <w:tcPr>
            <w:tcW w:w="2396" w:type="dxa"/>
            <w:shd w:val="clear" w:color="auto" w:fill="D0B378" w:themeFill="accent2"/>
          </w:tcPr>
          <w:p w14:paraId="13420FF1" w14:textId="2A87B385" w:rsidR="000D212A" w:rsidRPr="00C64720" w:rsidRDefault="000D212A" w:rsidP="00085F60">
            <w:pPr>
              <w:ind w:right="27"/>
              <w:jc w:val="center"/>
              <w:rPr>
                <w:b/>
                <w:bCs/>
                <w:color w:val="FFFFFF" w:themeColor="background1"/>
              </w:rPr>
            </w:pPr>
            <w:r w:rsidRPr="00C64720">
              <w:rPr>
                <w:b/>
                <w:bCs/>
                <w:color w:val="FFFFFF" w:themeColor="background1"/>
              </w:rPr>
              <w:t>Kibocsájtási szegmens</w:t>
            </w:r>
          </w:p>
        </w:tc>
        <w:tc>
          <w:tcPr>
            <w:tcW w:w="2397" w:type="dxa"/>
            <w:shd w:val="clear" w:color="auto" w:fill="D0B378" w:themeFill="accent2"/>
          </w:tcPr>
          <w:p w14:paraId="686A4838" w14:textId="636D777E" w:rsidR="000D212A" w:rsidRPr="00085F60" w:rsidRDefault="00085F60" w:rsidP="00085F60">
            <w:pPr>
              <w:ind w:right="0"/>
              <w:jc w:val="center"/>
              <w:rPr>
                <w:b/>
                <w:bCs/>
                <w:color w:val="FFFFFF" w:themeColor="background1"/>
              </w:rPr>
            </w:pPr>
            <w:r w:rsidRPr="00085F60">
              <w:rPr>
                <w:b/>
                <w:bCs/>
                <w:color w:val="FFFFFF" w:themeColor="background1"/>
              </w:rPr>
              <w:t>2014</w:t>
            </w:r>
          </w:p>
        </w:tc>
        <w:tc>
          <w:tcPr>
            <w:tcW w:w="2397" w:type="dxa"/>
            <w:shd w:val="clear" w:color="auto" w:fill="D0B378" w:themeFill="accent2"/>
          </w:tcPr>
          <w:p w14:paraId="50618AF9" w14:textId="7A4621EF" w:rsidR="000D212A" w:rsidRPr="00085F60" w:rsidRDefault="00085F60" w:rsidP="00085F60">
            <w:pPr>
              <w:ind w:right="0"/>
              <w:jc w:val="center"/>
              <w:rPr>
                <w:b/>
                <w:bCs/>
                <w:color w:val="FFFFFF" w:themeColor="background1"/>
              </w:rPr>
            </w:pPr>
            <w:r w:rsidRPr="00085F60">
              <w:rPr>
                <w:b/>
                <w:bCs/>
                <w:color w:val="FFFFFF" w:themeColor="background1"/>
              </w:rPr>
              <w:t>2021</w:t>
            </w:r>
          </w:p>
        </w:tc>
      </w:tr>
      <w:tr w:rsidR="000D212A" w14:paraId="0DA66595" w14:textId="77777777" w:rsidTr="00C64720">
        <w:tc>
          <w:tcPr>
            <w:tcW w:w="2396" w:type="dxa"/>
            <w:shd w:val="clear" w:color="auto" w:fill="D0B378" w:themeFill="accent2"/>
          </w:tcPr>
          <w:p w14:paraId="03DC9319" w14:textId="5884864E" w:rsidR="000D212A" w:rsidRPr="00C64720" w:rsidRDefault="00085F60" w:rsidP="00085F60">
            <w:pPr>
              <w:ind w:right="27"/>
              <w:rPr>
                <w:b/>
                <w:bCs/>
              </w:rPr>
            </w:pPr>
            <w:r w:rsidRPr="00C64720">
              <w:rPr>
                <w:b/>
                <w:bCs/>
              </w:rPr>
              <w:t>Önkormányzati épületek</w:t>
            </w:r>
          </w:p>
        </w:tc>
        <w:tc>
          <w:tcPr>
            <w:tcW w:w="2397" w:type="dxa"/>
          </w:tcPr>
          <w:p w14:paraId="4003C614" w14:textId="16AEA51E" w:rsidR="000D212A" w:rsidRDefault="001A02BD" w:rsidP="00085F60">
            <w:pPr>
              <w:ind w:right="0"/>
            </w:pPr>
            <w:r>
              <w:t>24</w:t>
            </w:r>
            <w:r w:rsidR="006E4865">
              <w:t xml:space="preserve"> </w:t>
            </w:r>
            <w:r>
              <w:t>532</w:t>
            </w:r>
          </w:p>
        </w:tc>
        <w:tc>
          <w:tcPr>
            <w:tcW w:w="2397" w:type="dxa"/>
          </w:tcPr>
          <w:p w14:paraId="6BD2B63E" w14:textId="5487192F" w:rsidR="000D212A" w:rsidRDefault="00C64720" w:rsidP="00085F60">
            <w:pPr>
              <w:ind w:right="0"/>
            </w:pPr>
            <w:r>
              <w:t>5</w:t>
            </w:r>
            <w:r w:rsidR="006E4865">
              <w:t xml:space="preserve"> </w:t>
            </w:r>
            <w:r>
              <w:t>163</w:t>
            </w:r>
          </w:p>
        </w:tc>
      </w:tr>
      <w:tr w:rsidR="000D212A" w14:paraId="0A7B9F42" w14:textId="77777777" w:rsidTr="00C64720">
        <w:tc>
          <w:tcPr>
            <w:tcW w:w="2396" w:type="dxa"/>
            <w:shd w:val="clear" w:color="auto" w:fill="D0B378" w:themeFill="accent2"/>
          </w:tcPr>
          <w:p w14:paraId="4393BEC0" w14:textId="48417D8C" w:rsidR="000D212A" w:rsidRPr="00C64720" w:rsidRDefault="00FE4660" w:rsidP="00085F60">
            <w:pPr>
              <w:ind w:right="27"/>
              <w:rPr>
                <w:b/>
                <w:bCs/>
              </w:rPr>
            </w:pPr>
            <w:r w:rsidRPr="00C64720">
              <w:rPr>
                <w:b/>
                <w:bCs/>
              </w:rPr>
              <w:t>Szolgáltató szektor</w:t>
            </w:r>
          </w:p>
        </w:tc>
        <w:tc>
          <w:tcPr>
            <w:tcW w:w="2397" w:type="dxa"/>
          </w:tcPr>
          <w:p w14:paraId="16099961" w14:textId="4501215A" w:rsidR="000D212A" w:rsidRDefault="001A02BD" w:rsidP="00085F60">
            <w:pPr>
              <w:ind w:right="0"/>
            </w:pPr>
            <w:r>
              <w:t>16</w:t>
            </w:r>
            <w:r w:rsidR="006E4865">
              <w:t xml:space="preserve"> </w:t>
            </w:r>
            <w:r>
              <w:t>235</w:t>
            </w:r>
          </w:p>
        </w:tc>
        <w:tc>
          <w:tcPr>
            <w:tcW w:w="2397" w:type="dxa"/>
          </w:tcPr>
          <w:p w14:paraId="094DD89C" w14:textId="5DDE0646" w:rsidR="000D212A" w:rsidRDefault="00C64720" w:rsidP="00085F60">
            <w:pPr>
              <w:ind w:right="0"/>
            </w:pPr>
            <w:r>
              <w:t>13</w:t>
            </w:r>
            <w:r w:rsidR="006E4865">
              <w:t xml:space="preserve"> </w:t>
            </w:r>
            <w:r>
              <w:t>461</w:t>
            </w:r>
          </w:p>
        </w:tc>
      </w:tr>
      <w:tr w:rsidR="000D212A" w14:paraId="268B8AE4" w14:textId="77777777" w:rsidTr="00C64720">
        <w:tc>
          <w:tcPr>
            <w:tcW w:w="2396" w:type="dxa"/>
            <w:shd w:val="clear" w:color="auto" w:fill="D0B378" w:themeFill="accent2"/>
          </w:tcPr>
          <w:p w14:paraId="43995E80" w14:textId="5775F41D" w:rsidR="000D212A" w:rsidRPr="00C64720" w:rsidRDefault="00FE4660" w:rsidP="00085F60">
            <w:pPr>
              <w:ind w:right="27"/>
              <w:rPr>
                <w:b/>
                <w:bCs/>
              </w:rPr>
            </w:pPr>
            <w:r w:rsidRPr="00C64720">
              <w:rPr>
                <w:b/>
                <w:bCs/>
              </w:rPr>
              <w:t>Lakóépületek</w:t>
            </w:r>
          </w:p>
        </w:tc>
        <w:tc>
          <w:tcPr>
            <w:tcW w:w="2397" w:type="dxa"/>
          </w:tcPr>
          <w:p w14:paraId="6DCB1ED4" w14:textId="57694F0A" w:rsidR="000D212A" w:rsidRDefault="001A02BD" w:rsidP="00085F60">
            <w:pPr>
              <w:ind w:right="0"/>
            </w:pPr>
            <w:r>
              <w:t>44</w:t>
            </w:r>
            <w:r w:rsidR="006E4865">
              <w:t xml:space="preserve"> </w:t>
            </w:r>
            <w:r>
              <w:t>238</w:t>
            </w:r>
          </w:p>
        </w:tc>
        <w:tc>
          <w:tcPr>
            <w:tcW w:w="2397" w:type="dxa"/>
          </w:tcPr>
          <w:p w14:paraId="246A8C0D" w14:textId="2ACF9EA1" w:rsidR="000D212A" w:rsidRDefault="00C64720" w:rsidP="00085F60">
            <w:pPr>
              <w:ind w:right="0"/>
            </w:pPr>
            <w:r>
              <w:t>49</w:t>
            </w:r>
            <w:r w:rsidR="006E4865">
              <w:t xml:space="preserve"> </w:t>
            </w:r>
            <w:r>
              <w:t>484</w:t>
            </w:r>
          </w:p>
        </w:tc>
      </w:tr>
      <w:tr w:rsidR="000D212A" w14:paraId="625DB623" w14:textId="77777777" w:rsidTr="00C64720">
        <w:tc>
          <w:tcPr>
            <w:tcW w:w="2396" w:type="dxa"/>
            <w:shd w:val="clear" w:color="auto" w:fill="D0B378" w:themeFill="accent2"/>
          </w:tcPr>
          <w:p w14:paraId="525C2132" w14:textId="2D8B125F" w:rsidR="000D212A" w:rsidRPr="00C64720" w:rsidRDefault="00FE4660" w:rsidP="00085F60">
            <w:pPr>
              <w:ind w:right="27"/>
              <w:rPr>
                <w:b/>
                <w:bCs/>
              </w:rPr>
            </w:pPr>
            <w:r w:rsidRPr="00C64720">
              <w:rPr>
                <w:b/>
                <w:bCs/>
              </w:rPr>
              <w:t>Közvilágítás</w:t>
            </w:r>
          </w:p>
        </w:tc>
        <w:tc>
          <w:tcPr>
            <w:tcW w:w="2397" w:type="dxa"/>
          </w:tcPr>
          <w:p w14:paraId="3372693C" w14:textId="7EBE35A9" w:rsidR="000D212A" w:rsidRDefault="001A02BD" w:rsidP="00085F60">
            <w:pPr>
              <w:ind w:right="0"/>
            </w:pPr>
            <w:r>
              <w:t>485</w:t>
            </w:r>
          </w:p>
        </w:tc>
        <w:tc>
          <w:tcPr>
            <w:tcW w:w="2397" w:type="dxa"/>
          </w:tcPr>
          <w:p w14:paraId="473BF61E" w14:textId="14B47240" w:rsidR="000D212A" w:rsidRDefault="00A27675" w:rsidP="00085F60">
            <w:pPr>
              <w:ind w:right="0"/>
            </w:pPr>
            <w:r>
              <w:t>333</w:t>
            </w:r>
          </w:p>
        </w:tc>
      </w:tr>
      <w:tr w:rsidR="000D212A" w14:paraId="5C75CF0C" w14:textId="77777777" w:rsidTr="00C64720">
        <w:tc>
          <w:tcPr>
            <w:tcW w:w="2396" w:type="dxa"/>
            <w:shd w:val="clear" w:color="auto" w:fill="D0B378" w:themeFill="accent2"/>
          </w:tcPr>
          <w:p w14:paraId="4021435E" w14:textId="353F708C" w:rsidR="000D212A" w:rsidRPr="00C64720" w:rsidRDefault="00FE4660" w:rsidP="00085F60">
            <w:pPr>
              <w:ind w:right="27"/>
              <w:rPr>
                <w:b/>
                <w:bCs/>
              </w:rPr>
            </w:pPr>
            <w:r w:rsidRPr="00C64720">
              <w:rPr>
                <w:b/>
                <w:bCs/>
              </w:rPr>
              <w:t>Ipar</w:t>
            </w:r>
          </w:p>
        </w:tc>
        <w:tc>
          <w:tcPr>
            <w:tcW w:w="2397" w:type="dxa"/>
          </w:tcPr>
          <w:p w14:paraId="57224124" w14:textId="7E0A0833" w:rsidR="000D212A" w:rsidRDefault="001A02BD" w:rsidP="00085F60">
            <w:pPr>
              <w:ind w:right="0"/>
            </w:pPr>
            <w:r>
              <w:t>11</w:t>
            </w:r>
            <w:r w:rsidR="006E4865">
              <w:t xml:space="preserve"> </w:t>
            </w:r>
            <w:r>
              <w:t>736</w:t>
            </w:r>
          </w:p>
        </w:tc>
        <w:tc>
          <w:tcPr>
            <w:tcW w:w="2397" w:type="dxa"/>
          </w:tcPr>
          <w:p w14:paraId="5829F3AB" w14:textId="7BECD530" w:rsidR="000D212A" w:rsidRDefault="00A27675" w:rsidP="00085F60">
            <w:pPr>
              <w:ind w:right="0"/>
            </w:pPr>
            <w:r>
              <w:t>10604</w:t>
            </w:r>
          </w:p>
        </w:tc>
      </w:tr>
      <w:tr w:rsidR="00FE4660" w14:paraId="5A58B89E" w14:textId="77777777" w:rsidTr="00C64720">
        <w:tc>
          <w:tcPr>
            <w:tcW w:w="2396" w:type="dxa"/>
            <w:shd w:val="clear" w:color="auto" w:fill="D0B378" w:themeFill="accent2"/>
          </w:tcPr>
          <w:p w14:paraId="3F70C90B" w14:textId="65E4BE97" w:rsidR="00FE4660" w:rsidRPr="00C64720" w:rsidRDefault="00C6575D" w:rsidP="00085F60">
            <w:pPr>
              <w:ind w:right="27"/>
              <w:rPr>
                <w:b/>
                <w:bCs/>
              </w:rPr>
            </w:pPr>
            <w:r w:rsidRPr="00C64720">
              <w:rPr>
                <w:b/>
                <w:bCs/>
              </w:rPr>
              <w:t>Közlekedés</w:t>
            </w:r>
          </w:p>
        </w:tc>
        <w:tc>
          <w:tcPr>
            <w:tcW w:w="2397" w:type="dxa"/>
          </w:tcPr>
          <w:p w14:paraId="64DD8BE0" w14:textId="61E97700" w:rsidR="00FE4660" w:rsidRDefault="0024014F" w:rsidP="00085F60">
            <w:pPr>
              <w:ind w:right="0"/>
            </w:pPr>
            <w:r>
              <w:t>32</w:t>
            </w:r>
            <w:r w:rsidR="006E4865">
              <w:t xml:space="preserve"> </w:t>
            </w:r>
            <w:r>
              <w:t>846</w:t>
            </w:r>
          </w:p>
        </w:tc>
        <w:tc>
          <w:tcPr>
            <w:tcW w:w="2397" w:type="dxa"/>
          </w:tcPr>
          <w:p w14:paraId="224C0B42" w14:textId="7A054C9E" w:rsidR="00FE4660" w:rsidRDefault="00A27675" w:rsidP="00085F60">
            <w:pPr>
              <w:ind w:right="0"/>
            </w:pPr>
            <w:r>
              <w:t>35</w:t>
            </w:r>
            <w:r w:rsidR="006E4865">
              <w:t xml:space="preserve"> </w:t>
            </w:r>
            <w:r>
              <w:t>074</w:t>
            </w:r>
          </w:p>
        </w:tc>
      </w:tr>
      <w:tr w:rsidR="00FE4660" w14:paraId="4D7776A9" w14:textId="77777777" w:rsidTr="00C64720">
        <w:tc>
          <w:tcPr>
            <w:tcW w:w="2396" w:type="dxa"/>
            <w:shd w:val="clear" w:color="auto" w:fill="D0B378" w:themeFill="accent2"/>
          </w:tcPr>
          <w:p w14:paraId="73BFE5D0" w14:textId="3F6F613C" w:rsidR="00FE4660" w:rsidRPr="00C64720" w:rsidRDefault="00C6575D" w:rsidP="00085F60">
            <w:pPr>
              <w:ind w:right="27"/>
              <w:rPr>
                <w:b/>
                <w:bCs/>
              </w:rPr>
            </w:pPr>
            <w:r w:rsidRPr="00C64720">
              <w:rPr>
                <w:b/>
                <w:bCs/>
              </w:rPr>
              <w:lastRenderedPageBreak/>
              <w:t>Hulladékgazdálkodás</w:t>
            </w:r>
          </w:p>
        </w:tc>
        <w:tc>
          <w:tcPr>
            <w:tcW w:w="2397" w:type="dxa"/>
          </w:tcPr>
          <w:p w14:paraId="23E05486" w14:textId="38594A33" w:rsidR="00FE4660" w:rsidRDefault="0024014F" w:rsidP="00085F60">
            <w:pPr>
              <w:ind w:right="0"/>
            </w:pPr>
            <w:r>
              <w:t>9</w:t>
            </w:r>
            <w:r w:rsidR="006E4865">
              <w:t xml:space="preserve"> </w:t>
            </w:r>
            <w:r>
              <w:t>487</w:t>
            </w:r>
          </w:p>
        </w:tc>
        <w:tc>
          <w:tcPr>
            <w:tcW w:w="2397" w:type="dxa"/>
          </w:tcPr>
          <w:p w14:paraId="70176B2C" w14:textId="548069A8" w:rsidR="00FE4660" w:rsidRDefault="00A27675" w:rsidP="00085F60">
            <w:pPr>
              <w:ind w:right="0"/>
            </w:pPr>
            <w:r>
              <w:t>12</w:t>
            </w:r>
            <w:r w:rsidR="006E4865">
              <w:t xml:space="preserve"> </w:t>
            </w:r>
            <w:r>
              <w:t>747</w:t>
            </w:r>
          </w:p>
        </w:tc>
      </w:tr>
      <w:tr w:rsidR="00FE4660" w14:paraId="2F686723" w14:textId="77777777" w:rsidTr="00C64720">
        <w:tc>
          <w:tcPr>
            <w:tcW w:w="2396" w:type="dxa"/>
            <w:shd w:val="clear" w:color="auto" w:fill="D0B378" w:themeFill="accent2"/>
          </w:tcPr>
          <w:p w14:paraId="772CD2C8" w14:textId="0661D136" w:rsidR="00FE4660" w:rsidRPr="00C64720" w:rsidRDefault="00C6575D" w:rsidP="00085F60">
            <w:pPr>
              <w:ind w:right="27"/>
              <w:rPr>
                <w:b/>
                <w:bCs/>
              </w:rPr>
            </w:pPr>
            <w:r w:rsidRPr="00C64720">
              <w:rPr>
                <w:b/>
                <w:bCs/>
              </w:rPr>
              <w:t>Csatornahálózat</w:t>
            </w:r>
          </w:p>
        </w:tc>
        <w:tc>
          <w:tcPr>
            <w:tcW w:w="2397" w:type="dxa"/>
          </w:tcPr>
          <w:p w14:paraId="0D9F2BB6" w14:textId="5D6237C8" w:rsidR="00FE4660" w:rsidRDefault="0024014F" w:rsidP="00085F60">
            <w:pPr>
              <w:ind w:right="0"/>
            </w:pPr>
            <w:r>
              <w:t>1</w:t>
            </w:r>
            <w:r w:rsidR="006E4865">
              <w:t xml:space="preserve"> </w:t>
            </w:r>
            <w:r>
              <w:t>325</w:t>
            </w:r>
          </w:p>
        </w:tc>
        <w:tc>
          <w:tcPr>
            <w:tcW w:w="2397" w:type="dxa"/>
          </w:tcPr>
          <w:p w14:paraId="2E5C8BB5" w14:textId="1C02E720" w:rsidR="00FE4660" w:rsidRDefault="00A27675" w:rsidP="00085F60">
            <w:pPr>
              <w:ind w:right="0"/>
            </w:pPr>
            <w:r>
              <w:t>1</w:t>
            </w:r>
            <w:r w:rsidR="006E4865">
              <w:t xml:space="preserve"> </w:t>
            </w:r>
            <w:r>
              <w:t>867</w:t>
            </w:r>
          </w:p>
        </w:tc>
      </w:tr>
      <w:tr w:rsidR="00C64720" w14:paraId="3BF056A4" w14:textId="77777777" w:rsidTr="00C64720">
        <w:tc>
          <w:tcPr>
            <w:tcW w:w="2396" w:type="dxa"/>
            <w:shd w:val="clear" w:color="auto" w:fill="D0B378" w:themeFill="accent2"/>
          </w:tcPr>
          <w:p w14:paraId="07A6CA2C" w14:textId="6E2384D7" w:rsidR="00C64720" w:rsidRPr="00C64720" w:rsidRDefault="00C64720" w:rsidP="00085F60">
            <w:pPr>
              <w:ind w:right="27"/>
              <w:rPr>
                <w:b/>
                <w:bCs/>
              </w:rPr>
            </w:pPr>
            <w:r w:rsidRPr="00C64720">
              <w:rPr>
                <w:b/>
                <w:bCs/>
              </w:rPr>
              <w:t>Összesen</w:t>
            </w:r>
          </w:p>
        </w:tc>
        <w:tc>
          <w:tcPr>
            <w:tcW w:w="2397" w:type="dxa"/>
          </w:tcPr>
          <w:p w14:paraId="24A6C092" w14:textId="36696694" w:rsidR="00C64720" w:rsidRDefault="0024014F" w:rsidP="00085F60">
            <w:pPr>
              <w:ind w:right="0"/>
            </w:pPr>
            <w:r>
              <w:t>1</w:t>
            </w:r>
            <w:r w:rsidR="000A3FD6">
              <w:t>41</w:t>
            </w:r>
            <w:r w:rsidR="006E4865">
              <w:t xml:space="preserve"> </w:t>
            </w:r>
            <w:r w:rsidR="000A3FD6">
              <w:t>138</w:t>
            </w:r>
          </w:p>
        </w:tc>
        <w:tc>
          <w:tcPr>
            <w:tcW w:w="2397" w:type="dxa"/>
          </w:tcPr>
          <w:p w14:paraId="2C365890" w14:textId="04911F33" w:rsidR="00C64720" w:rsidRDefault="00BB2A1F" w:rsidP="00085F60">
            <w:pPr>
              <w:ind w:right="0"/>
            </w:pPr>
            <w:r>
              <w:t>128</w:t>
            </w:r>
            <w:r w:rsidR="006E4865">
              <w:t xml:space="preserve"> </w:t>
            </w:r>
            <w:r>
              <w:t>733</w:t>
            </w:r>
          </w:p>
        </w:tc>
      </w:tr>
    </w:tbl>
    <w:p w14:paraId="6D5AEEDD" w14:textId="15F588A2" w:rsidR="00642AFC" w:rsidRDefault="0048525B" w:rsidP="00D20CB9">
      <w:r>
        <w:t xml:space="preserve">2014-ről 2021-re </w:t>
      </w:r>
      <w:r w:rsidR="007A38EC">
        <w:t>9%-kal</w:t>
      </w:r>
      <w:r>
        <w:t xml:space="preserve">, azaz áltagosan évente </w:t>
      </w:r>
      <w:r w:rsidR="007A38EC">
        <w:t>3%-kal</w:t>
      </w:r>
      <w:r w:rsidR="007B02C4">
        <w:t xml:space="preserve"> </w:t>
      </w:r>
      <w:r w:rsidR="005C2683">
        <w:t>csökkent</w:t>
      </w:r>
      <w:r w:rsidR="007B02C4">
        <w:t xml:space="preserve"> Szentendre üvegházhatású gáz (továbbiakban: ÜHG) kibocsájtása. Míg egyes szektorok, mint pl. az önkormányzat jelentős </w:t>
      </w:r>
      <w:r w:rsidR="007C7CF6">
        <w:t xml:space="preserve">(kb. 80%os) megtakarítást ért el a kivitelezett energiahatékonysági fejlesztések révén, a lakosság növekedése a közlekedési és lakossági szegmens kibocsájtásának növekedését is magával vonzotta, úgy, hogy az egyik legerősebb kibocsájtási </w:t>
      </w:r>
      <w:r w:rsidR="00CA6338">
        <w:t xml:space="preserve">tényező, </w:t>
      </w:r>
      <w:r w:rsidR="007C7CF6">
        <w:t xml:space="preserve">a villamosenergia fogyasztás, a tisztuló hazai energiamixnek köszönhetően </w:t>
      </w:r>
      <w:r w:rsidR="00CA6338">
        <w:t>kb. fele akkora együtthatóra esett vissza (MWH megtermelt villamosenergia egységenként 0,56 tonna széndioxid egyenértékesről =továbbiakban CO</w:t>
      </w:r>
      <w:r w:rsidR="00CA6338" w:rsidRPr="00CA6338">
        <w:rPr>
          <w:vertAlign w:val="superscript"/>
        </w:rPr>
        <w:t>2</w:t>
      </w:r>
      <w:r w:rsidR="00CA6338">
        <w:t xml:space="preserve">e) ÜHG </w:t>
      </w:r>
      <w:r w:rsidR="008B2E33">
        <w:t xml:space="preserve">0,2 tonnára. </w:t>
      </w:r>
    </w:p>
    <w:p w14:paraId="4E50EFBA" w14:textId="344DB706" w:rsidR="00C75015" w:rsidRPr="00AE59CB" w:rsidRDefault="008B2E33" w:rsidP="00D20CB9">
      <w:pPr>
        <w:rPr>
          <w:b/>
          <w:bCs/>
        </w:rPr>
      </w:pPr>
      <w:r w:rsidRPr="00AE59CB">
        <w:rPr>
          <w:b/>
          <w:bCs/>
        </w:rPr>
        <w:t>A lakosság fogya</w:t>
      </w:r>
      <w:r w:rsidR="002836ED" w:rsidRPr="00AE59CB">
        <w:rPr>
          <w:b/>
          <w:bCs/>
        </w:rPr>
        <w:t>s</w:t>
      </w:r>
      <w:r w:rsidRPr="00AE59CB">
        <w:rPr>
          <w:b/>
          <w:bCs/>
        </w:rPr>
        <w:t>ztásbővülése</w:t>
      </w:r>
      <w:r w:rsidR="002836ED" w:rsidRPr="00AE59CB">
        <w:rPr>
          <w:b/>
          <w:bCs/>
        </w:rPr>
        <w:t xml:space="preserve">, és az országos átlagnak megfelelő motorizációs szint fejlődés mind- mind hozzájárulnak a </w:t>
      </w:r>
      <w:r w:rsidR="001230CC" w:rsidRPr="00AE59CB">
        <w:rPr>
          <w:b/>
          <w:bCs/>
        </w:rPr>
        <w:t>kib</w:t>
      </w:r>
      <w:r w:rsidR="00B70F12">
        <w:rPr>
          <w:b/>
          <w:bCs/>
        </w:rPr>
        <w:t>o</w:t>
      </w:r>
      <w:r w:rsidR="001230CC" w:rsidRPr="00AE59CB">
        <w:rPr>
          <w:b/>
          <w:bCs/>
        </w:rPr>
        <w:t xml:space="preserve">csájtás </w:t>
      </w:r>
      <w:r w:rsidR="00AE59CB">
        <w:rPr>
          <w:b/>
          <w:bCs/>
        </w:rPr>
        <w:t>jövőbeni potenciális</w:t>
      </w:r>
      <w:r w:rsidR="001230CC" w:rsidRPr="00AE59CB">
        <w:rPr>
          <w:b/>
          <w:bCs/>
        </w:rPr>
        <w:t xml:space="preserve"> bővüléséhez. </w:t>
      </w:r>
    </w:p>
    <w:p w14:paraId="14AC7AA9" w14:textId="483E1656" w:rsidR="001230CC" w:rsidRDefault="005062D9" w:rsidP="00D20CB9">
      <w:r>
        <w:t>A legnagyobb kihívás ezen sze</w:t>
      </w:r>
      <w:r w:rsidR="008370ED">
        <w:t xml:space="preserve">gmensek kibocsájtás- csökkentésében pontosan az, hogy direkt ráhatást az önkormányzat nem tud gyakorolni a lakosság fogyasztására, így ösztönző, szemléletformáló programokkal, vagy a lakossági fogyasztást áttételes módon (pl. naperőmű telepítése, karbonkredit vásárlás) negligáló akciókat kell végrehajtania. </w:t>
      </w:r>
    </w:p>
    <w:p w14:paraId="5040FCE4" w14:textId="031963F8" w:rsidR="005F6D1F" w:rsidRPr="00D20CB9" w:rsidRDefault="00FE0DEF" w:rsidP="00D20CB9">
      <w:r>
        <w:rPr>
          <w:noProof/>
        </w:rPr>
        <w:drawing>
          <wp:inline distT="0" distB="0" distL="0" distR="0" wp14:anchorId="001CE309" wp14:editId="6BBA93C2">
            <wp:extent cx="2870200" cy="2368127"/>
            <wp:effectExtent l="0" t="0" r="6350" b="13335"/>
            <wp:docPr id="543368282" name="Diagram 1">
              <a:extLst xmlns:a="http://schemas.openxmlformats.org/drawingml/2006/main">
                <a:ext uri="{FF2B5EF4-FFF2-40B4-BE49-F238E27FC236}">
                  <a16:creationId xmlns:a16="http://schemas.microsoft.com/office/drawing/2014/main" id="{B3DFC987-8305-9CB4-F6CD-0CA8AF0BDF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rPr>
        <w:drawing>
          <wp:inline distT="0" distB="0" distL="0" distR="0" wp14:anchorId="4B6B2967" wp14:editId="2753ED18">
            <wp:extent cx="2912533" cy="2365587"/>
            <wp:effectExtent l="0" t="0" r="2540" b="15875"/>
            <wp:docPr id="1707904096" name="Diagram 2">
              <a:extLst xmlns:a="http://schemas.openxmlformats.org/drawingml/2006/main">
                <a:ext uri="{FF2B5EF4-FFF2-40B4-BE49-F238E27FC236}">
                  <a16:creationId xmlns:a16="http://schemas.microsoft.com/office/drawing/2014/main" id="{12B80C15-F5BF-57DA-A454-01CF24E2AB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66D771F" w14:textId="5C508890" w:rsidR="005F6D1F" w:rsidRPr="00511407" w:rsidRDefault="008B4E80" w:rsidP="008B4E80">
      <w:pPr>
        <w:jc w:val="center"/>
        <w:rPr>
          <w:i/>
          <w:iCs/>
        </w:rPr>
      </w:pPr>
      <w:r w:rsidRPr="00511407">
        <w:rPr>
          <w:i/>
          <w:iCs/>
        </w:rPr>
        <w:t>Az egyes szektorok kibocsájtásának megoszlása</w:t>
      </w:r>
    </w:p>
    <w:p w14:paraId="7278556A" w14:textId="7C82F1E5" w:rsidR="002E393D" w:rsidRDefault="00FF396E" w:rsidP="00D20CB9">
      <w:r w:rsidRPr="004357AD">
        <w:rPr>
          <w:noProof/>
          <w:color w:val="FFFFFF" w:themeColor="background1"/>
        </w:rPr>
        <w:lastRenderedPageBreak/>
        <w:drawing>
          <wp:inline distT="0" distB="0" distL="0" distR="0" wp14:anchorId="4686E00B" wp14:editId="73973D8B">
            <wp:extent cx="5274733" cy="2556510"/>
            <wp:effectExtent l="0" t="0" r="2540" b="15240"/>
            <wp:docPr id="793834231" name="Diagram 1">
              <a:extLst xmlns:a="http://schemas.openxmlformats.org/drawingml/2006/main">
                <a:ext uri="{FF2B5EF4-FFF2-40B4-BE49-F238E27FC236}">
                  <a16:creationId xmlns:a16="http://schemas.microsoft.com/office/drawing/2014/main" id="{CE0B63E9-BBA3-D61D-3EBF-1A0428C941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CD6183F" w14:textId="1893E06B" w:rsidR="002E393D" w:rsidRPr="00511407" w:rsidRDefault="00C2746B" w:rsidP="00511407">
      <w:pPr>
        <w:jc w:val="center"/>
        <w:rPr>
          <w:i/>
          <w:iCs/>
        </w:rPr>
      </w:pPr>
      <w:r w:rsidRPr="00511407">
        <w:rPr>
          <w:i/>
          <w:iCs/>
        </w:rPr>
        <w:t>Ágazatonkénti üvegházhatású</w:t>
      </w:r>
      <w:r w:rsidR="002621EB" w:rsidRPr="00511407">
        <w:rPr>
          <w:i/>
          <w:iCs/>
        </w:rPr>
        <w:t xml:space="preserve"> </w:t>
      </w:r>
      <w:r w:rsidRPr="00511407">
        <w:rPr>
          <w:i/>
          <w:iCs/>
        </w:rPr>
        <w:t>gáz-kibocsátás</w:t>
      </w:r>
    </w:p>
    <w:p w14:paraId="7F7235AA" w14:textId="416F9085" w:rsidR="008B4E80" w:rsidRDefault="00271A9E" w:rsidP="00D20CB9">
      <w:r>
        <w:t xml:space="preserve">A halmozott oszlopdiagramok áttekintésével látható, hogy a </w:t>
      </w:r>
      <w:r w:rsidR="00790132">
        <w:t xml:space="preserve">város kibocsájtási mixe is jelentősen átalakult. </w:t>
      </w:r>
      <w:r w:rsidR="007A3AA8">
        <w:t xml:space="preserve">A népesség növekedésével a lakossági kibocsájtás dominanciája tovább erősödött a mixben, </w:t>
      </w:r>
      <w:r w:rsidR="001165F8">
        <w:t xml:space="preserve">31%-os részarányról </w:t>
      </w:r>
      <w:r w:rsidR="004259AE">
        <w:t>38%-ra nőtt, míg az önkormányzati kibocsájtás és a jellemzően költségérzékeny ipari termelői folyamatok energiafelhasználásának zsugorodása jól mutatja</w:t>
      </w:r>
      <w:r w:rsidR="00AE59CB">
        <w:t>,</w:t>
      </w:r>
      <w:r w:rsidR="004259AE">
        <w:t xml:space="preserve"> </w:t>
      </w:r>
      <w:r w:rsidR="00721DE5">
        <w:t xml:space="preserve">hogy az energiahatékonysági beruházások </w:t>
      </w:r>
      <w:r w:rsidR="00B90732">
        <w:t>m</w:t>
      </w:r>
      <w:r w:rsidR="00721DE5">
        <w:t xml:space="preserve">egvalósítása </w:t>
      </w:r>
      <w:r w:rsidR="00B90732">
        <w:t>valóban szignifikáns eredményekre vezet.</w:t>
      </w:r>
    </w:p>
    <w:p w14:paraId="18FFD75C" w14:textId="40467D13" w:rsidR="008B4E80" w:rsidRDefault="00385A9B" w:rsidP="00D20CB9">
      <w:r>
        <w:t>Jó példa erre az önkormányzati kezelésű ingatlanok</w:t>
      </w:r>
      <w:r w:rsidR="007628F7">
        <w:t xml:space="preserve"> energiahatékonysági projektjeinek megvalósítása. A TOP/KEHOP és egyéb projektekből lefolytatott ingatlanfejlesztések (pl. fotovoltaikus projektek, </w:t>
      </w:r>
      <w:r w:rsidR="00B70F12">
        <w:t>hőszigetelés</w:t>
      </w:r>
      <w:r w:rsidR="007628F7">
        <w:t xml:space="preserve"> stb.) eredményeképpen a város éves szinten </w:t>
      </w:r>
      <w:r w:rsidR="007628F7" w:rsidRPr="00C64ED2">
        <w:rPr>
          <w:b/>
          <w:bCs/>
        </w:rPr>
        <w:t>7</w:t>
      </w:r>
      <w:r w:rsidR="0043407F" w:rsidRPr="00C64ED2">
        <w:rPr>
          <w:b/>
          <w:bCs/>
        </w:rPr>
        <w:t>96 t</w:t>
      </w:r>
      <w:r w:rsidR="00C64ED2" w:rsidRPr="00C64ED2">
        <w:rPr>
          <w:b/>
          <w:bCs/>
        </w:rPr>
        <w:t xml:space="preserve"> </w:t>
      </w:r>
      <w:r w:rsidR="0043407F" w:rsidRPr="00C64ED2">
        <w:rPr>
          <w:b/>
          <w:bCs/>
        </w:rPr>
        <w:t>CO</w:t>
      </w:r>
      <w:r w:rsidR="0043407F" w:rsidRPr="00C64ED2">
        <w:rPr>
          <w:b/>
          <w:bCs/>
          <w:vertAlign w:val="superscript"/>
        </w:rPr>
        <w:t>2</w:t>
      </w:r>
      <w:r w:rsidR="0043407F" w:rsidRPr="00C64ED2">
        <w:rPr>
          <w:b/>
          <w:bCs/>
        </w:rPr>
        <w:t>e-t takarít meg</w:t>
      </w:r>
      <w:r w:rsidR="0043407F">
        <w:t>.  (</w:t>
      </w:r>
      <w:r w:rsidR="00C64ED2">
        <w:t>M</w:t>
      </w:r>
      <w:r w:rsidR="0043407F">
        <w:t>egjegyzés: Az auditált teljesítmény a valósnál jelen esetben alacsonyabb, az egyes fotovoltaikus projektek, valamint adaptációs projektek esetében nem állt rendelkezésre audit eredmény).</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BC621E" w:rsidRPr="00D20CB9" w14:paraId="5FE22AFA" w14:textId="77777777" w:rsidTr="003D1FA6">
        <w:tc>
          <w:tcPr>
            <w:tcW w:w="9000" w:type="dxa"/>
          </w:tcPr>
          <w:bookmarkStart w:id="4" w:name="_Toc140254966"/>
          <w:p w14:paraId="5CCA81CB" w14:textId="42B9A39B" w:rsidR="00BC621E" w:rsidRPr="00D20CB9" w:rsidRDefault="00DC0EBB" w:rsidP="00D20CB9">
            <w:pPr>
              <w:pStyle w:val="Cmsor2"/>
            </w:pPr>
            <w:sdt>
              <w:sdtPr>
                <w:id w:val="1792869180"/>
                <w:placeholder>
                  <w:docPart w:val="51D42555EAB546D285ABBC757C8357A0"/>
                </w:placeholder>
                <w15:appearance w15:val="hidden"/>
              </w:sdtPr>
              <w:sdtEndPr/>
              <w:sdtContent>
                <w:r w:rsidR="00BC621E" w:rsidRPr="00D20CB9">
                  <w:t>Energia</w:t>
                </w:r>
              </w:sdtContent>
            </w:sdt>
            <w:bookmarkEnd w:id="4"/>
            <w:r w:rsidR="00BC621E" w:rsidRPr="00D20CB9">
              <w:t xml:space="preserve"> </w:t>
            </w:r>
          </w:p>
        </w:tc>
      </w:tr>
    </w:tbl>
    <w:p w14:paraId="4E0FC92F" w14:textId="588687AA" w:rsidR="004C3739" w:rsidRDefault="00902724" w:rsidP="000C30F5">
      <w:r>
        <w:t xml:space="preserve">Szentendre város esetében az energiafogyasztást három fő szegmensben vizsgáltuk: </w:t>
      </w:r>
    </w:p>
    <w:p w14:paraId="3578FC13" w14:textId="7D5551F3" w:rsidR="00902724" w:rsidRDefault="00257050" w:rsidP="00257050">
      <w:pPr>
        <w:pStyle w:val="Listaszerbekezds"/>
        <w:numPr>
          <w:ilvl w:val="0"/>
          <w:numId w:val="50"/>
        </w:numPr>
      </w:pPr>
      <w:r>
        <w:t xml:space="preserve">Az összes érintetti csoport villamosenergiafogyasztása, </w:t>
      </w:r>
    </w:p>
    <w:p w14:paraId="260E360E" w14:textId="5E63B9BA" w:rsidR="00257050" w:rsidRDefault="00257050" w:rsidP="00257050">
      <w:pPr>
        <w:pStyle w:val="Listaszerbekezds"/>
        <w:numPr>
          <w:ilvl w:val="0"/>
          <w:numId w:val="50"/>
        </w:numPr>
      </w:pPr>
      <w:r>
        <w:t>Földgázfogyasztás, mely a fűtési és ipari célú teljesítményt is magában foglalja</w:t>
      </w:r>
    </w:p>
    <w:p w14:paraId="481C59DC" w14:textId="544E7069" w:rsidR="00257050" w:rsidRDefault="00257050" w:rsidP="00257050">
      <w:pPr>
        <w:pStyle w:val="Listaszerbekezds"/>
        <w:numPr>
          <w:ilvl w:val="0"/>
          <w:numId w:val="50"/>
        </w:numPr>
      </w:pPr>
      <w:r>
        <w:t>Illetve a háztartások biomassza és</w:t>
      </w:r>
      <w:r w:rsidR="002C3DD2">
        <w:t xml:space="preserve"> egyéb fosszilis tüzelőanyag (fa, szén) fogyasztását. </w:t>
      </w:r>
    </w:p>
    <w:p w14:paraId="047D1E63" w14:textId="75A4CF59" w:rsidR="000C30F5" w:rsidRDefault="002C3DD2" w:rsidP="000C30F5">
      <w:r>
        <w:t xml:space="preserve">A 2014-es és 2021-es évben a város nem rendelkezett hiteles zöldáram szolgáltatási szerződéssel, ezért </w:t>
      </w:r>
      <w:r w:rsidR="005B26A9">
        <w:t xml:space="preserve">a villamosenergia fogyasztást minden esetben az országos energiamix adott évre jellemző átlagos kibocsájtási együtthatójával számítottuk, </w:t>
      </w:r>
      <w:r w:rsidR="008336B3">
        <w:t xml:space="preserve">illetve nagyléptékű helyi fotovoltaikus erőművi kapacitás (napelempark) sincs regisztrálva a településen. </w:t>
      </w:r>
    </w:p>
    <w:p w14:paraId="5773FB21" w14:textId="408375C5" w:rsidR="008336B3" w:rsidRDefault="008336B3" w:rsidP="000C30F5">
      <w:r>
        <w:t xml:space="preserve">A lakóingatlanok </w:t>
      </w:r>
      <w:r w:rsidR="00BA5C83">
        <w:t xml:space="preserve">egyéb fosszilis fogyasztását egzakt adatok híján, illetve a 2022-es népszámlálás adatainak alacsony szintű feldolgozottsága miatt </w:t>
      </w:r>
      <w:r w:rsidR="00A41F52">
        <w:t xml:space="preserve">a klímastratégia módszertanával, a 2011-es háztartásfelvétel adatai alapján kellett becsülni. </w:t>
      </w:r>
    </w:p>
    <w:p w14:paraId="44FEB2C3" w14:textId="084C00D0" w:rsidR="00A41F52" w:rsidRDefault="00A41F52" w:rsidP="000C30F5">
      <w:r>
        <w:t>Ezen indokok miatt a 2014-ről 2021</w:t>
      </w:r>
      <w:r w:rsidR="00C64ED2">
        <w:t>-</w:t>
      </w:r>
      <w:r>
        <w:t xml:space="preserve">re történő ingatlanszám növekedésben, feltételezve, hogy az új ingatlanokon a technológia fejlődése miatt első sorban nem fa- vagy széntüzelésű, esetleg vegyes rendszereket telepítettek, csak minimális bővüléssel számoltunk. </w:t>
      </w:r>
    </w:p>
    <w:p w14:paraId="1A4BD320" w14:textId="00362504" w:rsidR="00A41F52" w:rsidRDefault="00A41F52" w:rsidP="000C30F5">
      <w:r>
        <w:lastRenderedPageBreak/>
        <w:t xml:space="preserve">Az egyes trendek elemzése a következő oldalakon látható: </w:t>
      </w:r>
    </w:p>
    <w:p w14:paraId="50952235" w14:textId="4A88B188" w:rsidR="000C30F5" w:rsidRDefault="000C30F5" w:rsidP="00C90D2B">
      <w:pPr>
        <w:jc w:val="center"/>
      </w:pPr>
      <w:r>
        <w:rPr>
          <w:noProof/>
        </w:rPr>
        <w:drawing>
          <wp:inline distT="0" distB="0" distL="0" distR="0" wp14:anchorId="790F99A0" wp14:editId="2383E486">
            <wp:extent cx="4572000" cy="2743200"/>
            <wp:effectExtent l="0" t="0" r="0" b="0"/>
            <wp:docPr id="984048109" name="Diagram 1">
              <a:extLst xmlns:a="http://schemas.openxmlformats.org/drawingml/2006/main">
                <a:ext uri="{FF2B5EF4-FFF2-40B4-BE49-F238E27FC236}">
                  <a16:creationId xmlns:a16="http://schemas.microsoft.com/office/drawing/2014/main" id="{E26A4DEF-71CF-70BE-2613-7CF81960A3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50E9A19" w14:textId="0488F465" w:rsidR="000C30F5" w:rsidRPr="00511407" w:rsidRDefault="00A6776F" w:rsidP="00C90D2B">
      <w:pPr>
        <w:jc w:val="center"/>
        <w:rPr>
          <w:i/>
          <w:iCs/>
        </w:rPr>
      </w:pPr>
      <w:r w:rsidRPr="00511407">
        <w:rPr>
          <w:i/>
          <w:iCs/>
        </w:rPr>
        <w:t>A Szentendrén szolgáltatott földgáz mennyisége</w:t>
      </w:r>
      <w:r w:rsidR="006B5A51" w:rsidRPr="00511407">
        <w:rPr>
          <w:i/>
          <w:iCs/>
        </w:rPr>
        <w:t xml:space="preserve"> 2014-2021</w:t>
      </w:r>
    </w:p>
    <w:p w14:paraId="58C65C6B" w14:textId="18B8B572" w:rsidR="00A84D10" w:rsidRDefault="008B0EEC" w:rsidP="008B0EEC">
      <w:pPr>
        <w:pStyle w:val="Felsorols"/>
        <w:numPr>
          <w:ilvl w:val="0"/>
          <w:numId w:val="0"/>
        </w:numPr>
      </w:pPr>
      <w:r>
        <w:t>A KSH megváltozott adatközlése miatt egzakt adatként csak a teljes gázfogyasztás, illetve ebből a szignifikáns részarányt kitevő lakossági fogyasztás értékelhető, ezért az elemzéshez, illetve a további szegmensek fogyasztásának becsléséhez hasonló települések korábbi fogyasztási adatait, a helyi ipar méretét, illet</w:t>
      </w:r>
      <w:r w:rsidR="003F7F78">
        <w:t>ve</w:t>
      </w:r>
      <w:r w:rsidR="002D589B">
        <w:t xml:space="preserve"> a villamosenergiafogyasztás megoszlási adatait vettük alapul.</w:t>
      </w:r>
      <w:r w:rsidR="00A01CFB">
        <w:t xml:space="preserve"> </w:t>
      </w:r>
      <w:r w:rsidR="00F3237B">
        <w:t xml:space="preserve">A nyers, idősoros adatok a következőképpen alakulnak: </w:t>
      </w:r>
    </w:p>
    <w:tbl>
      <w:tblPr>
        <w:tblW w:w="8926" w:type="dxa"/>
        <w:tblCellMar>
          <w:left w:w="70" w:type="dxa"/>
          <w:right w:w="70" w:type="dxa"/>
        </w:tblCellMar>
        <w:tblLook w:val="04A0" w:firstRow="1" w:lastRow="0" w:firstColumn="1" w:lastColumn="0" w:noHBand="0" w:noVBand="1"/>
      </w:tblPr>
      <w:tblGrid>
        <w:gridCol w:w="1555"/>
        <w:gridCol w:w="1984"/>
        <w:gridCol w:w="3260"/>
        <w:gridCol w:w="2127"/>
      </w:tblGrid>
      <w:tr w:rsidR="00D55A86" w:rsidRPr="00F3237B" w14:paraId="1A666668" w14:textId="77777777" w:rsidTr="00D55A86">
        <w:trPr>
          <w:trHeight w:val="1320"/>
        </w:trPr>
        <w:tc>
          <w:tcPr>
            <w:tcW w:w="1555" w:type="dxa"/>
            <w:tcBorders>
              <w:top w:val="single" w:sz="4" w:space="0" w:color="auto"/>
              <w:left w:val="single" w:sz="4" w:space="0" w:color="auto"/>
              <w:bottom w:val="single" w:sz="4" w:space="0" w:color="auto"/>
              <w:right w:val="single" w:sz="4" w:space="0" w:color="auto"/>
            </w:tcBorders>
            <w:shd w:val="clear" w:color="auto" w:fill="D0B378" w:themeFill="accent2"/>
            <w:vAlign w:val="center"/>
            <w:hideMark/>
          </w:tcPr>
          <w:p w14:paraId="55A01C93" w14:textId="77777777" w:rsidR="00F3237B" w:rsidRPr="00F3237B" w:rsidRDefault="00F3237B" w:rsidP="00F3237B">
            <w:pPr>
              <w:spacing w:before="0" w:after="0"/>
              <w:ind w:right="0"/>
              <w:jc w:val="center"/>
              <w:rPr>
                <w:rFonts w:eastAsia="Times New Roman"/>
                <w:b/>
                <w:bCs/>
                <w:color w:val="FFFFFF" w:themeColor="background1"/>
                <w:spacing w:val="0"/>
                <w:sz w:val="20"/>
                <w:szCs w:val="20"/>
                <w:lang w:eastAsia="hu-HU"/>
              </w:rPr>
            </w:pPr>
            <w:r w:rsidRPr="00F3237B">
              <w:rPr>
                <w:rFonts w:eastAsia="Times New Roman"/>
                <w:b/>
                <w:bCs/>
                <w:color w:val="FFFFFF" w:themeColor="background1"/>
                <w:spacing w:val="0"/>
                <w:sz w:val="20"/>
                <w:szCs w:val="20"/>
                <w:lang w:eastAsia="hu-HU"/>
              </w:rPr>
              <w:t>Időszak</w:t>
            </w:r>
          </w:p>
        </w:tc>
        <w:tc>
          <w:tcPr>
            <w:tcW w:w="1984" w:type="dxa"/>
            <w:tcBorders>
              <w:top w:val="single" w:sz="4" w:space="0" w:color="auto"/>
              <w:left w:val="nil"/>
              <w:bottom w:val="single" w:sz="4" w:space="0" w:color="auto"/>
              <w:right w:val="single" w:sz="4" w:space="0" w:color="auto"/>
            </w:tcBorders>
            <w:shd w:val="clear" w:color="auto" w:fill="D0B378" w:themeFill="accent2"/>
            <w:vAlign w:val="center"/>
            <w:hideMark/>
          </w:tcPr>
          <w:p w14:paraId="7A752238" w14:textId="77777777" w:rsidR="00F3237B" w:rsidRPr="00F3237B" w:rsidRDefault="00F3237B" w:rsidP="00F3237B">
            <w:pPr>
              <w:spacing w:before="0" w:after="0"/>
              <w:ind w:right="0"/>
              <w:jc w:val="left"/>
              <w:rPr>
                <w:rFonts w:ascii="Arial Unicode MS" w:eastAsia="Times New Roman" w:hAnsi="Arial Unicode MS"/>
                <w:b/>
                <w:bCs/>
                <w:color w:val="FFFFFF" w:themeColor="background1"/>
                <w:spacing w:val="0"/>
                <w:sz w:val="20"/>
                <w:szCs w:val="20"/>
                <w:lang w:eastAsia="hu-HU"/>
              </w:rPr>
            </w:pPr>
            <w:r w:rsidRPr="00F3237B">
              <w:rPr>
                <w:rFonts w:ascii="Arial Unicode MS" w:eastAsia="Times New Roman" w:hAnsi="Arial Unicode MS"/>
                <w:b/>
                <w:bCs/>
                <w:color w:val="FFFFFF" w:themeColor="background1"/>
                <w:spacing w:val="0"/>
                <w:sz w:val="20"/>
                <w:szCs w:val="20"/>
                <w:lang w:eastAsia="hu-HU"/>
              </w:rPr>
              <w:t>Az összes szolgáltatott vezetékes gáz mennyisége (átszámítás nélkül) (1000 m3)</w:t>
            </w:r>
          </w:p>
        </w:tc>
        <w:tc>
          <w:tcPr>
            <w:tcW w:w="3260" w:type="dxa"/>
            <w:tcBorders>
              <w:top w:val="single" w:sz="4" w:space="0" w:color="auto"/>
              <w:left w:val="nil"/>
              <w:bottom w:val="single" w:sz="4" w:space="0" w:color="auto"/>
              <w:right w:val="single" w:sz="4" w:space="0" w:color="auto"/>
            </w:tcBorders>
            <w:shd w:val="clear" w:color="auto" w:fill="D0B378" w:themeFill="accent2"/>
            <w:vAlign w:val="center"/>
            <w:hideMark/>
          </w:tcPr>
          <w:p w14:paraId="7AAEB0FB" w14:textId="77777777" w:rsidR="00F3237B" w:rsidRPr="00F3237B" w:rsidRDefault="00F3237B" w:rsidP="00F3237B">
            <w:pPr>
              <w:spacing w:before="0" w:after="0"/>
              <w:ind w:right="0"/>
              <w:jc w:val="left"/>
              <w:rPr>
                <w:rFonts w:ascii="Arial Unicode MS" w:eastAsia="Times New Roman" w:hAnsi="Arial Unicode MS"/>
                <w:b/>
                <w:bCs/>
                <w:color w:val="FFFFFF" w:themeColor="background1"/>
                <w:spacing w:val="0"/>
                <w:sz w:val="20"/>
                <w:szCs w:val="20"/>
                <w:lang w:eastAsia="hu-HU"/>
              </w:rPr>
            </w:pPr>
            <w:r w:rsidRPr="00F3237B">
              <w:rPr>
                <w:rFonts w:ascii="Arial Unicode MS" w:eastAsia="Times New Roman" w:hAnsi="Arial Unicode MS"/>
                <w:b/>
                <w:bCs/>
                <w:color w:val="FFFFFF" w:themeColor="background1"/>
                <w:spacing w:val="0"/>
                <w:sz w:val="20"/>
                <w:szCs w:val="20"/>
                <w:lang w:eastAsia="hu-HU"/>
              </w:rPr>
              <w:t>Az összes szolgáltatott gáz mennyiségéből a háztartások részére szolgáltatott gáz mennyisége (átszámítás nélkül) (1000 m3)</w:t>
            </w:r>
          </w:p>
        </w:tc>
        <w:tc>
          <w:tcPr>
            <w:tcW w:w="2127" w:type="dxa"/>
            <w:tcBorders>
              <w:top w:val="single" w:sz="4" w:space="0" w:color="auto"/>
              <w:left w:val="nil"/>
              <w:bottom w:val="single" w:sz="4" w:space="0" w:color="auto"/>
              <w:right w:val="single" w:sz="4" w:space="0" w:color="auto"/>
            </w:tcBorders>
            <w:shd w:val="clear" w:color="auto" w:fill="D0B378" w:themeFill="accent2"/>
            <w:vAlign w:val="center"/>
            <w:hideMark/>
          </w:tcPr>
          <w:p w14:paraId="1AC88A17" w14:textId="683DDD80" w:rsidR="00F3237B" w:rsidRPr="00F3237B" w:rsidRDefault="00F3237B" w:rsidP="00F3237B">
            <w:pPr>
              <w:spacing w:before="0" w:after="0"/>
              <w:ind w:right="0"/>
              <w:jc w:val="left"/>
              <w:rPr>
                <w:rFonts w:ascii="Arial Unicode MS" w:eastAsia="Times New Roman" w:hAnsi="Arial Unicode MS"/>
                <w:b/>
                <w:bCs/>
                <w:color w:val="FFFFFF" w:themeColor="background1"/>
                <w:spacing w:val="0"/>
                <w:sz w:val="20"/>
                <w:szCs w:val="20"/>
                <w:lang w:eastAsia="hu-HU"/>
              </w:rPr>
            </w:pPr>
            <w:r w:rsidRPr="00F3237B">
              <w:rPr>
                <w:rFonts w:ascii="Arial Unicode MS" w:eastAsia="Times New Roman" w:hAnsi="Arial Unicode MS"/>
                <w:b/>
                <w:bCs/>
                <w:color w:val="FFFFFF" w:themeColor="background1"/>
                <w:spacing w:val="0"/>
                <w:sz w:val="20"/>
                <w:szCs w:val="20"/>
                <w:lang w:eastAsia="hu-HU"/>
              </w:rPr>
              <w:t>Háztartások ré</w:t>
            </w:r>
            <w:r w:rsidR="00D55A86" w:rsidRPr="00D55A86">
              <w:rPr>
                <w:rFonts w:ascii="Arial Unicode MS" w:eastAsia="Times New Roman" w:hAnsi="Arial Unicode MS"/>
                <w:b/>
                <w:bCs/>
                <w:color w:val="FFFFFF" w:themeColor="background1"/>
                <w:spacing w:val="0"/>
                <w:sz w:val="20"/>
                <w:szCs w:val="20"/>
                <w:lang w:eastAsia="hu-HU"/>
              </w:rPr>
              <w:t>s</w:t>
            </w:r>
            <w:r w:rsidRPr="00F3237B">
              <w:rPr>
                <w:rFonts w:ascii="Arial Unicode MS" w:eastAsia="Times New Roman" w:hAnsi="Arial Unicode MS"/>
                <w:b/>
                <w:bCs/>
                <w:color w:val="FFFFFF" w:themeColor="background1"/>
                <w:spacing w:val="0"/>
                <w:sz w:val="20"/>
                <w:szCs w:val="20"/>
                <w:lang w:eastAsia="hu-HU"/>
              </w:rPr>
              <w:t>zaránya a fogya</w:t>
            </w:r>
            <w:r w:rsidR="00D55A86" w:rsidRPr="00D55A86">
              <w:rPr>
                <w:rFonts w:ascii="Arial Unicode MS" w:eastAsia="Times New Roman" w:hAnsi="Arial Unicode MS"/>
                <w:b/>
                <w:bCs/>
                <w:color w:val="FFFFFF" w:themeColor="background1"/>
                <w:spacing w:val="0"/>
                <w:sz w:val="20"/>
                <w:szCs w:val="20"/>
                <w:lang w:eastAsia="hu-HU"/>
              </w:rPr>
              <w:t>s</w:t>
            </w:r>
            <w:r w:rsidRPr="00F3237B">
              <w:rPr>
                <w:rFonts w:ascii="Arial Unicode MS" w:eastAsia="Times New Roman" w:hAnsi="Arial Unicode MS"/>
                <w:b/>
                <w:bCs/>
                <w:color w:val="FFFFFF" w:themeColor="background1"/>
                <w:spacing w:val="0"/>
                <w:sz w:val="20"/>
                <w:szCs w:val="20"/>
                <w:lang w:eastAsia="hu-HU"/>
              </w:rPr>
              <w:t>ztásban</w:t>
            </w:r>
          </w:p>
        </w:tc>
      </w:tr>
      <w:tr w:rsidR="00F3237B" w:rsidRPr="00F3237B" w14:paraId="358D8306"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65735349"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2000. év</w:t>
            </w:r>
          </w:p>
        </w:tc>
        <w:tc>
          <w:tcPr>
            <w:tcW w:w="1984" w:type="dxa"/>
            <w:tcBorders>
              <w:top w:val="nil"/>
              <w:left w:val="nil"/>
              <w:bottom w:val="single" w:sz="4" w:space="0" w:color="auto"/>
              <w:right w:val="single" w:sz="4" w:space="0" w:color="auto"/>
            </w:tcBorders>
            <w:shd w:val="clear" w:color="auto" w:fill="auto"/>
            <w:noWrap/>
            <w:vAlign w:val="bottom"/>
            <w:hideMark/>
          </w:tcPr>
          <w:p w14:paraId="144EF781" w14:textId="66C7DB24"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20</w:t>
            </w:r>
            <w:r w:rsidR="00C64ED2">
              <w:rPr>
                <w:rFonts w:eastAsia="Times New Roman"/>
                <w:color w:val="000000"/>
                <w:spacing w:val="0"/>
                <w:lang w:eastAsia="hu-HU"/>
              </w:rPr>
              <w:t xml:space="preserve"> </w:t>
            </w:r>
            <w:r w:rsidRPr="00F3237B">
              <w:rPr>
                <w:rFonts w:eastAsia="Times New Roman"/>
                <w:color w:val="000000"/>
                <w:spacing w:val="0"/>
                <w:lang w:eastAsia="hu-HU"/>
              </w:rPr>
              <w:t>157</w:t>
            </w:r>
          </w:p>
        </w:tc>
        <w:tc>
          <w:tcPr>
            <w:tcW w:w="3260" w:type="dxa"/>
            <w:tcBorders>
              <w:top w:val="nil"/>
              <w:left w:val="nil"/>
              <w:bottom w:val="single" w:sz="4" w:space="0" w:color="auto"/>
              <w:right w:val="single" w:sz="4" w:space="0" w:color="auto"/>
            </w:tcBorders>
            <w:shd w:val="clear" w:color="auto" w:fill="auto"/>
            <w:noWrap/>
            <w:vAlign w:val="bottom"/>
            <w:hideMark/>
          </w:tcPr>
          <w:p w14:paraId="3479DD7D" w14:textId="1746C355"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11</w:t>
            </w:r>
            <w:r w:rsidR="00C64ED2">
              <w:rPr>
                <w:rFonts w:eastAsia="Times New Roman"/>
                <w:color w:val="000000"/>
                <w:spacing w:val="0"/>
                <w:lang w:eastAsia="hu-HU"/>
              </w:rPr>
              <w:t xml:space="preserve"> </w:t>
            </w:r>
            <w:r w:rsidRPr="00F3237B">
              <w:rPr>
                <w:rFonts w:eastAsia="Times New Roman"/>
                <w:color w:val="000000"/>
                <w:spacing w:val="0"/>
                <w:lang w:eastAsia="hu-HU"/>
              </w:rPr>
              <w:t>603</w:t>
            </w:r>
          </w:p>
        </w:tc>
        <w:tc>
          <w:tcPr>
            <w:tcW w:w="2127" w:type="dxa"/>
            <w:tcBorders>
              <w:top w:val="nil"/>
              <w:left w:val="nil"/>
              <w:bottom w:val="single" w:sz="4" w:space="0" w:color="auto"/>
              <w:right w:val="single" w:sz="4" w:space="0" w:color="auto"/>
            </w:tcBorders>
            <w:shd w:val="clear" w:color="auto" w:fill="auto"/>
            <w:noWrap/>
            <w:vAlign w:val="bottom"/>
            <w:hideMark/>
          </w:tcPr>
          <w:p w14:paraId="4232E525"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57,56%</w:t>
            </w:r>
          </w:p>
        </w:tc>
      </w:tr>
      <w:tr w:rsidR="00F3237B" w:rsidRPr="00F3237B" w14:paraId="2A13CADB"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10E85B11"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2001. év</w:t>
            </w:r>
          </w:p>
        </w:tc>
        <w:tc>
          <w:tcPr>
            <w:tcW w:w="1984" w:type="dxa"/>
            <w:tcBorders>
              <w:top w:val="nil"/>
              <w:left w:val="nil"/>
              <w:bottom w:val="single" w:sz="4" w:space="0" w:color="auto"/>
              <w:right w:val="single" w:sz="4" w:space="0" w:color="auto"/>
            </w:tcBorders>
            <w:shd w:val="clear" w:color="auto" w:fill="auto"/>
            <w:noWrap/>
            <w:vAlign w:val="bottom"/>
            <w:hideMark/>
          </w:tcPr>
          <w:p w14:paraId="3CFA6581" w14:textId="1C2EDB0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21</w:t>
            </w:r>
            <w:r w:rsidR="00C64ED2">
              <w:rPr>
                <w:rFonts w:eastAsia="Times New Roman"/>
                <w:color w:val="000000"/>
                <w:spacing w:val="0"/>
                <w:lang w:eastAsia="hu-HU"/>
              </w:rPr>
              <w:t xml:space="preserve"> </w:t>
            </w:r>
            <w:r w:rsidRPr="00F3237B">
              <w:rPr>
                <w:rFonts w:eastAsia="Times New Roman"/>
                <w:color w:val="000000"/>
                <w:spacing w:val="0"/>
                <w:lang w:eastAsia="hu-HU"/>
              </w:rPr>
              <w:t>257</w:t>
            </w:r>
          </w:p>
        </w:tc>
        <w:tc>
          <w:tcPr>
            <w:tcW w:w="3260" w:type="dxa"/>
            <w:tcBorders>
              <w:top w:val="nil"/>
              <w:left w:val="nil"/>
              <w:bottom w:val="single" w:sz="4" w:space="0" w:color="auto"/>
              <w:right w:val="single" w:sz="4" w:space="0" w:color="auto"/>
            </w:tcBorders>
            <w:shd w:val="clear" w:color="auto" w:fill="auto"/>
            <w:noWrap/>
            <w:vAlign w:val="bottom"/>
            <w:hideMark/>
          </w:tcPr>
          <w:p w14:paraId="6D14E6E5" w14:textId="10C05EF6"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C64ED2">
              <w:rPr>
                <w:rFonts w:eastAsia="Times New Roman"/>
                <w:color w:val="000000"/>
                <w:spacing w:val="0"/>
                <w:lang w:eastAsia="hu-HU"/>
              </w:rPr>
              <w:t xml:space="preserve"> </w:t>
            </w:r>
            <w:r w:rsidRPr="00F3237B">
              <w:rPr>
                <w:rFonts w:eastAsia="Times New Roman"/>
                <w:color w:val="000000"/>
                <w:spacing w:val="0"/>
                <w:lang w:eastAsia="hu-HU"/>
              </w:rPr>
              <w:t>400</w:t>
            </w:r>
          </w:p>
        </w:tc>
        <w:tc>
          <w:tcPr>
            <w:tcW w:w="2127" w:type="dxa"/>
            <w:tcBorders>
              <w:top w:val="nil"/>
              <w:left w:val="nil"/>
              <w:bottom w:val="single" w:sz="4" w:space="0" w:color="auto"/>
              <w:right w:val="single" w:sz="4" w:space="0" w:color="auto"/>
            </w:tcBorders>
            <w:shd w:val="clear" w:color="auto" w:fill="auto"/>
            <w:noWrap/>
            <w:vAlign w:val="bottom"/>
            <w:hideMark/>
          </w:tcPr>
          <w:p w14:paraId="55EAC1A5"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58,33%</w:t>
            </w:r>
          </w:p>
        </w:tc>
      </w:tr>
      <w:tr w:rsidR="00F3237B" w:rsidRPr="00F3237B" w14:paraId="225C719B"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545A0D52"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2002. év</w:t>
            </w:r>
          </w:p>
        </w:tc>
        <w:tc>
          <w:tcPr>
            <w:tcW w:w="1984" w:type="dxa"/>
            <w:tcBorders>
              <w:top w:val="nil"/>
              <w:left w:val="nil"/>
              <w:bottom w:val="single" w:sz="4" w:space="0" w:color="auto"/>
              <w:right w:val="single" w:sz="4" w:space="0" w:color="auto"/>
            </w:tcBorders>
            <w:shd w:val="clear" w:color="auto" w:fill="auto"/>
            <w:noWrap/>
            <w:vAlign w:val="bottom"/>
            <w:hideMark/>
          </w:tcPr>
          <w:p w14:paraId="1DBDF3DC" w14:textId="4C958B69"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22</w:t>
            </w:r>
            <w:r w:rsidR="00C64ED2">
              <w:rPr>
                <w:rFonts w:eastAsia="Times New Roman"/>
                <w:color w:val="000000"/>
                <w:spacing w:val="0"/>
                <w:lang w:eastAsia="hu-HU"/>
              </w:rPr>
              <w:t xml:space="preserve"> </w:t>
            </w:r>
            <w:r w:rsidRPr="00F3237B">
              <w:rPr>
                <w:rFonts w:eastAsia="Times New Roman"/>
                <w:color w:val="000000"/>
                <w:spacing w:val="0"/>
                <w:lang w:eastAsia="hu-HU"/>
              </w:rPr>
              <w:t>082</w:t>
            </w:r>
          </w:p>
        </w:tc>
        <w:tc>
          <w:tcPr>
            <w:tcW w:w="3260" w:type="dxa"/>
            <w:tcBorders>
              <w:top w:val="nil"/>
              <w:left w:val="nil"/>
              <w:bottom w:val="single" w:sz="4" w:space="0" w:color="auto"/>
              <w:right w:val="single" w:sz="4" w:space="0" w:color="auto"/>
            </w:tcBorders>
            <w:shd w:val="clear" w:color="auto" w:fill="auto"/>
            <w:noWrap/>
            <w:vAlign w:val="bottom"/>
            <w:hideMark/>
          </w:tcPr>
          <w:p w14:paraId="1B40F612" w14:textId="3F07B6FE"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C64ED2">
              <w:rPr>
                <w:rFonts w:eastAsia="Times New Roman"/>
                <w:color w:val="000000"/>
                <w:spacing w:val="0"/>
                <w:lang w:eastAsia="hu-HU"/>
              </w:rPr>
              <w:t xml:space="preserve"> </w:t>
            </w:r>
            <w:r w:rsidRPr="00F3237B">
              <w:rPr>
                <w:rFonts w:eastAsia="Times New Roman"/>
                <w:color w:val="000000"/>
                <w:spacing w:val="0"/>
                <w:lang w:eastAsia="hu-HU"/>
              </w:rPr>
              <w:t>362</w:t>
            </w:r>
          </w:p>
        </w:tc>
        <w:tc>
          <w:tcPr>
            <w:tcW w:w="2127" w:type="dxa"/>
            <w:tcBorders>
              <w:top w:val="nil"/>
              <w:left w:val="nil"/>
              <w:bottom w:val="single" w:sz="4" w:space="0" w:color="auto"/>
              <w:right w:val="single" w:sz="4" w:space="0" w:color="auto"/>
            </w:tcBorders>
            <w:shd w:val="clear" w:color="auto" w:fill="auto"/>
            <w:noWrap/>
            <w:vAlign w:val="bottom"/>
            <w:hideMark/>
          </w:tcPr>
          <w:p w14:paraId="262CDE64"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60,51%</w:t>
            </w:r>
          </w:p>
        </w:tc>
      </w:tr>
      <w:tr w:rsidR="00F3237B" w:rsidRPr="00F3237B" w14:paraId="0811A302"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4F7F0187"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2003. év</w:t>
            </w:r>
          </w:p>
        </w:tc>
        <w:tc>
          <w:tcPr>
            <w:tcW w:w="1984" w:type="dxa"/>
            <w:tcBorders>
              <w:top w:val="nil"/>
              <w:left w:val="nil"/>
              <w:bottom w:val="single" w:sz="4" w:space="0" w:color="auto"/>
              <w:right w:val="single" w:sz="4" w:space="0" w:color="auto"/>
            </w:tcBorders>
            <w:shd w:val="clear" w:color="auto" w:fill="auto"/>
            <w:noWrap/>
            <w:vAlign w:val="bottom"/>
            <w:hideMark/>
          </w:tcPr>
          <w:p w14:paraId="566A770D" w14:textId="20121C41"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26</w:t>
            </w:r>
            <w:r w:rsidR="00C64ED2">
              <w:rPr>
                <w:rFonts w:eastAsia="Times New Roman"/>
                <w:color w:val="000000"/>
                <w:spacing w:val="0"/>
                <w:lang w:eastAsia="hu-HU"/>
              </w:rPr>
              <w:t xml:space="preserve"> </w:t>
            </w:r>
            <w:r w:rsidRPr="00F3237B">
              <w:rPr>
                <w:rFonts w:eastAsia="Times New Roman"/>
                <w:color w:val="000000"/>
                <w:spacing w:val="0"/>
                <w:lang w:eastAsia="hu-HU"/>
              </w:rPr>
              <w:t>060</w:t>
            </w:r>
          </w:p>
        </w:tc>
        <w:tc>
          <w:tcPr>
            <w:tcW w:w="3260" w:type="dxa"/>
            <w:tcBorders>
              <w:top w:val="nil"/>
              <w:left w:val="nil"/>
              <w:bottom w:val="single" w:sz="4" w:space="0" w:color="auto"/>
              <w:right w:val="single" w:sz="4" w:space="0" w:color="auto"/>
            </w:tcBorders>
            <w:shd w:val="clear" w:color="auto" w:fill="auto"/>
            <w:noWrap/>
            <w:vAlign w:val="bottom"/>
            <w:hideMark/>
          </w:tcPr>
          <w:p w14:paraId="4D6613D9" w14:textId="26040DE2"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14</w:t>
            </w:r>
            <w:r w:rsidR="00C64ED2">
              <w:rPr>
                <w:rFonts w:eastAsia="Times New Roman"/>
                <w:color w:val="000000"/>
                <w:spacing w:val="0"/>
                <w:lang w:eastAsia="hu-HU"/>
              </w:rPr>
              <w:t xml:space="preserve"> </w:t>
            </w:r>
            <w:r w:rsidRPr="00F3237B">
              <w:rPr>
                <w:rFonts w:eastAsia="Times New Roman"/>
                <w:color w:val="000000"/>
                <w:spacing w:val="0"/>
                <w:lang w:eastAsia="hu-HU"/>
              </w:rPr>
              <w:t>972</w:t>
            </w:r>
          </w:p>
        </w:tc>
        <w:tc>
          <w:tcPr>
            <w:tcW w:w="2127" w:type="dxa"/>
            <w:tcBorders>
              <w:top w:val="nil"/>
              <w:left w:val="nil"/>
              <w:bottom w:val="single" w:sz="4" w:space="0" w:color="auto"/>
              <w:right w:val="single" w:sz="4" w:space="0" w:color="auto"/>
            </w:tcBorders>
            <w:shd w:val="clear" w:color="auto" w:fill="auto"/>
            <w:noWrap/>
            <w:vAlign w:val="bottom"/>
            <w:hideMark/>
          </w:tcPr>
          <w:p w14:paraId="60145BC6"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57,45%</w:t>
            </w:r>
          </w:p>
        </w:tc>
      </w:tr>
      <w:tr w:rsidR="00F3237B" w:rsidRPr="00F3237B" w14:paraId="1DAF039C"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27A742AB"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2004. év</w:t>
            </w:r>
          </w:p>
        </w:tc>
        <w:tc>
          <w:tcPr>
            <w:tcW w:w="1984" w:type="dxa"/>
            <w:tcBorders>
              <w:top w:val="nil"/>
              <w:left w:val="nil"/>
              <w:bottom w:val="single" w:sz="4" w:space="0" w:color="auto"/>
              <w:right w:val="single" w:sz="4" w:space="0" w:color="auto"/>
            </w:tcBorders>
            <w:shd w:val="clear" w:color="auto" w:fill="auto"/>
            <w:noWrap/>
            <w:vAlign w:val="bottom"/>
            <w:hideMark/>
          </w:tcPr>
          <w:p w14:paraId="56B563C6" w14:textId="71D2ACAC"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26</w:t>
            </w:r>
            <w:r w:rsidR="00C64ED2">
              <w:rPr>
                <w:rFonts w:eastAsia="Times New Roman"/>
                <w:color w:val="000000"/>
                <w:spacing w:val="0"/>
                <w:lang w:eastAsia="hu-HU"/>
              </w:rPr>
              <w:t xml:space="preserve"> </w:t>
            </w:r>
            <w:r w:rsidRPr="00F3237B">
              <w:rPr>
                <w:rFonts w:eastAsia="Times New Roman"/>
                <w:color w:val="000000"/>
                <w:spacing w:val="0"/>
                <w:lang w:eastAsia="hu-HU"/>
              </w:rPr>
              <w:t>558</w:t>
            </w:r>
          </w:p>
        </w:tc>
        <w:tc>
          <w:tcPr>
            <w:tcW w:w="3260" w:type="dxa"/>
            <w:tcBorders>
              <w:top w:val="nil"/>
              <w:left w:val="nil"/>
              <w:bottom w:val="single" w:sz="4" w:space="0" w:color="auto"/>
              <w:right w:val="single" w:sz="4" w:space="0" w:color="auto"/>
            </w:tcBorders>
            <w:shd w:val="clear" w:color="auto" w:fill="auto"/>
            <w:noWrap/>
            <w:vAlign w:val="bottom"/>
            <w:hideMark/>
          </w:tcPr>
          <w:p w14:paraId="07C191FA" w14:textId="04956841"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15</w:t>
            </w:r>
            <w:r w:rsidR="00C64ED2">
              <w:rPr>
                <w:rFonts w:eastAsia="Times New Roman"/>
                <w:color w:val="000000"/>
                <w:spacing w:val="0"/>
                <w:lang w:eastAsia="hu-HU"/>
              </w:rPr>
              <w:t xml:space="preserve"> </w:t>
            </w:r>
            <w:r w:rsidRPr="00F3237B">
              <w:rPr>
                <w:rFonts w:eastAsia="Times New Roman"/>
                <w:color w:val="000000"/>
                <w:spacing w:val="0"/>
                <w:lang w:eastAsia="hu-HU"/>
              </w:rPr>
              <w:t>211</w:t>
            </w:r>
          </w:p>
        </w:tc>
        <w:tc>
          <w:tcPr>
            <w:tcW w:w="2127" w:type="dxa"/>
            <w:tcBorders>
              <w:top w:val="nil"/>
              <w:left w:val="nil"/>
              <w:bottom w:val="single" w:sz="4" w:space="0" w:color="auto"/>
              <w:right w:val="single" w:sz="4" w:space="0" w:color="auto"/>
            </w:tcBorders>
            <w:shd w:val="clear" w:color="auto" w:fill="auto"/>
            <w:noWrap/>
            <w:vAlign w:val="bottom"/>
            <w:hideMark/>
          </w:tcPr>
          <w:p w14:paraId="2809DEA4"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57,27%</w:t>
            </w:r>
          </w:p>
        </w:tc>
      </w:tr>
      <w:tr w:rsidR="00F3237B" w:rsidRPr="00F3237B" w14:paraId="1C245DCF"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5E2A3CD4"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2005. év</w:t>
            </w:r>
          </w:p>
        </w:tc>
        <w:tc>
          <w:tcPr>
            <w:tcW w:w="1984" w:type="dxa"/>
            <w:tcBorders>
              <w:top w:val="nil"/>
              <w:left w:val="nil"/>
              <w:bottom w:val="single" w:sz="4" w:space="0" w:color="auto"/>
              <w:right w:val="single" w:sz="4" w:space="0" w:color="auto"/>
            </w:tcBorders>
            <w:shd w:val="clear" w:color="auto" w:fill="auto"/>
            <w:noWrap/>
            <w:vAlign w:val="bottom"/>
            <w:hideMark/>
          </w:tcPr>
          <w:p w14:paraId="156C83F5" w14:textId="3A373221"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24</w:t>
            </w:r>
            <w:r w:rsidR="00C64ED2">
              <w:rPr>
                <w:rFonts w:eastAsia="Times New Roman"/>
                <w:color w:val="000000"/>
                <w:spacing w:val="0"/>
                <w:lang w:eastAsia="hu-HU"/>
              </w:rPr>
              <w:t xml:space="preserve"> </w:t>
            </w:r>
            <w:r w:rsidRPr="00F3237B">
              <w:rPr>
                <w:rFonts w:eastAsia="Times New Roman"/>
                <w:color w:val="000000"/>
                <w:spacing w:val="0"/>
                <w:lang w:eastAsia="hu-HU"/>
              </w:rPr>
              <w:t>161</w:t>
            </w:r>
          </w:p>
        </w:tc>
        <w:tc>
          <w:tcPr>
            <w:tcW w:w="3260" w:type="dxa"/>
            <w:tcBorders>
              <w:top w:val="nil"/>
              <w:left w:val="nil"/>
              <w:bottom w:val="single" w:sz="4" w:space="0" w:color="auto"/>
              <w:right w:val="single" w:sz="4" w:space="0" w:color="auto"/>
            </w:tcBorders>
            <w:shd w:val="clear" w:color="auto" w:fill="auto"/>
            <w:noWrap/>
            <w:vAlign w:val="bottom"/>
            <w:hideMark/>
          </w:tcPr>
          <w:p w14:paraId="7F0F19E7" w14:textId="2C87C385"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15</w:t>
            </w:r>
            <w:r w:rsidR="00C64ED2">
              <w:rPr>
                <w:rFonts w:eastAsia="Times New Roman"/>
                <w:color w:val="000000"/>
                <w:spacing w:val="0"/>
                <w:lang w:eastAsia="hu-HU"/>
              </w:rPr>
              <w:t xml:space="preserve"> </w:t>
            </w:r>
            <w:r w:rsidRPr="00F3237B">
              <w:rPr>
                <w:rFonts w:eastAsia="Times New Roman"/>
                <w:color w:val="000000"/>
                <w:spacing w:val="0"/>
                <w:lang w:eastAsia="hu-HU"/>
              </w:rPr>
              <w:t>101</w:t>
            </w:r>
          </w:p>
        </w:tc>
        <w:tc>
          <w:tcPr>
            <w:tcW w:w="2127" w:type="dxa"/>
            <w:tcBorders>
              <w:top w:val="nil"/>
              <w:left w:val="nil"/>
              <w:bottom w:val="single" w:sz="4" w:space="0" w:color="auto"/>
              <w:right w:val="single" w:sz="4" w:space="0" w:color="auto"/>
            </w:tcBorders>
            <w:shd w:val="clear" w:color="auto" w:fill="auto"/>
            <w:noWrap/>
            <w:vAlign w:val="bottom"/>
            <w:hideMark/>
          </w:tcPr>
          <w:p w14:paraId="0161B333"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62,50%</w:t>
            </w:r>
          </w:p>
        </w:tc>
      </w:tr>
      <w:tr w:rsidR="00F3237B" w:rsidRPr="00F3237B" w14:paraId="5F7BC292"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3A2F7D1B"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2006. év</w:t>
            </w:r>
          </w:p>
        </w:tc>
        <w:tc>
          <w:tcPr>
            <w:tcW w:w="1984" w:type="dxa"/>
            <w:tcBorders>
              <w:top w:val="nil"/>
              <w:left w:val="nil"/>
              <w:bottom w:val="single" w:sz="4" w:space="0" w:color="auto"/>
              <w:right w:val="single" w:sz="4" w:space="0" w:color="auto"/>
            </w:tcBorders>
            <w:shd w:val="clear" w:color="auto" w:fill="auto"/>
            <w:noWrap/>
            <w:vAlign w:val="bottom"/>
            <w:hideMark/>
          </w:tcPr>
          <w:p w14:paraId="4ADF4EE9" w14:textId="728AE856"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26</w:t>
            </w:r>
            <w:r w:rsidR="00C64ED2">
              <w:rPr>
                <w:rFonts w:eastAsia="Times New Roman"/>
                <w:color w:val="000000"/>
                <w:spacing w:val="0"/>
                <w:lang w:eastAsia="hu-HU"/>
              </w:rPr>
              <w:t xml:space="preserve"> </w:t>
            </w:r>
            <w:r w:rsidRPr="00F3237B">
              <w:rPr>
                <w:rFonts w:eastAsia="Times New Roman"/>
                <w:color w:val="000000"/>
                <w:spacing w:val="0"/>
                <w:lang w:eastAsia="hu-HU"/>
              </w:rPr>
              <w:t>654</w:t>
            </w:r>
          </w:p>
        </w:tc>
        <w:tc>
          <w:tcPr>
            <w:tcW w:w="3260" w:type="dxa"/>
            <w:tcBorders>
              <w:top w:val="nil"/>
              <w:left w:val="nil"/>
              <w:bottom w:val="single" w:sz="4" w:space="0" w:color="auto"/>
              <w:right w:val="single" w:sz="4" w:space="0" w:color="auto"/>
            </w:tcBorders>
            <w:shd w:val="clear" w:color="auto" w:fill="auto"/>
            <w:noWrap/>
            <w:vAlign w:val="bottom"/>
            <w:hideMark/>
          </w:tcPr>
          <w:p w14:paraId="73E3178F" w14:textId="116360DD"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16</w:t>
            </w:r>
            <w:r w:rsidR="00C64ED2">
              <w:rPr>
                <w:rFonts w:eastAsia="Times New Roman"/>
                <w:color w:val="000000"/>
                <w:spacing w:val="0"/>
                <w:lang w:eastAsia="hu-HU"/>
              </w:rPr>
              <w:t xml:space="preserve"> </w:t>
            </w:r>
            <w:r w:rsidRPr="00F3237B">
              <w:rPr>
                <w:rFonts w:eastAsia="Times New Roman"/>
                <w:color w:val="000000"/>
                <w:spacing w:val="0"/>
                <w:lang w:eastAsia="hu-HU"/>
              </w:rPr>
              <w:t>197</w:t>
            </w:r>
          </w:p>
        </w:tc>
        <w:tc>
          <w:tcPr>
            <w:tcW w:w="2127" w:type="dxa"/>
            <w:tcBorders>
              <w:top w:val="nil"/>
              <w:left w:val="nil"/>
              <w:bottom w:val="single" w:sz="4" w:space="0" w:color="auto"/>
              <w:right w:val="single" w:sz="4" w:space="0" w:color="auto"/>
            </w:tcBorders>
            <w:shd w:val="clear" w:color="auto" w:fill="auto"/>
            <w:noWrap/>
            <w:vAlign w:val="bottom"/>
            <w:hideMark/>
          </w:tcPr>
          <w:p w14:paraId="6A0BBDC3"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60,77%</w:t>
            </w:r>
          </w:p>
        </w:tc>
      </w:tr>
      <w:tr w:rsidR="00F3237B" w:rsidRPr="00F3237B" w14:paraId="63C0887B"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29E447FD"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2007. év</w:t>
            </w:r>
          </w:p>
        </w:tc>
        <w:tc>
          <w:tcPr>
            <w:tcW w:w="1984" w:type="dxa"/>
            <w:tcBorders>
              <w:top w:val="nil"/>
              <w:left w:val="nil"/>
              <w:bottom w:val="single" w:sz="4" w:space="0" w:color="auto"/>
              <w:right w:val="single" w:sz="4" w:space="0" w:color="auto"/>
            </w:tcBorders>
            <w:shd w:val="clear" w:color="auto" w:fill="auto"/>
            <w:noWrap/>
            <w:vAlign w:val="bottom"/>
            <w:hideMark/>
          </w:tcPr>
          <w:p w14:paraId="35AA6C6F" w14:textId="56002EF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23</w:t>
            </w:r>
            <w:r w:rsidR="00C64ED2">
              <w:rPr>
                <w:rFonts w:eastAsia="Times New Roman"/>
                <w:color w:val="000000"/>
                <w:spacing w:val="0"/>
                <w:lang w:eastAsia="hu-HU"/>
              </w:rPr>
              <w:t xml:space="preserve"> </w:t>
            </w:r>
            <w:r w:rsidRPr="00F3237B">
              <w:rPr>
                <w:rFonts w:eastAsia="Times New Roman"/>
                <w:color w:val="000000"/>
                <w:spacing w:val="0"/>
                <w:lang w:eastAsia="hu-HU"/>
              </w:rPr>
              <w:t>614</w:t>
            </w:r>
          </w:p>
        </w:tc>
        <w:tc>
          <w:tcPr>
            <w:tcW w:w="3260" w:type="dxa"/>
            <w:tcBorders>
              <w:top w:val="nil"/>
              <w:left w:val="nil"/>
              <w:bottom w:val="single" w:sz="4" w:space="0" w:color="auto"/>
              <w:right w:val="single" w:sz="4" w:space="0" w:color="auto"/>
            </w:tcBorders>
            <w:shd w:val="clear" w:color="auto" w:fill="auto"/>
            <w:noWrap/>
            <w:vAlign w:val="bottom"/>
            <w:hideMark/>
          </w:tcPr>
          <w:p w14:paraId="660EA8A7" w14:textId="49EC978C"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F266D5">
              <w:rPr>
                <w:rFonts w:eastAsia="Times New Roman"/>
                <w:color w:val="000000"/>
                <w:spacing w:val="0"/>
                <w:lang w:eastAsia="hu-HU"/>
              </w:rPr>
              <w:t xml:space="preserve"> </w:t>
            </w:r>
            <w:r w:rsidRPr="00F3237B">
              <w:rPr>
                <w:rFonts w:eastAsia="Times New Roman"/>
                <w:color w:val="000000"/>
                <w:spacing w:val="0"/>
                <w:lang w:eastAsia="hu-HU"/>
              </w:rPr>
              <w:t>806</w:t>
            </w:r>
          </w:p>
        </w:tc>
        <w:tc>
          <w:tcPr>
            <w:tcW w:w="2127" w:type="dxa"/>
            <w:tcBorders>
              <w:top w:val="nil"/>
              <w:left w:val="nil"/>
              <w:bottom w:val="single" w:sz="4" w:space="0" w:color="auto"/>
              <w:right w:val="single" w:sz="4" w:space="0" w:color="auto"/>
            </w:tcBorders>
            <w:shd w:val="clear" w:color="auto" w:fill="auto"/>
            <w:noWrap/>
            <w:vAlign w:val="bottom"/>
            <w:hideMark/>
          </w:tcPr>
          <w:p w14:paraId="5B68EFB3"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54,23%</w:t>
            </w:r>
          </w:p>
        </w:tc>
      </w:tr>
      <w:tr w:rsidR="00F3237B" w:rsidRPr="00F3237B" w14:paraId="614D6BEB"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6C40CA72"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2008. év</w:t>
            </w:r>
          </w:p>
        </w:tc>
        <w:tc>
          <w:tcPr>
            <w:tcW w:w="1984" w:type="dxa"/>
            <w:tcBorders>
              <w:top w:val="nil"/>
              <w:left w:val="nil"/>
              <w:bottom w:val="single" w:sz="4" w:space="0" w:color="auto"/>
              <w:right w:val="single" w:sz="4" w:space="0" w:color="auto"/>
            </w:tcBorders>
            <w:shd w:val="clear" w:color="auto" w:fill="auto"/>
            <w:noWrap/>
            <w:vAlign w:val="bottom"/>
            <w:hideMark/>
          </w:tcPr>
          <w:p w14:paraId="0CA3699C" w14:textId="6016A02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25</w:t>
            </w:r>
            <w:r w:rsidR="00C64ED2">
              <w:rPr>
                <w:rFonts w:eastAsia="Times New Roman"/>
                <w:color w:val="000000"/>
                <w:spacing w:val="0"/>
                <w:lang w:eastAsia="hu-HU"/>
              </w:rPr>
              <w:t xml:space="preserve"> </w:t>
            </w:r>
            <w:r w:rsidRPr="00F3237B">
              <w:rPr>
                <w:rFonts w:eastAsia="Times New Roman"/>
                <w:color w:val="000000"/>
                <w:spacing w:val="0"/>
                <w:lang w:eastAsia="hu-HU"/>
              </w:rPr>
              <w:t>286,4</w:t>
            </w:r>
          </w:p>
        </w:tc>
        <w:tc>
          <w:tcPr>
            <w:tcW w:w="3260" w:type="dxa"/>
            <w:tcBorders>
              <w:top w:val="nil"/>
              <w:left w:val="nil"/>
              <w:bottom w:val="single" w:sz="4" w:space="0" w:color="auto"/>
              <w:right w:val="single" w:sz="4" w:space="0" w:color="auto"/>
            </w:tcBorders>
            <w:shd w:val="clear" w:color="auto" w:fill="auto"/>
            <w:noWrap/>
            <w:vAlign w:val="bottom"/>
            <w:hideMark/>
          </w:tcPr>
          <w:p w14:paraId="74173240" w14:textId="147EAFB4"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779</w:t>
            </w:r>
          </w:p>
        </w:tc>
        <w:tc>
          <w:tcPr>
            <w:tcW w:w="2127" w:type="dxa"/>
            <w:tcBorders>
              <w:top w:val="nil"/>
              <w:left w:val="nil"/>
              <w:bottom w:val="single" w:sz="4" w:space="0" w:color="auto"/>
              <w:right w:val="single" w:sz="4" w:space="0" w:color="auto"/>
            </w:tcBorders>
            <w:shd w:val="clear" w:color="auto" w:fill="auto"/>
            <w:noWrap/>
            <w:vAlign w:val="bottom"/>
            <w:hideMark/>
          </w:tcPr>
          <w:p w14:paraId="38EFC460"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54,49%</w:t>
            </w:r>
          </w:p>
        </w:tc>
      </w:tr>
      <w:tr w:rsidR="00F3237B" w:rsidRPr="00F3237B" w14:paraId="38EB794E"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7231F66D"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2009. év</w:t>
            </w:r>
          </w:p>
        </w:tc>
        <w:tc>
          <w:tcPr>
            <w:tcW w:w="1984" w:type="dxa"/>
            <w:tcBorders>
              <w:top w:val="nil"/>
              <w:left w:val="nil"/>
              <w:bottom w:val="single" w:sz="4" w:space="0" w:color="auto"/>
              <w:right w:val="single" w:sz="4" w:space="0" w:color="auto"/>
            </w:tcBorders>
            <w:shd w:val="clear" w:color="auto" w:fill="auto"/>
            <w:noWrap/>
            <w:vAlign w:val="bottom"/>
            <w:hideMark/>
          </w:tcPr>
          <w:p w14:paraId="01C7AE8F" w14:textId="5F0B03FC"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22</w:t>
            </w:r>
            <w:r w:rsidR="00C64ED2">
              <w:rPr>
                <w:rFonts w:eastAsia="Times New Roman"/>
                <w:color w:val="000000"/>
                <w:spacing w:val="0"/>
                <w:lang w:eastAsia="hu-HU"/>
              </w:rPr>
              <w:t xml:space="preserve"> </w:t>
            </w:r>
            <w:r w:rsidRPr="00F3237B">
              <w:rPr>
                <w:rFonts w:eastAsia="Times New Roman"/>
                <w:color w:val="000000"/>
                <w:spacing w:val="0"/>
                <w:lang w:eastAsia="hu-HU"/>
              </w:rPr>
              <w:t>909</w:t>
            </w:r>
          </w:p>
        </w:tc>
        <w:tc>
          <w:tcPr>
            <w:tcW w:w="3260" w:type="dxa"/>
            <w:tcBorders>
              <w:top w:val="nil"/>
              <w:left w:val="nil"/>
              <w:bottom w:val="single" w:sz="4" w:space="0" w:color="auto"/>
              <w:right w:val="single" w:sz="4" w:space="0" w:color="auto"/>
            </w:tcBorders>
            <w:shd w:val="clear" w:color="auto" w:fill="auto"/>
            <w:noWrap/>
            <w:vAlign w:val="bottom"/>
            <w:hideMark/>
          </w:tcPr>
          <w:p w14:paraId="64805A45" w14:textId="5B2737B3"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916,6</w:t>
            </w:r>
          </w:p>
        </w:tc>
        <w:tc>
          <w:tcPr>
            <w:tcW w:w="2127" w:type="dxa"/>
            <w:tcBorders>
              <w:top w:val="nil"/>
              <w:left w:val="nil"/>
              <w:bottom w:val="single" w:sz="4" w:space="0" w:color="auto"/>
              <w:right w:val="single" w:sz="4" w:space="0" w:color="auto"/>
            </w:tcBorders>
            <w:shd w:val="clear" w:color="auto" w:fill="auto"/>
            <w:noWrap/>
            <w:vAlign w:val="bottom"/>
            <w:hideMark/>
          </w:tcPr>
          <w:p w14:paraId="2B13FD5C"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60,75%</w:t>
            </w:r>
          </w:p>
        </w:tc>
      </w:tr>
      <w:tr w:rsidR="00F3237B" w:rsidRPr="00F3237B" w14:paraId="55E7E3DA"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3C9978BB"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2010. év</w:t>
            </w:r>
          </w:p>
        </w:tc>
        <w:tc>
          <w:tcPr>
            <w:tcW w:w="1984" w:type="dxa"/>
            <w:tcBorders>
              <w:top w:val="nil"/>
              <w:left w:val="nil"/>
              <w:bottom w:val="single" w:sz="4" w:space="0" w:color="auto"/>
              <w:right w:val="single" w:sz="4" w:space="0" w:color="auto"/>
            </w:tcBorders>
            <w:shd w:val="clear" w:color="auto" w:fill="auto"/>
            <w:noWrap/>
            <w:vAlign w:val="bottom"/>
            <w:hideMark/>
          </w:tcPr>
          <w:p w14:paraId="66B97E24" w14:textId="44A4B223"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21</w:t>
            </w:r>
            <w:r w:rsidR="00C64ED2">
              <w:rPr>
                <w:rFonts w:eastAsia="Times New Roman"/>
                <w:color w:val="000000"/>
                <w:spacing w:val="0"/>
                <w:lang w:eastAsia="hu-HU"/>
              </w:rPr>
              <w:t xml:space="preserve"> </w:t>
            </w:r>
            <w:r w:rsidRPr="00F3237B">
              <w:rPr>
                <w:rFonts w:eastAsia="Times New Roman"/>
                <w:color w:val="000000"/>
                <w:spacing w:val="0"/>
                <w:lang w:eastAsia="hu-HU"/>
              </w:rPr>
              <w:t>376,9</w:t>
            </w:r>
          </w:p>
        </w:tc>
        <w:tc>
          <w:tcPr>
            <w:tcW w:w="3260" w:type="dxa"/>
            <w:tcBorders>
              <w:top w:val="nil"/>
              <w:left w:val="nil"/>
              <w:bottom w:val="single" w:sz="4" w:space="0" w:color="auto"/>
              <w:right w:val="single" w:sz="4" w:space="0" w:color="auto"/>
            </w:tcBorders>
            <w:shd w:val="clear" w:color="auto" w:fill="auto"/>
            <w:noWrap/>
            <w:vAlign w:val="bottom"/>
            <w:hideMark/>
          </w:tcPr>
          <w:p w14:paraId="75290D9B" w14:textId="0A90A76C"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464,1</w:t>
            </w:r>
          </w:p>
        </w:tc>
        <w:tc>
          <w:tcPr>
            <w:tcW w:w="2127" w:type="dxa"/>
            <w:tcBorders>
              <w:top w:val="nil"/>
              <w:left w:val="nil"/>
              <w:bottom w:val="single" w:sz="4" w:space="0" w:color="auto"/>
              <w:right w:val="single" w:sz="4" w:space="0" w:color="auto"/>
            </w:tcBorders>
            <w:shd w:val="clear" w:color="auto" w:fill="auto"/>
            <w:noWrap/>
            <w:vAlign w:val="bottom"/>
            <w:hideMark/>
          </w:tcPr>
          <w:p w14:paraId="42FBEE0B"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62,98%</w:t>
            </w:r>
          </w:p>
        </w:tc>
      </w:tr>
      <w:tr w:rsidR="00F3237B" w:rsidRPr="00F3237B" w14:paraId="4B38FA93"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3C1D0374"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2011. év</w:t>
            </w:r>
          </w:p>
        </w:tc>
        <w:tc>
          <w:tcPr>
            <w:tcW w:w="1984" w:type="dxa"/>
            <w:tcBorders>
              <w:top w:val="nil"/>
              <w:left w:val="nil"/>
              <w:bottom w:val="single" w:sz="4" w:space="0" w:color="auto"/>
              <w:right w:val="single" w:sz="4" w:space="0" w:color="auto"/>
            </w:tcBorders>
            <w:shd w:val="clear" w:color="auto" w:fill="auto"/>
            <w:noWrap/>
            <w:vAlign w:val="bottom"/>
            <w:hideMark/>
          </w:tcPr>
          <w:p w14:paraId="401A4A23" w14:textId="2E690B66"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21</w:t>
            </w:r>
            <w:r w:rsidR="00C64ED2">
              <w:rPr>
                <w:rFonts w:eastAsia="Times New Roman"/>
                <w:color w:val="000000"/>
                <w:spacing w:val="0"/>
                <w:lang w:eastAsia="hu-HU"/>
              </w:rPr>
              <w:t xml:space="preserve"> </w:t>
            </w:r>
            <w:r w:rsidRPr="00F3237B">
              <w:rPr>
                <w:rFonts w:eastAsia="Times New Roman"/>
                <w:color w:val="000000"/>
                <w:spacing w:val="0"/>
                <w:lang w:eastAsia="hu-HU"/>
              </w:rPr>
              <w:t>455</w:t>
            </w:r>
          </w:p>
        </w:tc>
        <w:tc>
          <w:tcPr>
            <w:tcW w:w="3260" w:type="dxa"/>
            <w:tcBorders>
              <w:top w:val="nil"/>
              <w:left w:val="nil"/>
              <w:bottom w:val="single" w:sz="4" w:space="0" w:color="auto"/>
              <w:right w:val="single" w:sz="4" w:space="0" w:color="auto"/>
            </w:tcBorders>
            <w:shd w:val="clear" w:color="auto" w:fill="auto"/>
            <w:noWrap/>
            <w:vAlign w:val="bottom"/>
            <w:hideMark/>
          </w:tcPr>
          <w:p w14:paraId="4B9B081E" w14:textId="6A73821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F266D5">
              <w:rPr>
                <w:rFonts w:eastAsia="Times New Roman"/>
                <w:color w:val="000000"/>
                <w:spacing w:val="0"/>
                <w:lang w:eastAsia="hu-HU"/>
              </w:rPr>
              <w:t xml:space="preserve"> </w:t>
            </w:r>
            <w:r w:rsidRPr="00F3237B">
              <w:rPr>
                <w:rFonts w:eastAsia="Times New Roman"/>
                <w:color w:val="000000"/>
                <w:spacing w:val="0"/>
                <w:lang w:eastAsia="hu-HU"/>
              </w:rPr>
              <w:t>496,2</w:t>
            </w:r>
          </w:p>
        </w:tc>
        <w:tc>
          <w:tcPr>
            <w:tcW w:w="2127" w:type="dxa"/>
            <w:tcBorders>
              <w:top w:val="nil"/>
              <w:left w:val="nil"/>
              <w:bottom w:val="single" w:sz="4" w:space="0" w:color="auto"/>
              <w:right w:val="single" w:sz="4" w:space="0" w:color="auto"/>
            </w:tcBorders>
            <w:shd w:val="clear" w:color="auto" w:fill="auto"/>
            <w:noWrap/>
            <w:vAlign w:val="bottom"/>
            <w:hideMark/>
          </w:tcPr>
          <w:p w14:paraId="159333DA"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58,24%</w:t>
            </w:r>
          </w:p>
        </w:tc>
      </w:tr>
      <w:tr w:rsidR="00F3237B" w:rsidRPr="00F3237B" w14:paraId="780DD022"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63F1C513"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2012. év</w:t>
            </w:r>
          </w:p>
        </w:tc>
        <w:tc>
          <w:tcPr>
            <w:tcW w:w="1984" w:type="dxa"/>
            <w:tcBorders>
              <w:top w:val="nil"/>
              <w:left w:val="nil"/>
              <w:bottom w:val="single" w:sz="4" w:space="0" w:color="auto"/>
              <w:right w:val="single" w:sz="4" w:space="0" w:color="auto"/>
            </w:tcBorders>
            <w:shd w:val="clear" w:color="auto" w:fill="auto"/>
            <w:noWrap/>
            <w:vAlign w:val="bottom"/>
            <w:hideMark/>
          </w:tcPr>
          <w:p w14:paraId="4D22446A" w14:textId="0EE71B3A"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19</w:t>
            </w:r>
            <w:r w:rsidR="00C64ED2">
              <w:rPr>
                <w:rFonts w:eastAsia="Times New Roman"/>
                <w:color w:val="000000"/>
                <w:spacing w:val="0"/>
                <w:lang w:eastAsia="hu-HU"/>
              </w:rPr>
              <w:t xml:space="preserve"> </w:t>
            </w:r>
            <w:r w:rsidRPr="00F3237B">
              <w:rPr>
                <w:rFonts w:eastAsia="Times New Roman"/>
                <w:color w:val="000000"/>
                <w:spacing w:val="0"/>
                <w:lang w:eastAsia="hu-HU"/>
              </w:rPr>
              <w:t>396,1</w:t>
            </w:r>
          </w:p>
        </w:tc>
        <w:tc>
          <w:tcPr>
            <w:tcW w:w="3260" w:type="dxa"/>
            <w:tcBorders>
              <w:top w:val="nil"/>
              <w:left w:val="nil"/>
              <w:bottom w:val="single" w:sz="4" w:space="0" w:color="auto"/>
              <w:right w:val="single" w:sz="4" w:space="0" w:color="auto"/>
            </w:tcBorders>
            <w:shd w:val="clear" w:color="auto" w:fill="auto"/>
            <w:noWrap/>
            <w:vAlign w:val="bottom"/>
            <w:hideMark/>
          </w:tcPr>
          <w:p w14:paraId="36A78088" w14:textId="6C52C4D5"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11</w:t>
            </w:r>
            <w:r w:rsidR="00F266D5">
              <w:rPr>
                <w:rFonts w:eastAsia="Times New Roman"/>
                <w:color w:val="000000"/>
                <w:spacing w:val="0"/>
                <w:lang w:eastAsia="hu-HU"/>
              </w:rPr>
              <w:t xml:space="preserve"> </w:t>
            </w:r>
            <w:r w:rsidRPr="00F3237B">
              <w:rPr>
                <w:rFonts w:eastAsia="Times New Roman"/>
                <w:color w:val="000000"/>
                <w:spacing w:val="0"/>
                <w:lang w:eastAsia="hu-HU"/>
              </w:rPr>
              <w:t>259</w:t>
            </w:r>
          </w:p>
        </w:tc>
        <w:tc>
          <w:tcPr>
            <w:tcW w:w="2127" w:type="dxa"/>
            <w:tcBorders>
              <w:top w:val="nil"/>
              <w:left w:val="nil"/>
              <w:bottom w:val="single" w:sz="4" w:space="0" w:color="auto"/>
              <w:right w:val="single" w:sz="4" w:space="0" w:color="auto"/>
            </w:tcBorders>
            <w:shd w:val="clear" w:color="auto" w:fill="auto"/>
            <w:noWrap/>
            <w:vAlign w:val="bottom"/>
            <w:hideMark/>
          </w:tcPr>
          <w:p w14:paraId="52FABC12"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58,05%</w:t>
            </w:r>
          </w:p>
        </w:tc>
      </w:tr>
      <w:tr w:rsidR="00F3237B" w:rsidRPr="00F3237B" w14:paraId="4411C32C"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44F6A123"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2013. év</w:t>
            </w:r>
          </w:p>
        </w:tc>
        <w:tc>
          <w:tcPr>
            <w:tcW w:w="1984" w:type="dxa"/>
            <w:tcBorders>
              <w:top w:val="nil"/>
              <w:left w:val="nil"/>
              <w:bottom w:val="single" w:sz="4" w:space="0" w:color="auto"/>
              <w:right w:val="single" w:sz="4" w:space="0" w:color="auto"/>
            </w:tcBorders>
            <w:shd w:val="clear" w:color="auto" w:fill="auto"/>
            <w:noWrap/>
            <w:vAlign w:val="bottom"/>
            <w:hideMark/>
          </w:tcPr>
          <w:p w14:paraId="44908E10" w14:textId="48F9B38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18</w:t>
            </w:r>
            <w:r w:rsidR="00C64ED2">
              <w:rPr>
                <w:rFonts w:eastAsia="Times New Roman"/>
                <w:color w:val="000000"/>
                <w:spacing w:val="0"/>
                <w:lang w:eastAsia="hu-HU"/>
              </w:rPr>
              <w:t xml:space="preserve"> </w:t>
            </w:r>
            <w:r w:rsidRPr="00F3237B">
              <w:rPr>
                <w:rFonts w:eastAsia="Times New Roman"/>
                <w:color w:val="000000"/>
                <w:spacing w:val="0"/>
                <w:lang w:eastAsia="hu-HU"/>
              </w:rPr>
              <w:t>903,8</w:t>
            </w:r>
          </w:p>
        </w:tc>
        <w:tc>
          <w:tcPr>
            <w:tcW w:w="3260" w:type="dxa"/>
            <w:tcBorders>
              <w:top w:val="nil"/>
              <w:left w:val="nil"/>
              <w:bottom w:val="single" w:sz="4" w:space="0" w:color="auto"/>
              <w:right w:val="single" w:sz="4" w:space="0" w:color="auto"/>
            </w:tcBorders>
            <w:shd w:val="clear" w:color="auto" w:fill="auto"/>
            <w:noWrap/>
            <w:vAlign w:val="bottom"/>
            <w:hideMark/>
          </w:tcPr>
          <w:p w14:paraId="78A6C730" w14:textId="3E5611B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F266D5">
              <w:rPr>
                <w:rFonts w:eastAsia="Times New Roman"/>
                <w:color w:val="000000"/>
                <w:spacing w:val="0"/>
                <w:lang w:eastAsia="hu-HU"/>
              </w:rPr>
              <w:t xml:space="preserve"> </w:t>
            </w:r>
            <w:r w:rsidRPr="00F3237B">
              <w:rPr>
                <w:rFonts w:eastAsia="Times New Roman"/>
                <w:color w:val="000000"/>
                <w:spacing w:val="0"/>
                <w:lang w:eastAsia="hu-HU"/>
              </w:rPr>
              <w:t>991,7</w:t>
            </w:r>
          </w:p>
        </w:tc>
        <w:tc>
          <w:tcPr>
            <w:tcW w:w="2127" w:type="dxa"/>
            <w:tcBorders>
              <w:top w:val="nil"/>
              <w:left w:val="nil"/>
              <w:bottom w:val="single" w:sz="4" w:space="0" w:color="auto"/>
              <w:right w:val="single" w:sz="4" w:space="0" w:color="auto"/>
            </w:tcBorders>
            <w:shd w:val="clear" w:color="auto" w:fill="auto"/>
            <w:noWrap/>
            <w:vAlign w:val="bottom"/>
            <w:hideMark/>
          </w:tcPr>
          <w:p w14:paraId="3134724D"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68,73%</w:t>
            </w:r>
          </w:p>
        </w:tc>
      </w:tr>
      <w:tr w:rsidR="00F3237B" w:rsidRPr="00F3237B" w14:paraId="6DE98BBE"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78794898"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2014. év</w:t>
            </w:r>
          </w:p>
        </w:tc>
        <w:tc>
          <w:tcPr>
            <w:tcW w:w="1984" w:type="dxa"/>
            <w:tcBorders>
              <w:top w:val="nil"/>
              <w:left w:val="nil"/>
              <w:bottom w:val="single" w:sz="4" w:space="0" w:color="auto"/>
              <w:right w:val="single" w:sz="4" w:space="0" w:color="auto"/>
            </w:tcBorders>
            <w:shd w:val="clear" w:color="auto" w:fill="auto"/>
            <w:noWrap/>
            <w:vAlign w:val="bottom"/>
            <w:hideMark/>
          </w:tcPr>
          <w:p w14:paraId="5FE2F8B6" w14:textId="530C4B5F"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17</w:t>
            </w:r>
            <w:r w:rsidR="00C64ED2">
              <w:rPr>
                <w:rFonts w:eastAsia="Times New Roman"/>
                <w:color w:val="000000"/>
                <w:spacing w:val="0"/>
                <w:lang w:eastAsia="hu-HU"/>
              </w:rPr>
              <w:t xml:space="preserve"> </w:t>
            </w:r>
            <w:r w:rsidRPr="00F3237B">
              <w:rPr>
                <w:rFonts w:eastAsia="Times New Roman"/>
                <w:color w:val="000000"/>
                <w:spacing w:val="0"/>
                <w:lang w:eastAsia="hu-HU"/>
              </w:rPr>
              <w:t>548,6</w:t>
            </w:r>
          </w:p>
        </w:tc>
        <w:tc>
          <w:tcPr>
            <w:tcW w:w="3260" w:type="dxa"/>
            <w:tcBorders>
              <w:top w:val="nil"/>
              <w:left w:val="nil"/>
              <w:bottom w:val="single" w:sz="4" w:space="0" w:color="auto"/>
              <w:right w:val="single" w:sz="4" w:space="0" w:color="auto"/>
            </w:tcBorders>
            <w:shd w:val="clear" w:color="auto" w:fill="auto"/>
            <w:noWrap/>
            <w:vAlign w:val="bottom"/>
            <w:hideMark/>
          </w:tcPr>
          <w:p w14:paraId="216C43F2" w14:textId="06F2A0E1"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10</w:t>
            </w:r>
            <w:r w:rsidR="00F266D5">
              <w:rPr>
                <w:rFonts w:eastAsia="Times New Roman"/>
                <w:color w:val="000000"/>
                <w:spacing w:val="0"/>
                <w:lang w:eastAsia="hu-HU"/>
              </w:rPr>
              <w:t xml:space="preserve"> </w:t>
            </w:r>
            <w:r w:rsidRPr="00F3237B">
              <w:rPr>
                <w:rFonts w:eastAsia="Times New Roman"/>
                <w:color w:val="000000"/>
                <w:spacing w:val="0"/>
                <w:lang w:eastAsia="hu-HU"/>
              </w:rPr>
              <w:t>694,6</w:t>
            </w:r>
          </w:p>
        </w:tc>
        <w:tc>
          <w:tcPr>
            <w:tcW w:w="2127" w:type="dxa"/>
            <w:tcBorders>
              <w:top w:val="nil"/>
              <w:left w:val="nil"/>
              <w:bottom w:val="single" w:sz="4" w:space="0" w:color="auto"/>
              <w:right w:val="single" w:sz="4" w:space="0" w:color="auto"/>
            </w:tcBorders>
            <w:shd w:val="clear" w:color="auto" w:fill="auto"/>
            <w:noWrap/>
            <w:vAlign w:val="bottom"/>
            <w:hideMark/>
          </w:tcPr>
          <w:p w14:paraId="51776EFC"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60,94%</w:t>
            </w:r>
          </w:p>
        </w:tc>
      </w:tr>
      <w:tr w:rsidR="00F3237B" w:rsidRPr="00F3237B" w14:paraId="1E617334"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33A2DBD4"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2015. év</w:t>
            </w:r>
          </w:p>
        </w:tc>
        <w:tc>
          <w:tcPr>
            <w:tcW w:w="1984" w:type="dxa"/>
            <w:tcBorders>
              <w:top w:val="nil"/>
              <w:left w:val="nil"/>
              <w:bottom w:val="single" w:sz="4" w:space="0" w:color="auto"/>
              <w:right w:val="single" w:sz="4" w:space="0" w:color="auto"/>
            </w:tcBorders>
            <w:shd w:val="clear" w:color="auto" w:fill="auto"/>
            <w:noWrap/>
            <w:vAlign w:val="bottom"/>
            <w:hideMark/>
          </w:tcPr>
          <w:p w14:paraId="09D82BC3" w14:textId="19B46A69"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20</w:t>
            </w:r>
            <w:r w:rsidR="00C64ED2">
              <w:rPr>
                <w:rFonts w:eastAsia="Times New Roman"/>
                <w:color w:val="000000"/>
                <w:spacing w:val="0"/>
                <w:lang w:eastAsia="hu-HU"/>
              </w:rPr>
              <w:t xml:space="preserve"> </w:t>
            </w:r>
            <w:r w:rsidRPr="00F3237B">
              <w:rPr>
                <w:rFonts w:eastAsia="Times New Roman"/>
                <w:color w:val="000000"/>
                <w:spacing w:val="0"/>
                <w:lang w:eastAsia="hu-HU"/>
              </w:rPr>
              <w:t>522,5</w:t>
            </w:r>
          </w:p>
        </w:tc>
        <w:tc>
          <w:tcPr>
            <w:tcW w:w="3260" w:type="dxa"/>
            <w:tcBorders>
              <w:top w:val="nil"/>
              <w:left w:val="nil"/>
              <w:bottom w:val="single" w:sz="4" w:space="0" w:color="auto"/>
              <w:right w:val="single" w:sz="4" w:space="0" w:color="auto"/>
            </w:tcBorders>
            <w:shd w:val="clear" w:color="auto" w:fill="auto"/>
            <w:noWrap/>
            <w:vAlign w:val="bottom"/>
            <w:hideMark/>
          </w:tcPr>
          <w:p w14:paraId="45137FDA" w14:textId="251293D5"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F266D5">
              <w:rPr>
                <w:rFonts w:eastAsia="Times New Roman"/>
                <w:color w:val="000000"/>
                <w:spacing w:val="0"/>
                <w:lang w:eastAsia="hu-HU"/>
              </w:rPr>
              <w:t xml:space="preserve"> </w:t>
            </w:r>
            <w:r w:rsidRPr="00F3237B">
              <w:rPr>
                <w:rFonts w:eastAsia="Times New Roman"/>
                <w:color w:val="000000"/>
                <w:spacing w:val="0"/>
                <w:lang w:eastAsia="hu-HU"/>
              </w:rPr>
              <w:t>439,1</w:t>
            </w:r>
          </w:p>
        </w:tc>
        <w:tc>
          <w:tcPr>
            <w:tcW w:w="2127" w:type="dxa"/>
            <w:tcBorders>
              <w:top w:val="nil"/>
              <w:left w:val="nil"/>
              <w:bottom w:val="single" w:sz="4" w:space="0" w:color="auto"/>
              <w:right w:val="single" w:sz="4" w:space="0" w:color="auto"/>
            </w:tcBorders>
            <w:shd w:val="clear" w:color="auto" w:fill="auto"/>
            <w:noWrap/>
            <w:vAlign w:val="bottom"/>
            <w:hideMark/>
          </w:tcPr>
          <w:p w14:paraId="181CA7E3"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60,61%</w:t>
            </w:r>
          </w:p>
        </w:tc>
      </w:tr>
      <w:tr w:rsidR="00F3237B" w:rsidRPr="00F3237B" w14:paraId="51AA40D1"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1B8D4D29"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2016. év</w:t>
            </w:r>
          </w:p>
        </w:tc>
        <w:tc>
          <w:tcPr>
            <w:tcW w:w="1984" w:type="dxa"/>
            <w:tcBorders>
              <w:top w:val="nil"/>
              <w:left w:val="nil"/>
              <w:bottom w:val="single" w:sz="4" w:space="0" w:color="auto"/>
              <w:right w:val="single" w:sz="4" w:space="0" w:color="auto"/>
            </w:tcBorders>
            <w:shd w:val="clear" w:color="auto" w:fill="auto"/>
            <w:noWrap/>
            <w:vAlign w:val="bottom"/>
            <w:hideMark/>
          </w:tcPr>
          <w:p w14:paraId="16D5EB60" w14:textId="3962EB0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19</w:t>
            </w:r>
            <w:r w:rsidR="00C64ED2">
              <w:rPr>
                <w:rFonts w:eastAsia="Times New Roman"/>
                <w:color w:val="000000"/>
                <w:spacing w:val="0"/>
                <w:lang w:eastAsia="hu-HU"/>
              </w:rPr>
              <w:t xml:space="preserve"> </w:t>
            </w:r>
            <w:r w:rsidRPr="00F3237B">
              <w:rPr>
                <w:rFonts w:eastAsia="Times New Roman"/>
                <w:color w:val="000000"/>
                <w:spacing w:val="0"/>
                <w:lang w:eastAsia="hu-HU"/>
              </w:rPr>
              <w:t>858,9</w:t>
            </w:r>
          </w:p>
        </w:tc>
        <w:tc>
          <w:tcPr>
            <w:tcW w:w="3260" w:type="dxa"/>
            <w:tcBorders>
              <w:top w:val="nil"/>
              <w:left w:val="nil"/>
              <w:bottom w:val="single" w:sz="4" w:space="0" w:color="auto"/>
              <w:right w:val="single" w:sz="4" w:space="0" w:color="auto"/>
            </w:tcBorders>
            <w:shd w:val="clear" w:color="auto" w:fill="auto"/>
            <w:noWrap/>
            <w:vAlign w:val="bottom"/>
            <w:hideMark/>
          </w:tcPr>
          <w:p w14:paraId="27B36E4F" w14:textId="59E9F2FE"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12</w:t>
            </w:r>
            <w:r w:rsidR="00F266D5">
              <w:rPr>
                <w:rFonts w:eastAsia="Times New Roman"/>
                <w:color w:val="000000"/>
                <w:spacing w:val="0"/>
                <w:lang w:eastAsia="hu-HU"/>
              </w:rPr>
              <w:t xml:space="preserve"> </w:t>
            </w:r>
            <w:r w:rsidRPr="00F3237B">
              <w:rPr>
                <w:rFonts w:eastAsia="Times New Roman"/>
                <w:color w:val="000000"/>
                <w:spacing w:val="0"/>
                <w:lang w:eastAsia="hu-HU"/>
              </w:rPr>
              <w:t>009,9</w:t>
            </w:r>
          </w:p>
        </w:tc>
        <w:tc>
          <w:tcPr>
            <w:tcW w:w="2127" w:type="dxa"/>
            <w:tcBorders>
              <w:top w:val="nil"/>
              <w:left w:val="nil"/>
              <w:bottom w:val="single" w:sz="4" w:space="0" w:color="auto"/>
              <w:right w:val="single" w:sz="4" w:space="0" w:color="auto"/>
            </w:tcBorders>
            <w:shd w:val="clear" w:color="auto" w:fill="auto"/>
            <w:noWrap/>
            <w:vAlign w:val="bottom"/>
            <w:hideMark/>
          </w:tcPr>
          <w:p w14:paraId="299B9B87"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60,48%</w:t>
            </w:r>
          </w:p>
        </w:tc>
      </w:tr>
      <w:tr w:rsidR="00F3237B" w:rsidRPr="00F3237B" w14:paraId="041E1519"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0B85634D"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lastRenderedPageBreak/>
              <w:t>2017. év</w:t>
            </w:r>
          </w:p>
        </w:tc>
        <w:tc>
          <w:tcPr>
            <w:tcW w:w="1984" w:type="dxa"/>
            <w:tcBorders>
              <w:top w:val="nil"/>
              <w:left w:val="nil"/>
              <w:bottom w:val="single" w:sz="4" w:space="0" w:color="auto"/>
              <w:right w:val="single" w:sz="4" w:space="0" w:color="auto"/>
            </w:tcBorders>
            <w:shd w:val="clear" w:color="auto" w:fill="auto"/>
            <w:noWrap/>
            <w:vAlign w:val="bottom"/>
            <w:hideMark/>
          </w:tcPr>
          <w:p w14:paraId="173F3E7E" w14:textId="22DF3DD1"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23</w:t>
            </w:r>
            <w:r w:rsidR="00C64ED2">
              <w:rPr>
                <w:rFonts w:eastAsia="Times New Roman"/>
                <w:color w:val="000000"/>
                <w:spacing w:val="0"/>
                <w:lang w:eastAsia="hu-HU"/>
              </w:rPr>
              <w:t xml:space="preserve"> </w:t>
            </w:r>
            <w:r w:rsidRPr="00F3237B">
              <w:rPr>
                <w:rFonts w:eastAsia="Times New Roman"/>
                <w:color w:val="000000"/>
                <w:spacing w:val="0"/>
                <w:lang w:eastAsia="hu-HU"/>
              </w:rPr>
              <w:t>764,3</w:t>
            </w:r>
          </w:p>
        </w:tc>
        <w:tc>
          <w:tcPr>
            <w:tcW w:w="3260" w:type="dxa"/>
            <w:tcBorders>
              <w:top w:val="nil"/>
              <w:left w:val="nil"/>
              <w:bottom w:val="single" w:sz="4" w:space="0" w:color="auto"/>
              <w:right w:val="single" w:sz="4" w:space="0" w:color="auto"/>
            </w:tcBorders>
            <w:shd w:val="clear" w:color="auto" w:fill="auto"/>
            <w:noWrap/>
            <w:vAlign w:val="bottom"/>
            <w:hideMark/>
          </w:tcPr>
          <w:p w14:paraId="704D201E" w14:textId="7F1BD70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15</w:t>
            </w:r>
            <w:r w:rsidR="00F266D5">
              <w:rPr>
                <w:rFonts w:eastAsia="Times New Roman"/>
                <w:color w:val="000000"/>
                <w:spacing w:val="0"/>
                <w:lang w:eastAsia="hu-HU"/>
              </w:rPr>
              <w:t xml:space="preserve"> </w:t>
            </w:r>
            <w:r w:rsidRPr="00F3237B">
              <w:rPr>
                <w:rFonts w:eastAsia="Times New Roman"/>
                <w:color w:val="000000"/>
                <w:spacing w:val="0"/>
                <w:lang w:eastAsia="hu-HU"/>
              </w:rPr>
              <w:t>234,1</w:t>
            </w:r>
          </w:p>
        </w:tc>
        <w:tc>
          <w:tcPr>
            <w:tcW w:w="2127" w:type="dxa"/>
            <w:tcBorders>
              <w:top w:val="nil"/>
              <w:left w:val="nil"/>
              <w:bottom w:val="single" w:sz="4" w:space="0" w:color="auto"/>
              <w:right w:val="single" w:sz="4" w:space="0" w:color="auto"/>
            </w:tcBorders>
            <w:shd w:val="clear" w:color="auto" w:fill="auto"/>
            <w:noWrap/>
            <w:vAlign w:val="bottom"/>
            <w:hideMark/>
          </w:tcPr>
          <w:p w14:paraId="59D60F84"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64,10%</w:t>
            </w:r>
          </w:p>
        </w:tc>
      </w:tr>
      <w:tr w:rsidR="00F3237B" w:rsidRPr="00F3237B" w14:paraId="130D5491"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111C00E7"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2018. év</w:t>
            </w:r>
          </w:p>
        </w:tc>
        <w:tc>
          <w:tcPr>
            <w:tcW w:w="1984" w:type="dxa"/>
            <w:tcBorders>
              <w:top w:val="nil"/>
              <w:left w:val="nil"/>
              <w:bottom w:val="single" w:sz="4" w:space="0" w:color="auto"/>
              <w:right w:val="single" w:sz="4" w:space="0" w:color="auto"/>
            </w:tcBorders>
            <w:shd w:val="clear" w:color="auto" w:fill="auto"/>
            <w:noWrap/>
            <w:vAlign w:val="bottom"/>
            <w:hideMark/>
          </w:tcPr>
          <w:p w14:paraId="7A5B66D2" w14:textId="69533F55"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19</w:t>
            </w:r>
            <w:r w:rsidR="00C64ED2">
              <w:rPr>
                <w:rFonts w:eastAsia="Times New Roman"/>
                <w:color w:val="000000"/>
                <w:spacing w:val="0"/>
                <w:lang w:eastAsia="hu-HU"/>
              </w:rPr>
              <w:t xml:space="preserve"> </w:t>
            </w:r>
            <w:r w:rsidRPr="00F3237B">
              <w:rPr>
                <w:rFonts w:eastAsia="Times New Roman"/>
                <w:color w:val="000000"/>
                <w:spacing w:val="0"/>
                <w:lang w:eastAsia="hu-HU"/>
              </w:rPr>
              <w:t>087,8</w:t>
            </w:r>
          </w:p>
        </w:tc>
        <w:tc>
          <w:tcPr>
            <w:tcW w:w="3260" w:type="dxa"/>
            <w:tcBorders>
              <w:top w:val="nil"/>
              <w:left w:val="nil"/>
              <w:bottom w:val="single" w:sz="4" w:space="0" w:color="auto"/>
              <w:right w:val="single" w:sz="4" w:space="0" w:color="auto"/>
            </w:tcBorders>
            <w:shd w:val="clear" w:color="auto" w:fill="auto"/>
            <w:noWrap/>
            <w:vAlign w:val="bottom"/>
            <w:hideMark/>
          </w:tcPr>
          <w:p w14:paraId="1F847C61" w14:textId="6A154929"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785,2</w:t>
            </w:r>
          </w:p>
        </w:tc>
        <w:tc>
          <w:tcPr>
            <w:tcW w:w="2127" w:type="dxa"/>
            <w:tcBorders>
              <w:top w:val="nil"/>
              <w:left w:val="nil"/>
              <w:bottom w:val="single" w:sz="4" w:space="0" w:color="auto"/>
              <w:right w:val="single" w:sz="4" w:space="0" w:color="auto"/>
            </w:tcBorders>
            <w:shd w:val="clear" w:color="auto" w:fill="auto"/>
            <w:noWrap/>
            <w:vAlign w:val="bottom"/>
            <w:hideMark/>
          </w:tcPr>
          <w:p w14:paraId="38A452E8"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72,22%</w:t>
            </w:r>
          </w:p>
        </w:tc>
      </w:tr>
      <w:tr w:rsidR="00F3237B" w:rsidRPr="00F3237B" w14:paraId="2EC52346"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017200B1"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2019. év</w:t>
            </w:r>
          </w:p>
        </w:tc>
        <w:tc>
          <w:tcPr>
            <w:tcW w:w="1984" w:type="dxa"/>
            <w:tcBorders>
              <w:top w:val="nil"/>
              <w:left w:val="nil"/>
              <w:bottom w:val="single" w:sz="4" w:space="0" w:color="auto"/>
              <w:right w:val="single" w:sz="4" w:space="0" w:color="auto"/>
            </w:tcBorders>
            <w:shd w:val="clear" w:color="auto" w:fill="auto"/>
            <w:noWrap/>
            <w:vAlign w:val="bottom"/>
            <w:hideMark/>
          </w:tcPr>
          <w:p w14:paraId="0D913AC1" w14:textId="39B199DD"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21</w:t>
            </w:r>
            <w:r w:rsidR="00C64ED2">
              <w:rPr>
                <w:rFonts w:eastAsia="Times New Roman"/>
                <w:color w:val="000000"/>
                <w:spacing w:val="0"/>
                <w:lang w:eastAsia="hu-HU"/>
              </w:rPr>
              <w:t xml:space="preserve"> </w:t>
            </w:r>
            <w:r w:rsidRPr="00F3237B">
              <w:rPr>
                <w:rFonts w:eastAsia="Times New Roman"/>
                <w:color w:val="000000"/>
                <w:spacing w:val="0"/>
                <w:lang w:eastAsia="hu-HU"/>
              </w:rPr>
              <w:t>930,5</w:t>
            </w:r>
          </w:p>
        </w:tc>
        <w:tc>
          <w:tcPr>
            <w:tcW w:w="3260" w:type="dxa"/>
            <w:tcBorders>
              <w:top w:val="nil"/>
              <w:left w:val="nil"/>
              <w:bottom w:val="single" w:sz="4" w:space="0" w:color="auto"/>
              <w:right w:val="single" w:sz="4" w:space="0" w:color="auto"/>
            </w:tcBorders>
            <w:shd w:val="clear" w:color="auto" w:fill="auto"/>
            <w:noWrap/>
            <w:vAlign w:val="bottom"/>
            <w:hideMark/>
          </w:tcPr>
          <w:p w14:paraId="1787B74A" w14:textId="4DA4A274"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373,4</w:t>
            </w:r>
          </w:p>
        </w:tc>
        <w:tc>
          <w:tcPr>
            <w:tcW w:w="2127" w:type="dxa"/>
            <w:tcBorders>
              <w:top w:val="nil"/>
              <w:left w:val="nil"/>
              <w:bottom w:val="single" w:sz="4" w:space="0" w:color="auto"/>
              <w:right w:val="single" w:sz="4" w:space="0" w:color="auto"/>
            </w:tcBorders>
            <w:shd w:val="clear" w:color="auto" w:fill="auto"/>
            <w:noWrap/>
            <w:vAlign w:val="bottom"/>
            <w:hideMark/>
          </w:tcPr>
          <w:p w14:paraId="4C8F4133"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60,98%</w:t>
            </w:r>
          </w:p>
        </w:tc>
      </w:tr>
      <w:tr w:rsidR="00F3237B" w:rsidRPr="00F3237B" w14:paraId="3B485158"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5BE6F936"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2020. év</w:t>
            </w:r>
          </w:p>
        </w:tc>
        <w:tc>
          <w:tcPr>
            <w:tcW w:w="1984" w:type="dxa"/>
            <w:tcBorders>
              <w:top w:val="nil"/>
              <w:left w:val="nil"/>
              <w:bottom w:val="single" w:sz="4" w:space="0" w:color="auto"/>
              <w:right w:val="single" w:sz="4" w:space="0" w:color="auto"/>
            </w:tcBorders>
            <w:shd w:val="clear" w:color="auto" w:fill="auto"/>
            <w:noWrap/>
            <w:vAlign w:val="bottom"/>
            <w:hideMark/>
          </w:tcPr>
          <w:p w14:paraId="46F38314" w14:textId="6D688208"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21</w:t>
            </w:r>
            <w:r w:rsidR="00C64ED2">
              <w:rPr>
                <w:rFonts w:eastAsia="Times New Roman"/>
                <w:color w:val="000000"/>
                <w:spacing w:val="0"/>
                <w:lang w:eastAsia="hu-HU"/>
              </w:rPr>
              <w:t xml:space="preserve"> </w:t>
            </w:r>
            <w:r w:rsidRPr="00F3237B">
              <w:rPr>
                <w:rFonts w:eastAsia="Times New Roman"/>
                <w:color w:val="000000"/>
                <w:spacing w:val="0"/>
                <w:lang w:eastAsia="hu-HU"/>
              </w:rPr>
              <w:t>852,4</w:t>
            </w:r>
          </w:p>
        </w:tc>
        <w:tc>
          <w:tcPr>
            <w:tcW w:w="3260" w:type="dxa"/>
            <w:tcBorders>
              <w:top w:val="nil"/>
              <w:left w:val="nil"/>
              <w:bottom w:val="single" w:sz="4" w:space="0" w:color="auto"/>
              <w:right w:val="single" w:sz="4" w:space="0" w:color="auto"/>
            </w:tcBorders>
            <w:shd w:val="clear" w:color="auto" w:fill="auto"/>
            <w:noWrap/>
            <w:vAlign w:val="bottom"/>
            <w:hideMark/>
          </w:tcPr>
          <w:p w14:paraId="06F876C7" w14:textId="3FF91FF2"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13</w:t>
            </w:r>
            <w:r w:rsidR="00F266D5">
              <w:rPr>
                <w:rFonts w:eastAsia="Times New Roman"/>
                <w:color w:val="000000"/>
                <w:spacing w:val="0"/>
                <w:lang w:eastAsia="hu-HU"/>
              </w:rPr>
              <w:t xml:space="preserve"> </w:t>
            </w:r>
            <w:r w:rsidRPr="00F3237B">
              <w:rPr>
                <w:rFonts w:eastAsia="Times New Roman"/>
                <w:color w:val="000000"/>
                <w:spacing w:val="0"/>
                <w:lang w:eastAsia="hu-HU"/>
              </w:rPr>
              <w:t>712</w:t>
            </w:r>
          </w:p>
        </w:tc>
        <w:tc>
          <w:tcPr>
            <w:tcW w:w="2127" w:type="dxa"/>
            <w:tcBorders>
              <w:top w:val="nil"/>
              <w:left w:val="nil"/>
              <w:bottom w:val="single" w:sz="4" w:space="0" w:color="auto"/>
              <w:right w:val="single" w:sz="4" w:space="0" w:color="auto"/>
            </w:tcBorders>
            <w:shd w:val="clear" w:color="auto" w:fill="auto"/>
            <w:noWrap/>
            <w:vAlign w:val="bottom"/>
            <w:hideMark/>
          </w:tcPr>
          <w:p w14:paraId="04F161F9"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62,75%</w:t>
            </w:r>
          </w:p>
        </w:tc>
      </w:tr>
      <w:tr w:rsidR="00F3237B" w:rsidRPr="00F3237B" w14:paraId="0FDCD2EE" w14:textId="77777777" w:rsidTr="00D55A86">
        <w:trPr>
          <w:trHeight w:val="288"/>
        </w:trPr>
        <w:tc>
          <w:tcPr>
            <w:tcW w:w="1555" w:type="dxa"/>
            <w:tcBorders>
              <w:top w:val="nil"/>
              <w:left w:val="single" w:sz="4" w:space="0" w:color="auto"/>
              <w:bottom w:val="single" w:sz="4" w:space="0" w:color="auto"/>
              <w:right w:val="single" w:sz="4" w:space="0" w:color="auto"/>
            </w:tcBorders>
            <w:shd w:val="clear" w:color="auto" w:fill="D0B378" w:themeFill="accent2"/>
            <w:vAlign w:val="center"/>
            <w:hideMark/>
          </w:tcPr>
          <w:p w14:paraId="6065662C" w14:textId="77777777" w:rsidR="00F3237B" w:rsidRPr="00F3237B" w:rsidRDefault="00F3237B" w:rsidP="00F3237B">
            <w:pPr>
              <w:spacing w:before="0" w:after="0"/>
              <w:ind w:right="0"/>
              <w:jc w:val="left"/>
              <w:rPr>
                <w:rFonts w:ascii="Arial Unicode MS" w:eastAsia="Times New Roman" w:hAnsi="Arial Unicode MS"/>
                <w:b/>
                <w:bCs/>
                <w:color w:val="auto"/>
                <w:spacing w:val="0"/>
                <w:sz w:val="20"/>
                <w:szCs w:val="20"/>
                <w:lang w:eastAsia="hu-HU"/>
              </w:rPr>
            </w:pPr>
            <w:r w:rsidRPr="00F3237B">
              <w:rPr>
                <w:rFonts w:ascii="Arial Unicode MS" w:eastAsia="Times New Roman" w:hAnsi="Arial Unicode MS"/>
                <w:b/>
                <w:bCs/>
                <w:color w:val="auto"/>
                <w:spacing w:val="0"/>
                <w:sz w:val="20"/>
                <w:szCs w:val="20"/>
                <w:lang w:eastAsia="hu-HU"/>
              </w:rPr>
              <w:t>2021. év</w:t>
            </w:r>
          </w:p>
        </w:tc>
        <w:tc>
          <w:tcPr>
            <w:tcW w:w="1984" w:type="dxa"/>
            <w:tcBorders>
              <w:top w:val="nil"/>
              <w:left w:val="nil"/>
              <w:bottom w:val="single" w:sz="4" w:space="0" w:color="auto"/>
              <w:right w:val="single" w:sz="4" w:space="0" w:color="auto"/>
            </w:tcBorders>
            <w:shd w:val="clear" w:color="auto" w:fill="auto"/>
            <w:noWrap/>
            <w:vAlign w:val="bottom"/>
            <w:hideMark/>
          </w:tcPr>
          <w:p w14:paraId="2D0D9195" w14:textId="5D516970"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24</w:t>
            </w:r>
            <w:r w:rsidR="00C64ED2">
              <w:rPr>
                <w:rFonts w:eastAsia="Times New Roman"/>
                <w:color w:val="000000"/>
                <w:spacing w:val="0"/>
                <w:lang w:eastAsia="hu-HU"/>
              </w:rPr>
              <w:t xml:space="preserve"> </w:t>
            </w:r>
            <w:r w:rsidRPr="00F3237B">
              <w:rPr>
                <w:rFonts w:eastAsia="Times New Roman"/>
                <w:color w:val="000000"/>
                <w:spacing w:val="0"/>
                <w:lang w:eastAsia="hu-HU"/>
              </w:rPr>
              <w:t>099,6</w:t>
            </w:r>
          </w:p>
        </w:tc>
        <w:tc>
          <w:tcPr>
            <w:tcW w:w="3260" w:type="dxa"/>
            <w:tcBorders>
              <w:top w:val="nil"/>
              <w:left w:val="nil"/>
              <w:bottom w:val="single" w:sz="4" w:space="0" w:color="auto"/>
              <w:right w:val="single" w:sz="4" w:space="0" w:color="auto"/>
            </w:tcBorders>
            <w:shd w:val="clear" w:color="auto" w:fill="auto"/>
            <w:noWrap/>
            <w:vAlign w:val="bottom"/>
            <w:hideMark/>
          </w:tcPr>
          <w:p w14:paraId="7C96D4AC" w14:textId="534B5EA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15</w:t>
            </w:r>
            <w:r w:rsidR="00F266D5">
              <w:rPr>
                <w:rFonts w:eastAsia="Times New Roman"/>
                <w:color w:val="000000"/>
                <w:spacing w:val="0"/>
                <w:lang w:eastAsia="hu-HU"/>
              </w:rPr>
              <w:t xml:space="preserve"> </w:t>
            </w:r>
            <w:r w:rsidRPr="00F3237B">
              <w:rPr>
                <w:rFonts w:eastAsia="Times New Roman"/>
                <w:color w:val="000000"/>
                <w:spacing w:val="0"/>
                <w:lang w:eastAsia="hu-HU"/>
              </w:rPr>
              <w:t>743</w:t>
            </w:r>
          </w:p>
        </w:tc>
        <w:tc>
          <w:tcPr>
            <w:tcW w:w="2127" w:type="dxa"/>
            <w:tcBorders>
              <w:top w:val="nil"/>
              <w:left w:val="nil"/>
              <w:bottom w:val="single" w:sz="4" w:space="0" w:color="auto"/>
              <w:right w:val="single" w:sz="4" w:space="0" w:color="auto"/>
            </w:tcBorders>
            <w:shd w:val="clear" w:color="auto" w:fill="auto"/>
            <w:noWrap/>
            <w:vAlign w:val="bottom"/>
            <w:hideMark/>
          </w:tcPr>
          <w:p w14:paraId="4169B8A1" w14:textId="77777777" w:rsidR="00F3237B" w:rsidRPr="00F3237B" w:rsidRDefault="00F3237B" w:rsidP="00F3237B">
            <w:pPr>
              <w:spacing w:before="0" w:after="0"/>
              <w:ind w:right="0"/>
              <w:jc w:val="right"/>
              <w:rPr>
                <w:rFonts w:eastAsia="Times New Roman"/>
                <w:color w:val="000000"/>
                <w:spacing w:val="0"/>
                <w:lang w:eastAsia="hu-HU"/>
              </w:rPr>
            </w:pPr>
            <w:r w:rsidRPr="00F3237B">
              <w:rPr>
                <w:rFonts w:eastAsia="Times New Roman"/>
                <w:color w:val="000000"/>
                <w:spacing w:val="0"/>
                <w:lang w:eastAsia="hu-HU"/>
              </w:rPr>
              <w:t>65,32%</w:t>
            </w:r>
          </w:p>
        </w:tc>
      </w:tr>
    </w:tbl>
    <w:p w14:paraId="41EFA1B9" w14:textId="5CC8AAC9" w:rsidR="00F3237B" w:rsidRDefault="00D55A86" w:rsidP="008B0EEC">
      <w:pPr>
        <w:pStyle w:val="Felsorols"/>
        <w:numPr>
          <w:ilvl w:val="0"/>
          <w:numId w:val="0"/>
        </w:numPr>
      </w:pPr>
      <w:r>
        <w:t>Ahogyan az ábrán is látható</w:t>
      </w:r>
      <w:r w:rsidR="00737E96">
        <w:t xml:space="preserve">, </w:t>
      </w:r>
      <w:r w:rsidR="00C54189">
        <w:t>a lakossági fogyasztás aránya (jellemzően a fűtési szezonokkal korrelálva) 56 és 72%-között mozog a településen,</w:t>
      </w:r>
      <w:r w:rsidR="00D94FFF">
        <w:t xml:space="preserve"> míg hasonló m</w:t>
      </w:r>
      <w:r w:rsidR="00117978">
        <w:t>é</w:t>
      </w:r>
      <w:r w:rsidR="00D94FFF">
        <w:t>retű városokban az o</w:t>
      </w:r>
      <w:r w:rsidR="00117978">
        <w:t>r</w:t>
      </w:r>
      <w:r w:rsidR="00D94FFF">
        <w:t>szágb</w:t>
      </w:r>
      <w:r w:rsidR="00117978">
        <w:t>a</w:t>
      </w:r>
      <w:r w:rsidR="00D94FFF">
        <w:t>n</w:t>
      </w:r>
      <w:r w:rsidR="00117978">
        <w:t xml:space="preserve"> ez jellemzően 50-65% között mozog. </w:t>
      </w:r>
    </w:p>
    <w:p w14:paraId="31BD23AB" w14:textId="3FFF7266" w:rsidR="00117978" w:rsidRPr="008B7E46" w:rsidRDefault="00117978" w:rsidP="008B0EEC">
      <w:pPr>
        <w:pStyle w:val="Felsorols"/>
        <w:numPr>
          <w:ilvl w:val="0"/>
          <w:numId w:val="0"/>
        </w:numPr>
        <w:rPr>
          <w:b/>
          <w:bCs/>
        </w:rPr>
      </w:pPr>
      <w:r w:rsidRPr="008B7E46">
        <w:rPr>
          <w:b/>
          <w:bCs/>
        </w:rPr>
        <w:t xml:space="preserve">A lakossági fogyasztás erős dominanciája az energiaintenzív helyi iparágak </w:t>
      </w:r>
      <w:r w:rsidR="00233C2F" w:rsidRPr="008B7E46">
        <w:rPr>
          <w:b/>
          <w:bCs/>
        </w:rPr>
        <w:t>hiányára enged következtetni</w:t>
      </w:r>
      <w:r w:rsidR="007F4B8A" w:rsidRPr="008B7E46">
        <w:rPr>
          <w:b/>
          <w:bCs/>
        </w:rPr>
        <w:t xml:space="preserve">, így </w:t>
      </w:r>
      <w:r w:rsidR="007F4B8A" w:rsidRPr="00C51B4D">
        <w:rPr>
          <w:b/>
          <w:bCs/>
          <w:u w:val="single"/>
        </w:rPr>
        <w:t>a leghatékonyabban a lakossági energiahatékonysági programok promóci</w:t>
      </w:r>
      <w:r w:rsidR="008B7E46" w:rsidRPr="00C51B4D">
        <w:rPr>
          <w:b/>
          <w:bCs/>
          <w:u w:val="single"/>
        </w:rPr>
        <w:t>ó</w:t>
      </w:r>
      <w:r w:rsidR="007F4B8A" w:rsidRPr="00C51B4D">
        <w:rPr>
          <w:b/>
          <w:bCs/>
          <w:u w:val="single"/>
        </w:rPr>
        <w:t>jával, minta- és pilo</w:t>
      </w:r>
      <w:r w:rsidR="008B7E46" w:rsidRPr="00C51B4D">
        <w:rPr>
          <w:b/>
          <w:bCs/>
          <w:u w:val="single"/>
        </w:rPr>
        <w:t>t</w:t>
      </w:r>
      <w:r w:rsidR="007F4B8A" w:rsidRPr="00C51B4D">
        <w:rPr>
          <w:b/>
          <w:bCs/>
          <w:u w:val="single"/>
        </w:rPr>
        <w:t xml:space="preserve"> projektek erősítésével csökkenthető a földgáz alapú kibocsájtás</w:t>
      </w:r>
      <w:r w:rsidR="008B7E46" w:rsidRPr="00C51B4D">
        <w:rPr>
          <w:b/>
          <w:bCs/>
          <w:u w:val="single"/>
        </w:rPr>
        <w:t>.</w:t>
      </w:r>
    </w:p>
    <w:p w14:paraId="6A1D99E1" w14:textId="4F3233F7" w:rsidR="00A84D10" w:rsidRDefault="00D02A3C" w:rsidP="00400EE5">
      <w:pPr>
        <w:pStyle w:val="Felsorols"/>
        <w:numPr>
          <w:ilvl w:val="0"/>
          <w:numId w:val="0"/>
        </w:numPr>
        <w:ind w:left="216" w:hanging="216"/>
      </w:pPr>
      <w:r>
        <w:t xml:space="preserve">A villamosenergia fogyasztást tekintve </w:t>
      </w:r>
      <w:r w:rsidR="00564F60">
        <w:t>hasonlóan</w:t>
      </w:r>
      <w:r>
        <w:t xml:space="preserve"> szembetűnő a lakossági dominancia: </w:t>
      </w:r>
    </w:p>
    <w:p w14:paraId="31EE3E1B" w14:textId="7FFCDF6B" w:rsidR="00400EE5" w:rsidRDefault="001A5AEE" w:rsidP="00F76D3E">
      <w:pPr>
        <w:pStyle w:val="Felsorols"/>
        <w:numPr>
          <w:ilvl w:val="0"/>
          <w:numId w:val="0"/>
        </w:numPr>
        <w:ind w:left="216" w:hanging="216"/>
        <w:jc w:val="center"/>
      </w:pPr>
      <w:r>
        <w:rPr>
          <w:noProof/>
        </w:rPr>
        <w:drawing>
          <wp:inline distT="0" distB="0" distL="0" distR="0" wp14:anchorId="231412D2" wp14:editId="7D148FE6">
            <wp:extent cx="4572000" cy="4210050"/>
            <wp:effectExtent l="0" t="0" r="0" b="0"/>
            <wp:docPr id="2028420292" name="Diagram 1">
              <a:extLst xmlns:a="http://schemas.openxmlformats.org/drawingml/2006/main">
                <a:ext uri="{FF2B5EF4-FFF2-40B4-BE49-F238E27FC236}">
                  <a16:creationId xmlns:a16="http://schemas.microsoft.com/office/drawing/2014/main" id="{68C4A4EA-F7E0-6322-E268-B75734EDB4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FA76E5" w14:textId="77777777" w:rsidR="00F84EB7" w:rsidRDefault="00F84EB7" w:rsidP="00400EE5">
      <w:pPr>
        <w:pStyle w:val="Felsorols"/>
        <w:numPr>
          <w:ilvl w:val="0"/>
          <w:numId w:val="0"/>
        </w:numPr>
        <w:ind w:left="216" w:hanging="216"/>
      </w:pPr>
    </w:p>
    <w:p w14:paraId="630A0417" w14:textId="60987047" w:rsidR="00F84EB7" w:rsidRDefault="00F84EB7" w:rsidP="00400EE5">
      <w:pPr>
        <w:pStyle w:val="Felsorols"/>
        <w:numPr>
          <w:ilvl w:val="0"/>
          <w:numId w:val="0"/>
        </w:numPr>
        <w:ind w:left="216" w:hanging="216"/>
      </w:pPr>
      <w:r>
        <w:rPr>
          <w:noProof/>
        </w:rPr>
        <w:lastRenderedPageBreak/>
        <w:drawing>
          <wp:inline distT="0" distB="0" distL="0" distR="0" wp14:anchorId="5B2FB15E" wp14:editId="4B2B8B34">
            <wp:extent cx="2752725" cy="3657600"/>
            <wp:effectExtent l="0" t="0" r="9525" b="0"/>
            <wp:docPr id="987751240" name="Diagram 1">
              <a:extLst xmlns:a="http://schemas.openxmlformats.org/drawingml/2006/main">
                <a:ext uri="{FF2B5EF4-FFF2-40B4-BE49-F238E27FC236}">
                  <a16:creationId xmlns:a16="http://schemas.microsoft.com/office/drawing/2014/main" id="{AB2D8435-DEAB-6933-6A66-9E4E7635AF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F76D3E">
        <w:rPr>
          <w:noProof/>
        </w:rPr>
        <w:drawing>
          <wp:inline distT="0" distB="0" distL="0" distR="0" wp14:anchorId="53183EB7" wp14:editId="1E382CC6">
            <wp:extent cx="2819400" cy="3676650"/>
            <wp:effectExtent l="0" t="0" r="0" b="0"/>
            <wp:docPr id="448876696" name="Diagram 1">
              <a:extLst xmlns:a="http://schemas.openxmlformats.org/drawingml/2006/main">
                <a:ext uri="{FF2B5EF4-FFF2-40B4-BE49-F238E27FC236}">
                  <a16:creationId xmlns:a16="http://schemas.microsoft.com/office/drawing/2014/main" id="{7C5E8290-06BD-26D1-8167-DE24C1793A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5B4902" w14:textId="151468B6" w:rsidR="00D02A3C" w:rsidRPr="00511407" w:rsidRDefault="00606C4C" w:rsidP="00606C4C">
      <w:pPr>
        <w:pStyle w:val="Felsorols"/>
        <w:numPr>
          <w:ilvl w:val="0"/>
          <w:numId w:val="0"/>
        </w:numPr>
        <w:ind w:left="216" w:hanging="216"/>
        <w:jc w:val="center"/>
        <w:rPr>
          <w:i/>
          <w:iCs/>
        </w:rPr>
      </w:pPr>
      <w:r w:rsidRPr="00511407">
        <w:rPr>
          <w:i/>
          <w:iCs/>
        </w:rPr>
        <w:t>Villamosenergia fogyasztási adatok</w:t>
      </w:r>
    </w:p>
    <w:p w14:paraId="0679A71E" w14:textId="70C23CC9" w:rsidR="005B6EE0" w:rsidRDefault="00217793" w:rsidP="00FA5A9C">
      <w:pPr>
        <w:pStyle w:val="Felsorols"/>
        <w:numPr>
          <w:ilvl w:val="0"/>
          <w:numId w:val="0"/>
        </w:numPr>
      </w:pPr>
      <w:r>
        <w:t xml:space="preserve">A </w:t>
      </w:r>
      <w:r w:rsidR="00FD6E1F">
        <w:t xml:space="preserve">monoton növekvő villamosenergiafogyasztási adatok </w:t>
      </w:r>
      <w:r w:rsidR="00FA5A9C">
        <w:t xml:space="preserve">mellett az egyes fogyasztói csoportok megoszlásában érzékelhetünk szignifikáns változást. </w:t>
      </w:r>
      <w:r w:rsidR="005713F5">
        <w:t xml:space="preserve">A szolgáltató szektor részaránya </w:t>
      </w:r>
      <w:r w:rsidR="00B70F12">
        <w:t>5%-kal</w:t>
      </w:r>
      <w:r w:rsidR="005713F5">
        <w:t xml:space="preserve"> bővült,</w:t>
      </w:r>
      <w:r w:rsidR="005B6EE0">
        <w:t xml:space="preserve"> jellemzően az évek során energiahatékonysági intézkedéseket nagyobb volumenben végrehajtó ipari szegmens és kommunális infrastruktúra ellenében. </w:t>
      </w:r>
    </w:p>
    <w:p w14:paraId="29647CBB" w14:textId="697DCAB6" w:rsidR="00F84EB7" w:rsidRDefault="00151A3D" w:rsidP="00FA5A9C">
      <w:pPr>
        <w:pStyle w:val="Felsorols"/>
        <w:numPr>
          <w:ilvl w:val="0"/>
          <w:numId w:val="0"/>
        </w:numPr>
      </w:pPr>
      <w:r>
        <w:t>A szolgáltató szektor a földgáz, mint energiahordozó értékelésénél bemutato</w:t>
      </w:r>
      <w:r w:rsidR="00923E12">
        <w:t>t</w:t>
      </w:r>
      <w:r>
        <w:t xml:space="preserve">t trendet erősíti, </w:t>
      </w:r>
      <w:r w:rsidR="00A03A0E">
        <w:t xml:space="preserve">hogy </w:t>
      </w:r>
      <w:r>
        <w:t xml:space="preserve">az iparral szemben </w:t>
      </w:r>
      <w:r w:rsidR="00A03A0E">
        <w:t xml:space="preserve">a szolgáltatói csoport fogyasztása </w:t>
      </w:r>
      <w:r>
        <w:t>a háztartási szektor görbéjéhez jobban illeszked</w:t>
      </w:r>
      <w:r w:rsidR="00A03A0E">
        <w:t>ik</w:t>
      </w:r>
      <w:r>
        <w:t xml:space="preserve"> (8-17:00 órás munkavégzés)</w:t>
      </w:r>
      <w:r w:rsidR="00923E12">
        <w:t xml:space="preserve">. </w:t>
      </w:r>
    </w:p>
    <w:p w14:paraId="13393F67" w14:textId="5B069F7D" w:rsidR="00923E12" w:rsidRDefault="00923E12" w:rsidP="00FA5A9C">
      <w:pPr>
        <w:pStyle w:val="Felsorols"/>
        <w:numPr>
          <w:ilvl w:val="0"/>
          <w:numId w:val="0"/>
        </w:numPr>
      </w:pPr>
      <w:r>
        <w:t xml:space="preserve">Végső soron a jelentős </w:t>
      </w:r>
      <w:r w:rsidR="001121B5">
        <w:t xml:space="preserve">19%-os fogyasztás </w:t>
      </w:r>
      <w:proofErr w:type="spellStart"/>
      <w:r w:rsidR="001121B5">
        <w:t>bővüléshez</w:t>
      </w:r>
      <w:proofErr w:type="spellEnd"/>
      <w:r w:rsidR="001121B5">
        <w:t xml:space="preserve"> nem társul a kibocsájtás hasonló arányú növekedése, ugyanis </w:t>
      </w:r>
      <w:r w:rsidR="00B70F12">
        <w:t>az</w:t>
      </w:r>
      <w:r w:rsidR="001121B5">
        <w:t xml:space="preserve"> az évek során a hazai villamosenergia mix (lokális termelés híján az országos együtthatóval számolunk) </w:t>
      </w:r>
      <w:r w:rsidR="00CE2FFC">
        <w:t>0,56 tonna/</w:t>
      </w:r>
      <w:proofErr w:type="spellStart"/>
      <w:r w:rsidR="00CE2FFC">
        <w:t>mwh</w:t>
      </w:r>
      <w:proofErr w:type="spellEnd"/>
      <w:r w:rsidR="00CE2FFC">
        <w:t xml:space="preserve"> értékről a portfolió tisztításnak köszönhetően (szenes erőművek bezárása) </w:t>
      </w:r>
      <w:r w:rsidR="003E403B">
        <w:t>0,2 tonna/</w:t>
      </w:r>
      <w:proofErr w:type="spellStart"/>
      <w:r w:rsidR="003E403B">
        <w:t>mwh</w:t>
      </w:r>
      <w:proofErr w:type="spellEnd"/>
      <w:r w:rsidR="003E403B">
        <w:t xml:space="preserve"> </w:t>
      </w:r>
      <w:r w:rsidR="00B70F12">
        <w:t>szén-dioxid</w:t>
      </w:r>
      <w:r w:rsidR="003E403B">
        <w:t xml:space="preserve"> kibocsájtásra csökkent, azaz a hálózat és a termelés fejlődése ellensúlyozni tudta a fogyasztás bővülését</w:t>
      </w:r>
      <w:r w:rsidR="00E125E4">
        <w:t xml:space="preserve">, </w:t>
      </w:r>
      <w:r w:rsidR="001A7E05" w:rsidRPr="005C3AF6">
        <w:rPr>
          <w:b/>
          <w:bCs/>
        </w:rPr>
        <w:t>azaz 40.159 tCO</w:t>
      </w:r>
      <w:r w:rsidR="001A7E05" w:rsidRPr="005C3AF6">
        <w:rPr>
          <w:b/>
          <w:bCs/>
          <w:vertAlign w:val="superscript"/>
        </w:rPr>
        <w:t>2</w:t>
      </w:r>
      <w:r w:rsidR="001A7E05" w:rsidRPr="005C3AF6">
        <w:rPr>
          <w:b/>
          <w:bCs/>
        </w:rPr>
        <w:t xml:space="preserve">e-ről, </w:t>
      </w:r>
      <w:r w:rsidR="005C3AF6" w:rsidRPr="005C3AF6">
        <w:rPr>
          <w:b/>
          <w:bCs/>
        </w:rPr>
        <w:t>27.606 tCO</w:t>
      </w:r>
      <w:r w:rsidR="005C3AF6" w:rsidRPr="005C3AF6">
        <w:rPr>
          <w:b/>
          <w:bCs/>
          <w:vertAlign w:val="superscript"/>
        </w:rPr>
        <w:t>2</w:t>
      </w:r>
      <w:r w:rsidR="005C3AF6" w:rsidRPr="005C3AF6">
        <w:rPr>
          <w:b/>
          <w:bCs/>
        </w:rPr>
        <w:t>e-re csökkent.</w:t>
      </w:r>
      <w:r w:rsidR="005C3AF6">
        <w:t xml:space="preserve"> </w:t>
      </w:r>
    </w:p>
    <w:p w14:paraId="7BF5681D" w14:textId="31E7E748" w:rsidR="005C3AF6" w:rsidRDefault="005C3AF6" w:rsidP="00FA5A9C">
      <w:pPr>
        <w:pStyle w:val="Felsorols"/>
        <w:numPr>
          <w:ilvl w:val="0"/>
          <w:numId w:val="0"/>
        </w:numPr>
      </w:pPr>
      <w:r>
        <w:t>Ki kell azonban emelni, hogy a fogyasztás további prognosztizálható növekedése miatt a</w:t>
      </w:r>
      <w:r w:rsidR="00273FF7">
        <w:t xml:space="preserve"> villamos energiatermelő rendszer portfoliótisztítása egyre kevésbé lesz képes </w:t>
      </w:r>
      <w:proofErr w:type="spellStart"/>
      <w:r w:rsidR="00C51B4D">
        <w:t>ellentételezni</w:t>
      </w:r>
      <w:proofErr w:type="spellEnd"/>
      <w:r w:rsidR="00273FF7">
        <w:t xml:space="preserve"> a kibocsájtás növekedését, így </w:t>
      </w:r>
      <w:r w:rsidR="00FB70E8">
        <w:t xml:space="preserve">az ÜHG növekedését a </w:t>
      </w:r>
      <w:r w:rsidR="00273FF7">
        <w:t xml:space="preserve">földgázhoz hasonlóan 2 szektor: </w:t>
      </w:r>
    </w:p>
    <w:p w14:paraId="4F2C8E1A" w14:textId="1C1A5408" w:rsidR="00273FF7" w:rsidRPr="00C51B4D" w:rsidRDefault="00273FF7" w:rsidP="00273FF7">
      <w:pPr>
        <w:pStyle w:val="Felsorols"/>
        <w:numPr>
          <w:ilvl w:val="0"/>
          <w:numId w:val="51"/>
        </w:numPr>
        <w:rPr>
          <w:b/>
          <w:bCs/>
        </w:rPr>
      </w:pPr>
      <w:r w:rsidRPr="00C51B4D">
        <w:rPr>
          <w:b/>
          <w:bCs/>
        </w:rPr>
        <w:t>A lakosság</w:t>
      </w:r>
    </w:p>
    <w:p w14:paraId="2B554AC7" w14:textId="5A96E860" w:rsidR="00273FF7" w:rsidRPr="00C51B4D" w:rsidRDefault="00C51B4D" w:rsidP="00273FF7">
      <w:pPr>
        <w:pStyle w:val="Felsorols"/>
        <w:numPr>
          <w:ilvl w:val="0"/>
          <w:numId w:val="51"/>
        </w:numPr>
        <w:rPr>
          <w:b/>
          <w:bCs/>
        </w:rPr>
      </w:pPr>
      <w:r w:rsidRPr="00C51B4D">
        <w:rPr>
          <w:b/>
          <w:bCs/>
        </w:rPr>
        <w:t>é</w:t>
      </w:r>
      <w:r w:rsidR="00273FF7" w:rsidRPr="00C51B4D">
        <w:rPr>
          <w:b/>
          <w:bCs/>
        </w:rPr>
        <w:t>s a szolgáltató szektor</w:t>
      </w:r>
    </w:p>
    <w:p w14:paraId="587B2B24" w14:textId="10C600FE" w:rsidR="00273FF7" w:rsidRPr="00C51B4D" w:rsidRDefault="00273FF7" w:rsidP="00FA5A9C">
      <w:pPr>
        <w:pStyle w:val="Felsorols"/>
        <w:numPr>
          <w:ilvl w:val="0"/>
          <w:numId w:val="0"/>
        </w:numPr>
        <w:rPr>
          <w:b/>
          <w:bCs/>
        </w:rPr>
      </w:pPr>
      <w:r w:rsidRPr="00C51B4D">
        <w:rPr>
          <w:b/>
          <w:bCs/>
        </w:rPr>
        <w:t>megújuló kapacitásainak fejlesztés</w:t>
      </w:r>
      <w:r w:rsidR="00980425" w:rsidRPr="00C51B4D">
        <w:rPr>
          <w:b/>
          <w:bCs/>
        </w:rPr>
        <w:t>ével, és energiahatékonysági szemléletformálással kell</w:t>
      </w:r>
      <w:r w:rsidR="00FB70E8" w:rsidRPr="00C51B4D">
        <w:rPr>
          <w:b/>
          <w:bCs/>
        </w:rPr>
        <w:t xml:space="preserve"> ellensúlyozni. </w:t>
      </w:r>
      <w:r w:rsidR="00980425" w:rsidRPr="00C51B4D">
        <w:rPr>
          <w:b/>
          <w:bCs/>
        </w:rPr>
        <w:t xml:space="preserve"> </w:t>
      </w:r>
    </w:p>
    <w:p w14:paraId="2315CC75" w14:textId="77777777" w:rsidR="00973A03" w:rsidRDefault="00973A03" w:rsidP="00FA5A9C">
      <w:pPr>
        <w:pStyle w:val="Felsorols"/>
        <w:numPr>
          <w:ilvl w:val="0"/>
          <w:numId w:val="0"/>
        </w:numPr>
      </w:pPr>
    </w:p>
    <w:p w14:paraId="4BAE7294" w14:textId="011C2DD8" w:rsidR="00973A03" w:rsidRPr="00973A03" w:rsidRDefault="00973A03" w:rsidP="00FA5A9C">
      <w:pPr>
        <w:pStyle w:val="Felsorols"/>
        <w:numPr>
          <w:ilvl w:val="0"/>
          <w:numId w:val="0"/>
        </w:numPr>
        <w:rPr>
          <w:b/>
          <w:bCs/>
        </w:rPr>
      </w:pPr>
      <w:r w:rsidRPr="00973A03">
        <w:rPr>
          <w:b/>
          <w:bCs/>
        </w:rPr>
        <w:lastRenderedPageBreak/>
        <w:t>Összegezve:</w:t>
      </w:r>
    </w:p>
    <w:p w14:paraId="6C097000" w14:textId="77777777" w:rsidR="00973A03" w:rsidRDefault="00973A03" w:rsidP="00FA5A9C">
      <w:pPr>
        <w:pStyle w:val="Felsorols"/>
        <w:numPr>
          <w:ilvl w:val="0"/>
          <w:numId w:val="0"/>
        </w:numPr>
      </w:pPr>
    </w:p>
    <w:p w14:paraId="34170CD7" w14:textId="771F59FA" w:rsidR="00AD1E58" w:rsidRDefault="00F365F0" w:rsidP="00400EE5">
      <w:pPr>
        <w:pStyle w:val="Felsorols"/>
        <w:numPr>
          <w:ilvl w:val="0"/>
          <w:numId w:val="0"/>
        </w:numPr>
        <w:ind w:left="216" w:hanging="216"/>
      </w:pPr>
      <w:r>
        <w:rPr>
          <w:noProof/>
        </w:rPr>
        <w:drawing>
          <wp:inline distT="0" distB="0" distL="0" distR="0" wp14:anchorId="08CBD624" wp14:editId="4CA0AEDF">
            <wp:extent cx="2904067" cy="2220595"/>
            <wp:effectExtent l="0" t="0" r="10795" b="8255"/>
            <wp:docPr id="140974235" name="Diagram 1">
              <a:extLst xmlns:a="http://schemas.openxmlformats.org/drawingml/2006/main">
                <a:ext uri="{FF2B5EF4-FFF2-40B4-BE49-F238E27FC236}">
                  <a16:creationId xmlns:a16="http://schemas.microsoft.com/office/drawing/2014/main" id="{3E639937-BB4D-A259-B3C2-5AE92BDA63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rPr>
        <w:drawing>
          <wp:inline distT="0" distB="0" distL="0" distR="0" wp14:anchorId="3119C291" wp14:editId="493F81A8">
            <wp:extent cx="2802466" cy="2255520"/>
            <wp:effectExtent l="0" t="0" r="17145" b="11430"/>
            <wp:docPr id="184389409" name="Diagram 2">
              <a:extLst xmlns:a="http://schemas.openxmlformats.org/drawingml/2006/main">
                <a:ext uri="{FF2B5EF4-FFF2-40B4-BE49-F238E27FC236}">
                  <a16:creationId xmlns:a16="http://schemas.microsoft.com/office/drawing/2014/main" id="{B81FE810-6103-9A81-29E5-1551B86943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5A3DFFA" w14:textId="4CB355E6" w:rsidR="00F365F0" w:rsidRDefault="0012170D" w:rsidP="00400EE5">
      <w:pPr>
        <w:pStyle w:val="Felsorols"/>
        <w:numPr>
          <w:ilvl w:val="0"/>
          <w:numId w:val="0"/>
        </w:numPr>
        <w:ind w:left="216" w:hanging="216"/>
      </w:pPr>
      <w:r>
        <w:rPr>
          <w:noProof/>
        </w:rPr>
        <w:drawing>
          <wp:inline distT="0" distB="0" distL="0" distR="0" wp14:anchorId="0C436335" wp14:editId="0C666A55">
            <wp:extent cx="3090333" cy="2302933"/>
            <wp:effectExtent l="0" t="0" r="15240" b="2540"/>
            <wp:docPr id="1311440336" name="Diagram 1">
              <a:extLst xmlns:a="http://schemas.openxmlformats.org/drawingml/2006/main">
                <a:ext uri="{FF2B5EF4-FFF2-40B4-BE49-F238E27FC236}">
                  <a16:creationId xmlns:a16="http://schemas.microsoft.com/office/drawing/2014/main" id="{4F3E89E7-F0C4-19FE-412A-967205913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Pr>
          <w:noProof/>
        </w:rPr>
        <w:drawing>
          <wp:inline distT="0" distB="0" distL="0" distR="0" wp14:anchorId="16F34594" wp14:editId="40271442">
            <wp:extent cx="2785533" cy="2287693"/>
            <wp:effectExtent l="0" t="0" r="15240" b="17780"/>
            <wp:docPr id="249635207" name="Diagram 1">
              <a:extLst xmlns:a="http://schemas.openxmlformats.org/drawingml/2006/main">
                <a:ext uri="{FF2B5EF4-FFF2-40B4-BE49-F238E27FC236}">
                  <a16:creationId xmlns:a16="http://schemas.microsoft.com/office/drawing/2014/main" id="{467746B7-15B7-5D8B-526B-D7A0CBBD4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35AF26C" w14:textId="2F79FFA9" w:rsidR="00973A03" w:rsidRPr="00511407" w:rsidRDefault="00973A03" w:rsidP="00BB2D98">
      <w:pPr>
        <w:pStyle w:val="Felsorols"/>
        <w:numPr>
          <w:ilvl w:val="0"/>
          <w:numId w:val="0"/>
        </w:numPr>
        <w:ind w:left="216" w:hanging="216"/>
        <w:jc w:val="center"/>
        <w:rPr>
          <w:i/>
          <w:iCs/>
        </w:rPr>
      </w:pPr>
      <w:r w:rsidRPr="00511407">
        <w:rPr>
          <w:i/>
          <w:iCs/>
        </w:rPr>
        <w:t>Fent: Ágazatonkénti végső energiafogyasztás (2014)</w:t>
      </w:r>
      <w:r w:rsidR="006924D3" w:rsidRPr="00511407">
        <w:rPr>
          <w:i/>
          <w:iCs/>
        </w:rPr>
        <w:t xml:space="preserve">, lent: </w:t>
      </w:r>
      <w:r w:rsidR="00C51B4D" w:rsidRPr="00511407">
        <w:rPr>
          <w:i/>
          <w:iCs/>
        </w:rPr>
        <w:t>A</w:t>
      </w:r>
      <w:r w:rsidR="006924D3" w:rsidRPr="00511407">
        <w:rPr>
          <w:i/>
          <w:iCs/>
        </w:rPr>
        <w:t xml:space="preserve"> gazdasági termelés és közlekedés energiafelhasználásának megoszlása</w:t>
      </w:r>
      <w:r w:rsidR="00C51B4D" w:rsidRPr="00511407">
        <w:rPr>
          <w:i/>
          <w:iCs/>
        </w:rPr>
        <w:t xml:space="preserve"> (2014)</w:t>
      </w:r>
    </w:p>
    <w:p w14:paraId="45378369" w14:textId="17382005" w:rsidR="009F7E76" w:rsidRDefault="002708A5" w:rsidP="005A5199">
      <w:pPr>
        <w:pStyle w:val="Felsorols"/>
        <w:numPr>
          <w:ilvl w:val="0"/>
          <w:numId w:val="0"/>
        </w:numPr>
        <w:ind w:left="216" w:hanging="216"/>
        <w:jc w:val="center"/>
      </w:pPr>
      <w:r>
        <w:rPr>
          <w:noProof/>
        </w:rPr>
        <w:drawing>
          <wp:inline distT="0" distB="0" distL="0" distR="0" wp14:anchorId="5F312C51" wp14:editId="2185D5C2">
            <wp:extent cx="4572000" cy="1730375"/>
            <wp:effectExtent l="0" t="0" r="0" b="3175"/>
            <wp:docPr id="1773194444" name="Diagram 1">
              <a:extLst xmlns:a="http://schemas.openxmlformats.org/drawingml/2006/main">
                <a:ext uri="{FF2B5EF4-FFF2-40B4-BE49-F238E27FC236}">
                  <a16:creationId xmlns:a16="http://schemas.microsoft.com/office/drawing/2014/main" id="{0ABC19F0-F581-6B64-D8B1-F319B1DBB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263007C" w14:textId="04697E1A" w:rsidR="00F365F0" w:rsidRPr="00511407" w:rsidRDefault="00C51B4D" w:rsidP="00BB2D98">
      <w:pPr>
        <w:pStyle w:val="Felsorols"/>
        <w:numPr>
          <w:ilvl w:val="0"/>
          <w:numId w:val="0"/>
        </w:numPr>
        <w:ind w:left="216" w:hanging="216"/>
        <w:jc w:val="center"/>
        <w:rPr>
          <w:i/>
          <w:iCs/>
        </w:rPr>
      </w:pPr>
      <w:proofErr w:type="spellStart"/>
      <w:r w:rsidRPr="00511407">
        <w:rPr>
          <w:i/>
          <w:iCs/>
        </w:rPr>
        <w:t>E</w:t>
      </w:r>
      <w:r w:rsidR="00D26BAA" w:rsidRPr="00511407">
        <w:rPr>
          <w:i/>
          <w:iCs/>
        </w:rPr>
        <w:t>nergiahordozónkénti</w:t>
      </w:r>
      <w:proofErr w:type="spellEnd"/>
      <w:r w:rsidR="00D26BAA" w:rsidRPr="00511407">
        <w:rPr>
          <w:i/>
          <w:iCs/>
        </w:rPr>
        <w:t xml:space="preserve"> végső energiafogyasztás</w:t>
      </w:r>
    </w:p>
    <w:p w14:paraId="650A0426" w14:textId="3ACE58E5" w:rsidR="00D564A3" w:rsidRDefault="00C168EB" w:rsidP="00D20CB9">
      <w:r>
        <w:t xml:space="preserve">Ahogyan a fenti megoszlási grafikonok is mutatják, a lakosság a legjelentősebb, kvázi homogén energiafogyasztó a városban, </w:t>
      </w:r>
      <w:r w:rsidR="00A73192">
        <w:t>míg a közlekedés a második legjelentősebb kibocsájtási tényező a vizsgált szektorok között, ahogyan arra korábban is rávilágítottunk, bár az energiafogyas</w:t>
      </w:r>
      <w:r w:rsidR="00510E8F">
        <w:t>z</w:t>
      </w:r>
      <w:r w:rsidR="00A73192">
        <w:t xml:space="preserve">tás </w:t>
      </w:r>
      <w:r w:rsidR="00A73192">
        <w:lastRenderedPageBreak/>
        <w:t xml:space="preserve">növekedett, (ld. fenti ábra) a villamos portfolió dekarbonizációja hatékonyan tudta ellensúlyozni a növekedést, a trend további fennmaradása mellett azonban </w:t>
      </w:r>
      <w:r w:rsidR="007B5177">
        <w:t xml:space="preserve">ez önmagában kevés lesz. </w:t>
      </w:r>
    </w:p>
    <w:p w14:paraId="343FE929" w14:textId="77777777" w:rsidR="00D564A3" w:rsidRPr="00D20CB9" w:rsidRDefault="00D564A3" w:rsidP="00D20CB9"/>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4C3739" w:rsidRPr="00D20CB9" w14:paraId="4A96F2A8" w14:textId="77777777" w:rsidTr="003D1FA6">
        <w:tc>
          <w:tcPr>
            <w:tcW w:w="9000" w:type="dxa"/>
          </w:tcPr>
          <w:bookmarkStart w:id="5" w:name="_Toc140254967"/>
          <w:p w14:paraId="7A5C863E" w14:textId="3B64DB3A" w:rsidR="004C3739" w:rsidRPr="00D20CB9" w:rsidRDefault="00DC0EBB" w:rsidP="00D20CB9">
            <w:pPr>
              <w:pStyle w:val="Cmsor2"/>
            </w:pPr>
            <w:sdt>
              <w:sdtPr>
                <w:id w:val="-1757198206"/>
                <w:placeholder>
                  <w:docPart w:val="96812BD9861A4224A7239D7E2EF69FA9"/>
                </w:placeholder>
                <w15:appearance w15:val="hidden"/>
              </w:sdtPr>
              <w:sdtEndPr/>
              <w:sdtContent>
                <w:r w:rsidR="008C7836" w:rsidRPr="00D20CB9">
                  <w:t>KÖZLEKEDÉS</w:t>
                </w:r>
              </w:sdtContent>
            </w:sdt>
            <w:bookmarkEnd w:id="5"/>
            <w:r w:rsidR="004C3739" w:rsidRPr="00D20CB9">
              <w:t xml:space="preserve"> </w:t>
            </w:r>
          </w:p>
        </w:tc>
      </w:tr>
    </w:tbl>
    <w:p w14:paraId="44756BCD" w14:textId="10DD0544" w:rsidR="004C3739" w:rsidRPr="00D20CB9" w:rsidRDefault="00A264B1" w:rsidP="00D20CB9">
      <w:r>
        <w:t xml:space="preserve">A város közlekedési eredetű kibocsájtásakor több faktor is számításba vételre került: </w:t>
      </w:r>
    </w:p>
    <w:p w14:paraId="550AB6F0" w14:textId="6898F83C" w:rsidR="005F6D1F" w:rsidRPr="00D20CB9" w:rsidRDefault="00732C0E" w:rsidP="00D20CB9">
      <w:r>
        <w:t>Első sorban a településen belül</w:t>
      </w:r>
      <w:r w:rsidR="002056E3">
        <w:t xml:space="preserve"> közlekedő személy és tehergépjármű forgalom, mely</w:t>
      </w:r>
      <w:r w:rsidR="00CD0E29">
        <w:t>et</w:t>
      </w:r>
      <w:r w:rsidR="002056E3">
        <w:t xml:space="preserve"> a</w:t>
      </w:r>
      <w:r w:rsidR="00CD0E29">
        <w:t xml:space="preserve">z országos közúti adatbank 2014-es és 2021-es </w:t>
      </w:r>
      <w:r w:rsidR="00F521AD">
        <w:t>forga</w:t>
      </w:r>
      <w:r w:rsidR="0024766D">
        <w:t>l</w:t>
      </w:r>
      <w:r w:rsidR="00F521AD">
        <w:t>omszámlálás</w:t>
      </w:r>
      <w:r w:rsidR="0024766D">
        <w:t xml:space="preserve"> </w:t>
      </w:r>
      <w:r w:rsidR="00F521AD">
        <w:t>adatai alapjá</w:t>
      </w:r>
      <w:r w:rsidR="0024766D">
        <w:t xml:space="preserve">n </w:t>
      </w:r>
      <w:r w:rsidR="00F521AD">
        <w:t xml:space="preserve">számítottunk. </w:t>
      </w:r>
      <w:r w:rsidR="003071E2">
        <w:t xml:space="preserve"> Fontos </w:t>
      </w:r>
      <w:r w:rsidR="005B6C94">
        <w:t xml:space="preserve">kiemelni, hogy a város közúthálózati térképére tekintve látható, illetve a SECAP készítésekor elvégzett többszöri </w:t>
      </w:r>
      <w:r w:rsidR="00370FF7">
        <w:t>helyszíni vizsgálatok is alátámasztották, hogy a városon keresztülhúzódó 11-es főútvonal és a</w:t>
      </w:r>
      <w:r w:rsidR="00CF5C5C">
        <w:t>z ahhoz kapocslódó 1116 és 11112-es útvonalak forgalomszervezése 2023</w:t>
      </w:r>
      <w:r w:rsidR="002A4696">
        <w:t>-ban már a munkanapi csúcsidőszaki terhelést és a hétvégi hirtelen jött forgalom növekedést sem képes hatékonyan levezetni,</w:t>
      </w:r>
      <w:r w:rsidR="005D2E78">
        <w:t xml:space="preserve"> ezért a jövőben a torlódásokból várható addicionális kibocsájtás is helyi, vonalas szennyezésként terhelni fogja Szentendre levegőjét. </w:t>
      </w:r>
    </w:p>
    <w:p w14:paraId="011B6F85" w14:textId="778EBAE7" w:rsidR="005F6D1F" w:rsidRDefault="0046689C" w:rsidP="00F4397B">
      <w:pPr>
        <w:jc w:val="center"/>
      </w:pPr>
      <w:r w:rsidRPr="0046689C">
        <w:rPr>
          <w:noProof/>
        </w:rPr>
        <w:drawing>
          <wp:inline distT="0" distB="0" distL="0" distR="0" wp14:anchorId="39A51ED0" wp14:editId="35599313">
            <wp:extent cx="2085745" cy="2434029"/>
            <wp:effectExtent l="0" t="0" r="0" b="4445"/>
            <wp:docPr id="351282467" name="Kép 1"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82467" name="Kép 1" descr="A képen térkép, szöveg, atlasz látható&#10;&#10;Automatikusan generált leírás"/>
                    <pic:cNvPicPr/>
                  </pic:nvPicPr>
                  <pic:blipFill>
                    <a:blip r:embed="rId27"/>
                    <a:stretch>
                      <a:fillRect/>
                    </a:stretch>
                  </pic:blipFill>
                  <pic:spPr>
                    <a:xfrm>
                      <a:off x="0" y="0"/>
                      <a:ext cx="2095894" cy="2445873"/>
                    </a:xfrm>
                    <a:prstGeom prst="rect">
                      <a:avLst/>
                    </a:prstGeom>
                  </pic:spPr>
                </pic:pic>
              </a:graphicData>
            </a:graphic>
          </wp:inline>
        </w:drawing>
      </w:r>
    </w:p>
    <w:p w14:paraId="27B0055E" w14:textId="0CDDE473" w:rsidR="0046689C" w:rsidRPr="00511407" w:rsidRDefault="0063522F" w:rsidP="0063522F">
      <w:pPr>
        <w:jc w:val="center"/>
        <w:rPr>
          <w:i/>
          <w:iCs/>
        </w:rPr>
      </w:pPr>
      <w:r w:rsidRPr="00511407">
        <w:rPr>
          <w:i/>
          <w:iCs/>
        </w:rPr>
        <w:t>Szentendre Közútkezelői hatáskörbe tartozó útszakaszai</w:t>
      </w:r>
      <w:r w:rsidRPr="00511407">
        <w:rPr>
          <w:rStyle w:val="Lbjegyzet-hivatkozs"/>
          <w:i/>
          <w:iCs/>
        </w:rPr>
        <w:footnoteReference w:id="1"/>
      </w:r>
    </w:p>
    <w:p w14:paraId="2FEA4FB2" w14:textId="550F324F" w:rsidR="00C25B81" w:rsidRDefault="00C25B81" w:rsidP="005D2E78">
      <w:r>
        <w:t xml:space="preserve">(A részletes közlekedési kibocsájtás számítási segédtábla a 2014-es évre mintaként megtalálható a hármas számú mellékletben.) </w:t>
      </w:r>
    </w:p>
    <w:p w14:paraId="49927678" w14:textId="0350055C" w:rsidR="005D2E78" w:rsidRDefault="00BA23CD" w:rsidP="005D2E78">
      <w:r>
        <w:t xml:space="preserve">Az egyének helyi közlekedés után a közösségi szolgáltatók helyi járatsűrűsége és napi megtett </w:t>
      </w:r>
      <w:r w:rsidR="00071AF6">
        <w:t>útvonalának szorzataként előállított</w:t>
      </w:r>
      <w:r w:rsidR="00A07BCD">
        <w:t xml:space="preserve"> közösségi közlekedési futásteljesítmény dízel üzemű buszok jellemző fogyasztási adataival korrigált tényezővel került kiszámításra, így</w:t>
      </w:r>
      <w:r w:rsidR="00F13B0C">
        <w:t xml:space="preserve"> a megközelítőleg </w:t>
      </w:r>
      <w:r w:rsidR="00F13B0C" w:rsidRPr="00F13B0C">
        <w:t>4</w:t>
      </w:r>
      <w:r w:rsidR="00F13B0C">
        <w:t>.</w:t>
      </w:r>
      <w:r w:rsidR="00F13B0C" w:rsidRPr="00F13B0C">
        <w:t>576</w:t>
      </w:r>
      <w:r w:rsidR="00F13B0C">
        <w:t>.</w:t>
      </w:r>
      <w:r w:rsidR="00F13B0C" w:rsidRPr="00F13B0C">
        <w:t>005</w:t>
      </w:r>
      <w:r w:rsidR="00F13B0C">
        <w:t xml:space="preserve"> járműkm/év mutatóhoz kapcsolódó üvegházgáz kibocsájtás </w:t>
      </w:r>
      <w:r w:rsidR="003932FD">
        <w:t>9265</w:t>
      </w:r>
      <w:r w:rsidR="006A10EC">
        <w:t xml:space="preserve"> tCO</w:t>
      </w:r>
      <w:r w:rsidR="006A10EC" w:rsidRPr="006A10EC">
        <w:rPr>
          <w:vertAlign w:val="superscript"/>
        </w:rPr>
        <w:t>2</w:t>
      </w:r>
      <w:r w:rsidR="006A10EC">
        <w:t>e/év</w:t>
      </w:r>
      <w:r w:rsidR="00235300">
        <w:t xml:space="preserve"> 2014-ben, míg 2021-ben a COVID miatti járatsűrítések hatásaként</w:t>
      </w:r>
      <w:r w:rsidR="003932FD">
        <w:t xml:space="preserve"> 9200 tonnára csökkent</w:t>
      </w:r>
      <w:r w:rsidR="006A10EC">
        <w:t>.</w:t>
      </w:r>
    </w:p>
    <w:p w14:paraId="5EE27692" w14:textId="77777777" w:rsidR="00FF0E69" w:rsidRDefault="00FF0E69" w:rsidP="005D2E78"/>
    <w:p w14:paraId="256888C5" w14:textId="77777777" w:rsidR="00502A43" w:rsidRDefault="00502A43" w:rsidP="005D2E78"/>
    <w:p w14:paraId="46C53613" w14:textId="77777777" w:rsidR="00502A43" w:rsidRDefault="00502A43" w:rsidP="005D2E78"/>
    <w:p w14:paraId="5D7691D1" w14:textId="4F0E8EE2" w:rsidR="00FF0E69" w:rsidRDefault="00FF0E69" w:rsidP="005D2E78">
      <w:r>
        <w:t xml:space="preserve">A teljes kibocsájtás a következőképpen alakult: </w:t>
      </w:r>
    </w:p>
    <w:tbl>
      <w:tblPr>
        <w:tblStyle w:val="Rcsostblzat"/>
        <w:tblW w:w="7190" w:type="dxa"/>
        <w:tblInd w:w="1075" w:type="dxa"/>
        <w:tblLook w:val="04A0" w:firstRow="1" w:lastRow="0" w:firstColumn="1" w:lastColumn="0" w:noHBand="0" w:noVBand="1"/>
      </w:tblPr>
      <w:tblGrid>
        <w:gridCol w:w="2396"/>
        <w:gridCol w:w="2397"/>
        <w:gridCol w:w="2397"/>
      </w:tblGrid>
      <w:tr w:rsidR="00D66A89" w:rsidRPr="00D66A89" w14:paraId="58F7412B" w14:textId="77777777" w:rsidTr="00EA4B14">
        <w:tc>
          <w:tcPr>
            <w:tcW w:w="2396" w:type="dxa"/>
            <w:shd w:val="clear" w:color="auto" w:fill="CBAE93" w:themeFill="accent5"/>
          </w:tcPr>
          <w:p w14:paraId="64EAEA50" w14:textId="77777777" w:rsidR="00385729" w:rsidRPr="00D66A89" w:rsidRDefault="00385729" w:rsidP="00D66A89">
            <w:pPr>
              <w:jc w:val="center"/>
              <w:rPr>
                <w:b/>
                <w:bCs/>
                <w:color w:val="FFFFFF" w:themeColor="background1"/>
              </w:rPr>
            </w:pPr>
          </w:p>
        </w:tc>
        <w:tc>
          <w:tcPr>
            <w:tcW w:w="2397" w:type="dxa"/>
            <w:shd w:val="clear" w:color="auto" w:fill="CBAE93" w:themeFill="accent5"/>
          </w:tcPr>
          <w:p w14:paraId="1F6F4591" w14:textId="77777777" w:rsidR="00385729" w:rsidRPr="00D66A89" w:rsidRDefault="000976BC" w:rsidP="00D66A89">
            <w:pPr>
              <w:ind w:right="17"/>
              <w:jc w:val="center"/>
              <w:rPr>
                <w:b/>
                <w:bCs/>
                <w:color w:val="FFFFFF" w:themeColor="background1"/>
              </w:rPr>
            </w:pPr>
            <w:r w:rsidRPr="00D66A89">
              <w:rPr>
                <w:b/>
                <w:bCs/>
                <w:color w:val="FFFFFF" w:themeColor="background1"/>
              </w:rPr>
              <w:t>2014</w:t>
            </w:r>
          </w:p>
          <w:p w14:paraId="232BDA54" w14:textId="0ACC8B12" w:rsidR="00D66A89" w:rsidRPr="00D66A89" w:rsidRDefault="00D66A89" w:rsidP="00D66A89">
            <w:pPr>
              <w:ind w:right="17"/>
              <w:jc w:val="center"/>
              <w:rPr>
                <w:b/>
                <w:bCs/>
                <w:color w:val="FFFFFF" w:themeColor="background1"/>
              </w:rPr>
            </w:pPr>
            <w:r w:rsidRPr="00D66A89">
              <w:rPr>
                <w:color w:val="FFFFFF" w:themeColor="background1"/>
              </w:rPr>
              <w:t>tCO</w:t>
            </w:r>
            <w:r w:rsidRPr="00D66A89">
              <w:rPr>
                <w:color w:val="FFFFFF" w:themeColor="background1"/>
                <w:vertAlign w:val="superscript"/>
              </w:rPr>
              <w:t>2</w:t>
            </w:r>
            <w:r w:rsidRPr="00D66A89">
              <w:rPr>
                <w:color w:val="FFFFFF" w:themeColor="background1"/>
              </w:rPr>
              <w:t>e</w:t>
            </w:r>
          </w:p>
        </w:tc>
        <w:tc>
          <w:tcPr>
            <w:tcW w:w="2397" w:type="dxa"/>
            <w:shd w:val="clear" w:color="auto" w:fill="CBAE93" w:themeFill="accent5"/>
          </w:tcPr>
          <w:p w14:paraId="6918F21C" w14:textId="77777777" w:rsidR="00385729" w:rsidRPr="00D66A89" w:rsidRDefault="000976BC" w:rsidP="00D66A89">
            <w:pPr>
              <w:ind w:right="-7"/>
              <w:jc w:val="center"/>
              <w:rPr>
                <w:b/>
                <w:bCs/>
                <w:color w:val="FFFFFF" w:themeColor="background1"/>
              </w:rPr>
            </w:pPr>
            <w:r w:rsidRPr="00D66A89">
              <w:rPr>
                <w:b/>
                <w:bCs/>
                <w:color w:val="FFFFFF" w:themeColor="background1"/>
              </w:rPr>
              <w:t>2021</w:t>
            </w:r>
          </w:p>
          <w:p w14:paraId="64638521" w14:textId="7D0CFF99" w:rsidR="00D66A89" w:rsidRPr="00D66A89" w:rsidRDefault="00D66A89" w:rsidP="00D66A89">
            <w:pPr>
              <w:ind w:right="-7"/>
              <w:jc w:val="center"/>
              <w:rPr>
                <w:b/>
                <w:bCs/>
                <w:color w:val="FFFFFF" w:themeColor="background1"/>
              </w:rPr>
            </w:pPr>
            <w:r w:rsidRPr="00D66A89">
              <w:rPr>
                <w:color w:val="FFFFFF" w:themeColor="background1"/>
              </w:rPr>
              <w:t>tCO</w:t>
            </w:r>
            <w:r w:rsidRPr="00D66A89">
              <w:rPr>
                <w:color w:val="FFFFFF" w:themeColor="background1"/>
                <w:vertAlign w:val="superscript"/>
              </w:rPr>
              <w:t>2</w:t>
            </w:r>
            <w:r w:rsidRPr="00D66A89">
              <w:rPr>
                <w:color w:val="FFFFFF" w:themeColor="background1"/>
              </w:rPr>
              <w:t>e</w:t>
            </w:r>
          </w:p>
        </w:tc>
      </w:tr>
      <w:tr w:rsidR="00385729" w14:paraId="21E429BE" w14:textId="77777777" w:rsidTr="00EA4B14">
        <w:tc>
          <w:tcPr>
            <w:tcW w:w="2396" w:type="dxa"/>
            <w:shd w:val="clear" w:color="auto" w:fill="CBAE93" w:themeFill="accent5"/>
          </w:tcPr>
          <w:p w14:paraId="208BE3F7" w14:textId="3E673CEE" w:rsidR="00385729" w:rsidRPr="000976BC" w:rsidRDefault="00385729" w:rsidP="00385729">
            <w:pPr>
              <w:ind w:right="27"/>
              <w:rPr>
                <w:color w:val="FFFFFF" w:themeColor="background1"/>
              </w:rPr>
            </w:pPr>
            <w:r w:rsidRPr="000976BC">
              <w:rPr>
                <w:color w:val="FFFFFF" w:themeColor="background1"/>
              </w:rPr>
              <w:t xml:space="preserve">Önkormányzati </w:t>
            </w:r>
            <w:r w:rsidR="000976BC" w:rsidRPr="000976BC">
              <w:rPr>
                <w:color w:val="FFFFFF" w:themeColor="background1"/>
              </w:rPr>
              <w:t>f</w:t>
            </w:r>
            <w:r w:rsidRPr="000976BC">
              <w:rPr>
                <w:color w:val="FFFFFF" w:themeColor="background1"/>
              </w:rPr>
              <w:t>lotta</w:t>
            </w:r>
          </w:p>
        </w:tc>
        <w:tc>
          <w:tcPr>
            <w:tcW w:w="2397" w:type="dxa"/>
          </w:tcPr>
          <w:p w14:paraId="31B5504D" w14:textId="7BB17E97" w:rsidR="00385729" w:rsidRDefault="00D66A89" w:rsidP="005D2E78">
            <w:r>
              <w:t>65</w:t>
            </w:r>
          </w:p>
        </w:tc>
        <w:tc>
          <w:tcPr>
            <w:tcW w:w="2397" w:type="dxa"/>
          </w:tcPr>
          <w:p w14:paraId="13D65E16" w14:textId="2C793BFA" w:rsidR="00385729" w:rsidRDefault="005A7659" w:rsidP="005D2E78">
            <w:r>
              <w:t>68</w:t>
            </w:r>
          </w:p>
        </w:tc>
      </w:tr>
      <w:tr w:rsidR="00385729" w14:paraId="3B7A21B3" w14:textId="77777777" w:rsidTr="00EA4B14">
        <w:tc>
          <w:tcPr>
            <w:tcW w:w="2396" w:type="dxa"/>
            <w:shd w:val="clear" w:color="auto" w:fill="CBAE93" w:themeFill="accent5"/>
          </w:tcPr>
          <w:p w14:paraId="492216E5" w14:textId="48D1B36A" w:rsidR="00385729" w:rsidRPr="000976BC" w:rsidRDefault="00385729" w:rsidP="005D2E78">
            <w:pPr>
              <w:rPr>
                <w:color w:val="FFFFFF" w:themeColor="background1"/>
              </w:rPr>
            </w:pPr>
            <w:r w:rsidRPr="000976BC">
              <w:rPr>
                <w:color w:val="FFFFFF" w:themeColor="background1"/>
              </w:rPr>
              <w:t>Tömegközlekedés</w:t>
            </w:r>
          </w:p>
        </w:tc>
        <w:tc>
          <w:tcPr>
            <w:tcW w:w="2397" w:type="dxa"/>
          </w:tcPr>
          <w:p w14:paraId="3BD523DC" w14:textId="3391BAB6" w:rsidR="00385729" w:rsidRDefault="005A7659" w:rsidP="005D2E78">
            <w:r>
              <w:t>9</w:t>
            </w:r>
            <w:r w:rsidR="00511407">
              <w:t xml:space="preserve"> </w:t>
            </w:r>
            <w:r>
              <w:t>265</w:t>
            </w:r>
          </w:p>
        </w:tc>
        <w:tc>
          <w:tcPr>
            <w:tcW w:w="2397" w:type="dxa"/>
          </w:tcPr>
          <w:p w14:paraId="7ACD9280" w14:textId="328B7AC3" w:rsidR="00385729" w:rsidRDefault="005A7659" w:rsidP="005D2E78">
            <w:r>
              <w:t>9</w:t>
            </w:r>
            <w:r w:rsidR="00511407">
              <w:t xml:space="preserve"> </w:t>
            </w:r>
            <w:r>
              <w:t>202</w:t>
            </w:r>
          </w:p>
        </w:tc>
      </w:tr>
      <w:tr w:rsidR="00385729" w14:paraId="398ABF5F" w14:textId="77777777" w:rsidTr="00EA4B14">
        <w:tc>
          <w:tcPr>
            <w:tcW w:w="2396" w:type="dxa"/>
            <w:shd w:val="clear" w:color="auto" w:fill="CBAE93" w:themeFill="accent5"/>
          </w:tcPr>
          <w:p w14:paraId="576BAAC4" w14:textId="463629E6" w:rsidR="00385729" w:rsidRPr="000976BC" w:rsidRDefault="000976BC" w:rsidP="0068541A">
            <w:pPr>
              <w:ind w:right="27"/>
              <w:rPr>
                <w:color w:val="FFFFFF" w:themeColor="background1"/>
              </w:rPr>
            </w:pPr>
            <w:r w:rsidRPr="000976BC">
              <w:rPr>
                <w:color w:val="FFFFFF" w:themeColor="background1"/>
              </w:rPr>
              <w:t xml:space="preserve">Személgépjármű </w:t>
            </w:r>
            <w:r w:rsidR="0068541A">
              <w:rPr>
                <w:color w:val="FFFFFF" w:themeColor="background1"/>
              </w:rPr>
              <w:t>és kereskedelmi szállítás</w:t>
            </w:r>
          </w:p>
        </w:tc>
        <w:tc>
          <w:tcPr>
            <w:tcW w:w="2397" w:type="dxa"/>
          </w:tcPr>
          <w:p w14:paraId="5882F9C4" w14:textId="78B4A763" w:rsidR="00385729" w:rsidRDefault="0068541A" w:rsidP="005D2E78">
            <w:r>
              <w:t>23</w:t>
            </w:r>
            <w:r w:rsidR="00511407">
              <w:t xml:space="preserve"> </w:t>
            </w:r>
            <w:r>
              <w:t>520</w:t>
            </w:r>
          </w:p>
        </w:tc>
        <w:tc>
          <w:tcPr>
            <w:tcW w:w="2397" w:type="dxa"/>
          </w:tcPr>
          <w:p w14:paraId="33B4C8DE" w14:textId="1BD41738" w:rsidR="00385729" w:rsidRDefault="004B12C7" w:rsidP="005D2E78">
            <w:r>
              <w:t>25</w:t>
            </w:r>
            <w:r w:rsidR="00511407">
              <w:t xml:space="preserve"> </w:t>
            </w:r>
            <w:r>
              <w:t>803</w:t>
            </w:r>
          </w:p>
        </w:tc>
      </w:tr>
      <w:tr w:rsidR="000976BC" w14:paraId="1FB3C3C3" w14:textId="77777777" w:rsidTr="00EA4B14">
        <w:tc>
          <w:tcPr>
            <w:tcW w:w="2396" w:type="dxa"/>
            <w:shd w:val="clear" w:color="auto" w:fill="CBAE93" w:themeFill="accent5"/>
          </w:tcPr>
          <w:p w14:paraId="5E566627" w14:textId="752D8A22" w:rsidR="000976BC" w:rsidRPr="000976BC" w:rsidRDefault="0068541A" w:rsidP="005D2E78">
            <w:pPr>
              <w:rPr>
                <w:color w:val="FFFFFF" w:themeColor="background1"/>
              </w:rPr>
            </w:pPr>
            <w:r>
              <w:rPr>
                <w:color w:val="FFFFFF" w:themeColor="background1"/>
              </w:rPr>
              <w:t>Összesen</w:t>
            </w:r>
          </w:p>
        </w:tc>
        <w:tc>
          <w:tcPr>
            <w:tcW w:w="2397" w:type="dxa"/>
          </w:tcPr>
          <w:p w14:paraId="3399C8B3" w14:textId="458687E9" w:rsidR="000976BC" w:rsidRDefault="0068541A" w:rsidP="005D2E78">
            <w:r>
              <w:t>32</w:t>
            </w:r>
            <w:r w:rsidR="00511407">
              <w:t xml:space="preserve"> </w:t>
            </w:r>
            <w:r>
              <w:t>846</w:t>
            </w:r>
          </w:p>
        </w:tc>
        <w:tc>
          <w:tcPr>
            <w:tcW w:w="2397" w:type="dxa"/>
          </w:tcPr>
          <w:p w14:paraId="2DB54F66" w14:textId="5842F594" w:rsidR="000976BC" w:rsidRDefault="004B12C7" w:rsidP="005D2E78">
            <w:r>
              <w:t>35</w:t>
            </w:r>
            <w:r w:rsidR="00511407">
              <w:t xml:space="preserve"> </w:t>
            </w:r>
            <w:r>
              <w:t>074</w:t>
            </w:r>
          </w:p>
        </w:tc>
      </w:tr>
    </w:tbl>
    <w:p w14:paraId="03DE3E13" w14:textId="77777777" w:rsidR="00FF0E69" w:rsidRDefault="00FF0E69" w:rsidP="005D2E78"/>
    <w:p w14:paraId="1FB48BD5" w14:textId="57B272C3" w:rsidR="00FF0E69" w:rsidRDefault="002827E9" w:rsidP="005D2E78">
      <w:r>
        <w:t>A közlekedés</w:t>
      </w:r>
      <w:r w:rsidR="00FF0E69">
        <w:t>i kibocsájtás</w:t>
      </w:r>
      <w:r>
        <w:t xml:space="preserve"> </w:t>
      </w:r>
      <w:proofErr w:type="spellStart"/>
      <w:r w:rsidR="002B20E6">
        <w:t>dinamizációjában</w:t>
      </w:r>
      <w:proofErr w:type="spellEnd"/>
      <w:r w:rsidR="002B20E6">
        <w:t xml:space="preserve"> jelentős szerepet játszott a járásban regisztrált járművek számbeli növekedése</w:t>
      </w:r>
      <w:r w:rsidR="00FF0E69">
        <w:t xml:space="preserve">: </w:t>
      </w:r>
    </w:p>
    <w:p w14:paraId="7EE0C499" w14:textId="35F031F5" w:rsidR="00FF0E69" w:rsidRDefault="00622709" w:rsidP="00622709">
      <w:pPr>
        <w:jc w:val="center"/>
      </w:pPr>
      <w:r>
        <w:rPr>
          <w:noProof/>
        </w:rPr>
        <w:drawing>
          <wp:inline distT="0" distB="0" distL="0" distR="0" wp14:anchorId="5AB94364" wp14:editId="13849E94">
            <wp:extent cx="4572000" cy="2743200"/>
            <wp:effectExtent l="0" t="0" r="0" b="0"/>
            <wp:docPr id="919455308" name="Diagram 1">
              <a:extLst xmlns:a="http://schemas.openxmlformats.org/drawingml/2006/main">
                <a:ext uri="{FF2B5EF4-FFF2-40B4-BE49-F238E27FC236}">
                  <a16:creationId xmlns:a16="http://schemas.microsoft.com/office/drawing/2014/main" id="{B97F232F-6FCE-67E0-62CA-C2BC31A23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2C2EB5E" w14:textId="50185110" w:rsidR="00622709" w:rsidRDefault="00622709" w:rsidP="00622709">
      <w:pPr>
        <w:jc w:val="center"/>
      </w:pPr>
      <w:r>
        <w:t>Közúti gépjárművek száma az év végén</w:t>
      </w:r>
      <w:r>
        <w:rPr>
          <w:rStyle w:val="Lbjegyzet-hivatkozs"/>
        </w:rPr>
        <w:footnoteReference w:id="2"/>
      </w:r>
    </w:p>
    <w:p w14:paraId="274D007C" w14:textId="77777777" w:rsidR="00511407" w:rsidRPr="00511407" w:rsidRDefault="00511407" w:rsidP="005D2E78"/>
    <w:p w14:paraId="5F847764" w14:textId="5E6D6F20" w:rsidR="00B83BDA" w:rsidRDefault="00B83BDA" w:rsidP="005D2E78">
      <w:r w:rsidRPr="00511407">
        <w:t>Ahogy a fenti ábrán látható, 28%-</w:t>
      </w:r>
      <w:r w:rsidR="00C92040" w:rsidRPr="00511407">
        <w:t>k</w:t>
      </w:r>
      <w:r w:rsidRPr="00511407">
        <w:t xml:space="preserve">al nőtt a járásban regisztrált járművek száma </w:t>
      </w:r>
      <w:r w:rsidR="0005089F" w:rsidRPr="00511407">
        <w:t>2014 és 2021 között</w:t>
      </w:r>
      <w:r w:rsidR="00511407" w:rsidRPr="00511407">
        <w:t>.</w:t>
      </w:r>
    </w:p>
    <w:p w14:paraId="2ACA850B" w14:textId="4C472CBB" w:rsidR="00B83BDA" w:rsidRDefault="00550671" w:rsidP="006C4E12">
      <w:pPr>
        <w:jc w:val="center"/>
      </w:pPr>
      <w:r>
        <w:rPr>
          <w:noProof/>
        </w:rPr>
        <w:lastRenderedPageBreak/>
        <w:drawing>
          <wp:inline distT="0" distB="0" distL="0" distR="0" wp14:anchorId="618BD57A" wp14:editId="7537B462">
            <wp:extent cx="4572000" cy="2743200"/>
            <wp:effectExtent l="0" t="0" r="0" b="0"/>
            <wp:docPr id="2034151344" name="Diagram 1">
              <a:extLst xmlns:a="http://schemas.openxmlformats.org/drawingml/2006/main">
                <a:ext uri="{FF2B5EF4-FFF2-40B4-BE49-F238E27FC236}">
                  <a16:creationId xmlns:a16="http://schemas.microsoft.com/office/drawing/2014/main" id="{9CAFE55D-6F98-8993-24AA-D89F89D49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A919711" w14:textId="76BB06C2" w:rsidR="00550671" w:rsidRDefault="00550671" w:rsidP="006C4E12">
      <w:pPr>
        <w:jc w:val="center"/>
      </w:pPr>
      <w:r>
        <w:rPr>
          <w:noProof/>
        </w:rPr>
        <w:drawing>
          <wp:inline distT="0" distB="0" distL="0" distR="0" wp14:anchorId="7FFF361C" wp14:editId="7696E577">
            <wp:extent cx="4572000" cy="2743200"/>
            <wp:effectExtent l="0" t="0" r="0" b="0"/>
            <wp:docPr id="68406111" name="Diagram 1">
              <a:extLst xmlns:a="http://schemas.openxmlformats.org/drawingml/2006/main">
                <a:ext uri="{FF2B5EF4-FFF2-40B4-BE49-F238E27FC236}">
                  <a16:creationId xmlns:a16="http://schemas.microsoft.com/office/drawing/2014/main" id="{1DA805E6-B66A-E617-1CAF-24DAF434DD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402A3D" w14:textId="00BCCE8A" w:rsidR="00550671" w:rsidRDefault="00550671" w:rsidP="006C4E12">
      <w:pPr>
        <w:jc w:val="center"/>
      </w:pPr>
      <w:r>
        <w:t xml:space="preserve">Fent az egyes járműtípusok </w:t>
      </w:r>
      <w:r w:rsidR="00F003E3">
        <w:t xml:space="preserve">hajtóanyag szerinti </w:t>
      </w:r>
      <w:r>
        <w:t xml:space="preserve">megoszlása </w:t>
      </w:r>
      <w:r w:rsidR="00F003E3">
        <w:t xml:space="preserve">2021-ben, lent: a megoszlás növekedési üteme 2018-tól. </w:t>
      </w:r>
    </w:p>
    <w:p w14:paraId="09F32FCD" w14:textId="6A0F4795" w:rsidR="000B6F4A" w:rsidRDefault="00EA4B14" w:rsidP="005D2E78">
      <w:r>
        <w:t xml:space="preserve">Míg a </w:t>
      </w:r>
      <w:r w:rsidR="00834CE7">
        <w:t>város önkormányzata 2014 és 2021 között</w:t>
      </w:r>
      <w:r w:rsidR="0086018C">
        <w:t xml:space="preserve"> üzembe állított tisztán elektromos üzemű járművet is, így, az a mellékelthez csatolt teljes kibocsájtási leltáron látható</w:t>
      </w:r>
      <w:r w:rsidR="00E32B40">
        <w:t>,</w:t>
      </w:r>
      <w:r w:rsidR="0086018C">
        <w:t xml:space="preserve"> hogy a közlekedés sorában feltűnik kb. 1 MWh helyi villamos</w:t>
      </w:r>
      <w:r w:rsidR="00A61631">
        <w:t xml:space="preserve"> energia</w:t>
      </w:r>
      <w:r w:rsidR="0086018C">
        <w:t>fogyas</w:t>
      </w:r>
      <w:r w:rsidR="00A61631">
        <w:t>z</w:t>
      </w:r>
      <w:r w:rsidR="0086018C">
        <w:t xml:space="preserve">tás is. </w:t>
      </w:r>
    </w:p>
    <w:p w14:paraId="5F33F786" w14:textId="61AB17E3" w:rsidR="006A10EC" w:rsidRPr="00BD1F45" w:rsidRDefault="00BD1F45" w:rsidP="005D2E78">
      <w:pPr>
        <w:rPr>
          <w:b/>
          <w:bCs/>
        </w:rPr>
      </w:pPr>
      <w:r w:rsidRPr="00BD1F45">
        <w:rPr>
          <w:b/>
          <w:bCs/>
        </w:rPr>
        <w:t xml:space="preserve">Összegezve: </w:t>
      </w:r>
    </w:p>
    <w:p w14:paraId="1CA1DD21" w14:textId="608C5ADB" w:rsidR="00BD1F45" w:rsidRDefault="00BD1F45" w:rsidP="005D2E78">
      <w:r>
        <w:t xml:space="preserve">A város közlekedéshez köthető üvegházgáz kibocsájtása </w:t>
      </w:r>
      <w:r w:rsidR="00C92040">
        <w:t>6%-kal</w:t>
      </w:r>
      <w:r>
        <w:t xml:space="preserve"> nőtt 2014 és 2021 között, mely a motorizáció szintjének további növekedése miatt, beavatkozások híján tartós növekedési pályán marad. Éppen ezért szükséges a kibocsájtás visszaszorítása: </w:t>
      </w:r>
    </w:p>
    <w:p w14:paraId="5677AC93" w14:textId="4D372A11" w:rsidR="00BD1F45" w:rsidRDefault="00BD1F45" w:rsidP="00BD1F45">
      <w:pPr>
        <w:pStyle w:val="Listaszerbekezds"/>
        <w:numPr>
          <w:ilvl w:val="0"/>
          <w:numId w:val="48"/>
        </w:numPr>
      </w:pPr>
      <w:r>
        <w:t xml:space="preserve">A forgalom lefolyását jól ütemező zöldhullám és szabályozás </w:t>
      </w:r>
    </w:p>
    <w:p w14:paraId="6692B0C0" w14:textId="63205F40" w:rsidR="00BD1F45" w:rsidRDefault="00BD1F45" w:rsidP="00BD1F45">
      <w:pPr>
        <w:pStyle w:val="Listaszerbekezds"/>
        <w:numPr>
          <w:ilvl w:val="0"/>
          <w:numId w:val="48"/>
        </w:numPr>
      </w:pPr>
      <w:r>
        <w:t xml:space="preserve">Helyi intézkedések és </w:t>
      </w:r>
      <w:r w:rsidR="00386D1F">
        <w:t xml:space="preserve">utasokat tömegközlekedésre vagy </w:t>
      </w:r>
      <w:proofErr w:type="spellStart"/>
      <w:r w:rsidR="00386D1F">
        <w:t>mikromobilitásra</w:t>
      </w:r>
      <w:proofErr w:type="spellEnd"/>
      <w:r w:rsidR="00386D1F">
        <w:t xml:space="preserve"> ültető akciók </w:t>
      </w:r>
    </w:p>
    <w:p w14:paraId="64037715" w14:textId="16799C47" w:rsidR="00386D1F" w:rsidRPr="00D20CB9" w:rsidRDefault="00B07565" w:rsidP="00BD1F45">
      <w:pPr>
        <w:pStyle w:val="Listaszerbekezds"/>
        <w:numPr>
          <w:ilvl w:val="0"/>
          <w:numId w:val="48"/>
        </w:numPr>
      </w:pPr>
      <w:r>
        <w:t>V</w:t>
      </w:r>
      <w:r w:rsidR="00386D1F">
        <w:t xml:space="preserve">alamint az alternatív hajtáslánc promóciója segítségével. </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5F6D1F" w:rsidRPr="00D20CB9" w14:paraId="3C7A77AA" w14:textId="77777777" w:rsidTr="003D1FA6">
        <w:tc>
          <w:tcPr>
            <w:tcW w:w="9000" w:type="dxa"/>
          </w:tcPr>
          <w:bookmarkStart w:id="6" w:name="_Toc140254968"/>
          <w:p w14:paraId="1491E7E8" w14:textId="58162E88" w:rsidR="005F6D1F" w:rsidRPr="00D20CB9" w:rsidRDefault="00DC0EBB" w:rsidP="00D20CB9">
            <w:pPr>
              <w:pStyle w:val="Cmsor2"/>
            </w:pPr>
            <w:sdt>
              <w:sdtPr>
                <w:id w:val="2062666644"/>
                <w:placeholder>
                  <w:docPart w:val="BBC3C983CA614B7E8459D83E2768087B"/>
                </w:placeholder>
                <w15:appearance w15:val="hidden"/>
              </w:sdtPr>
              <w:sdtEndPr/>
              <w:sdtContent>
                <w:r w:rsidR="005F6D1F" w:rsidRPr="00D20CB9">
                  <w:t>EGYÉB KIBOCSÁJTÁS</w:t>
                </w:r>
              </w:sdtContent>
            </w:sdt>
            <w:bookmarkEnd w:id="6"/>
            <w:r w:rsidR="005F6D1F" w:rsidRPr="00D20CB9">
              <w:t xml:space="preserve"> </w:t>
            </w:r>
          </w:p>
        </w:tc>
      </w:tr>
    </w:tbl>
    <w:p w14:paraId="414D8591" w14:textId="5DEA09EE" w:rsidR="005F6D1F" w:rsidRPr="00D20CB9" w:rsidRDefault="005F6D1F" w:rsidP="00D20CB9"/>
    <w:p w14:paraId="27922EFB" w14:textId="10C1E3D7" w:rsidR="005F6D1F" w:rsidRDefault="00386D1F" w:rsidP="00D20CB9">
      <w:r>
        <w:t>Egyéb kibocsájtás alatt a SECAP módszertan jellemzően a települési lerakott hulladék, valamint a folyékonyhulladék képződéssel járó üvegházgáz kibocsájtást számítja</w:t>
      </w:r>
      <w:r w:rsidR="00561DDC">
        <w:t>, emellett tradicionálisan figyelembe veszi a hel</w:t>
      </w:r>
      <w:r w:rsidR="00EF6847">
        <w:t xml:space="preserve">yi ipar </w:t>
      </w:r>
      <w:r w:rsidR="00B07565">
        <w:t>CO</w:t>
      </w:r>
      <w:r w:rsidR="00E61F92">
        <w:t xml:space="preserve">2 kibocsájtását, de a LAIR rendszerben releváns adatot </w:t>
      </w:r>
      <w:r w:rsidR="00B07565">
        <w:t xml:space="preserve">erre </w:t>
      </w:r>
      <w:r w:rsidR="00E61F92">
        <w:t>nem találtunk.</w:t>
      </w:r>
    </w:p>
    <w:p w14:paraId="18EC5343" w14:textId="61F51334" w:rsidR="00386D1F" w:rsidRDefault="00E61F92" w:rsidP="00D20CB9">
      <w:r>
        <w:t xml:space="preserve">Szilárd hulladék: </w:t>
      </w:r>
    </w:p>
    <w:p w14:paraId="0CCE78EC" w14:textId="7F3A0BC3" w:rsidR="00E61F92" w:rsidRDefault="00610C60" w:rsidP="006532F1">
      <w:pPr>
        <w:jc w:val="center"/>
      </w:pPr>
      <w:r>
        <w:rPr>
          <w:noProof/>
        </w:rPr>
        <w:drawing>
          <wp:inline distT="0" distB="0" distL="0" distR="0" wp14:anchorId="70E2211D" wp14:editId="68696410">
            <wp:extent cx="4572000" cy="2743200"/>
            <wp:effectExtent l="0" t="0" r="0" b="0"/>
            <wp:docPr id="500596563" name="Diagram 1">
              <a:extLst xmlns:a="http://schemas.openxmlformats.org/drawingml/2006/main">
                <a:ext uri="{FF2B5EF4-FFF2-40B4-BE49-F238E27FC236}">
                  <a16:creationId xmlns:a16="http://schemas.microsoft.com/office/drawing/2014/main" id="{A24B838F-561C-4431-ECA5-FCEED6A48F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CC67B46" w14:textId="093DA4D5" w:rsidR="00386D1F" w:rsidRPr="00D20CB9" w:rsidRDefault="007A3745" w:rsidP="00D20CB9">
      <w:r>
        <w:rPr>
          <w:noProof/>
        </w:rPr>
        <w:drawing>
          <wp:inline distT="0" distB="0" distL="0" distR="0" wp14:anchorId="1CE92FB6" wp14:editId="59D342C9">
            <wp:extent cx="3028950" cy="2743200"/>
            <wp:effectExtent l="0" t="0" r="0" b="0"/>
            <wp:docPr id="758329555" name="Diagram 1">
              <a:extLst xmlns:a="http://schemas.openxmlformats.org/drawingml/2006/main">
                <a:ext uri="{FF2B5EF4-FFF2-40B4-BE49-F238E27FC236}">
                  <a16:creationId xmlns:a16="http://schemas.microsoft.com/office/drawing/2014/main" id="{78D38C72-E416-D82D-6404-AECECDDF3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040113" w:rsidRPr="00040113">
        <w:rPr>
          <w:noProof/>
        </w:rPr>
        <w:t xml:space="preserve"> </w:t>
      </w:r>
      <w:r w:rsidR="00041B01">
        <w:rPr>
          <w:noProof/>
        </w:rPr>
        <w:drawing>
          <wp:inline distT="0" distB="0" distL="0" distR="0" wp14:anchorId="78E96805" wp14:editId="1DABDD9E">
            <wp:extent cx="2905125" cy="2743200"/>
            <wp:effectExtent l="0" t="0" r="9525" b="0"/>
            <wp:docPr id="1333844606" name="Diagram 1">
              <a:extLst xmlns:a="http://schemas.openxmlformats.org/drawingml/2006/main">
                <a:ext uri="{FF2B5EF4-FFF2-40B4-BE49-F238E27FC236}">
                  <a16:creationId xmlns:a16="http://schemas.microsoft.com/office/drawing/2014/main" id="{B3211DC5-BA05-97AF-22E5-8874CA2B5C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380EA92" w14:textId="794E69C5" w:rsidR="005F6D1F" w:rsidRPr="00B07565" w:rsidRDefault="007A3745" w:rsidP="00B07565">
      <w:pPr>
        <w:jc w:val="center"/>
        <w:rPr>
          <w:i/>
          <w:iCs/>
        </w:rPr>
      </w:pPr>
      <w:r w:rsidRPr="00B07565">
        <w:rPr>
          <w:i/>
          <w:iCs/>
        </w:rPr>
        <w:t>A hul</w:t>
      </w:r>
      <w:r w:rsidR="00C646EA" w:rsidRPr="00B07565">
        <w:rPr>
          <w:i/>
          <w:iCs/>
        </w:rPr>
        <w:t>l</w:t>
      </w:r>
      <w:r w:rsidRPr="00B07565">
        <w:rPr>
          <w:i/>
          <w:iCs/>
        </w:rPr>
        <w:t>adéklerakóba kerülő hulladékmennyiség növekedési trendje és megoszlása 2014 és 2021 között</w:t>
      </w:r>
    </w:p>
    <w:p w14:paraId="31064EF6" w14:textId="77777777" w:rsidR="007A3745" w:rsidRDefault="007A3745" w:rsidP="00D20CB9"/>
    <w:p w14:paraId="39E5AA69" w14:textId="43BAAA84" w:rsidR="007A3745" w:rsidRDefault="009A43CE" w:rsidP="00D20CB9">
      <w:pPr>
        <w:rPr>
          <w:b/>
          <w:bCs/>
        </w:rPr>
      </w:pPr>
      <w:r>
        <w:lastRenderedPageBreak/>
        <w:t xml:space="preserve">Jól </w:t>
      </w:r>
      <w:r w:rsidR="00C92040">
        <w:t>látható,</w:t>
      </w:r>
      <w:r>
        <w:t xml:space="preserve"> hogy a lerakott hulladékmennyiség növekedése mellett, bár még mindig szignifikáns a lakosság részaránya, a városban 2021-re megnövekedett a helyi ipar, szolgáltató szektor és a mezőgazdaság hulladéktermelése is. </w:t>
      </w:r>
      <w:r w:rsidR="009B65D4">
        <w:t xml:space="preserve">Míg a lakossági hulladéktermelés a vizsgált időszakban </w:t>
      </w:r>
      <w:r w:rsidR="00C92040">
        <w:t>36%-kal</w:t>
      </w:r>
      <w:r w:rsidR="009B65D4">
        <w:t xml:space="preserve"> bővült, addig </w:t>
      </w:r>
      <w:r w:rsidR="00A83502">
        <w:t xml:space="preserve">minden egyéb forrásból származó hulladék mennyisége hatszorosára nőtt, ezáltal összességében 74%-os </w:t>
      </w:r>
      <w:r w:rsidR="0056457F">
        <w:t>bővülést eredményezve a teljes idősíkon</w:t>
      </w:r>
      <w:r w:rsidR="0056457F" w:rsidRPr="004E0190">
        <w:rPr>
          <w:b/>
          <w:bCs/>
        </w:rPr>
        <w:t xml:space="preserve">. </w:t>
      </w:r>
      <w:r w:rsidR="00A779C3" w:rsidRPr="004E0190">
        <w:rPr>
          <w:b/>
          <w:bCs/>
        </w:rPr>
        <w:t xml:space="preserve">A kibocsájtás így 2014-ről 2021-re: </w:t>
      </w:r>
      <w:r w:rsidR="00135518">
        <w:rPr>
          <w:b/>
          <w:bCs/>
        </w:rPr>
        <w:t>11</w:t>
      </w:r>
      <w:r w:rsidR="00B07565">
        <w:rPr>
          <w:b/>
          <w:bCs/>
        </w:rPr>
        <w:t xml:space="preserve"> </w:t>
      </w:r>
      <w:r w:rsidR="00135518">
        <w:rPr>
          <w:b/>
          <w:bCs/>
        </w:rPr>
        <w:t>261</w:t>
      </w:r>
      <w:r w:rsidR="003A7B2B" w:rsidRPr="004E0190">
        <w:rPr>
          <w:b/>
          <w:bCs/>
        </w:rPr>
        <w:t xml:space="preserve"> tCO</w:t>
      </w:r>
      <w:r w:rsidR="003A7B2B" w:rsidRPr="004E0190">
        <w:rPr>
          <w:b/>
          <w:bCs/>
          <w:vertAlign w:val="superscript"/>
        </w:rPr>
        <w:t>2</w:t>
      </w:r>
      <w:r w:rsidR="003A7B2B" w:rsidRPr="004E0190">
        <w:rPr>
          <w:b/>
          <w:bCs/>
        </w:rPr>
        <w:t xml:space="preserve">e-ről </w:t>
      </w:r>
      <w:r w:rsidR="004E0190" w:rsidRPr="004E0190">
        <w:rPr>
          <w:b/>
          <w:bCs/>
        </w:rPr>
        <w:t>1</w:t>
      </w:r>
      <w:r w:rsidR="00B07565">
        <w:rPr>
          <w:b/>
          <w:bCs/>
        </w:rPr>
        <w:t xml:space="preserve"> </w:t>
      </w:r>
      <w:r w:rsidR="00135518">
        <w:rPr>
          <w:b/>
          <w:bCs/>
        </w:rPr>
        <w:t>9634</w:t>
      </w:r>
      <w:r w:rsidR="004E0190" w:rsidRPr="004E0190">
        <w:rPr>
          <w:b/>
          <w:bCs/>
        </w:rPr>
        <w:t xml:space="preserve"> tonnára nőtt.</w:t>
      </w:r>
      <w:r w:rsidR="00A83502" w:rsidRPr="004E0190">
        <w:rPr>
          <w:b/>
          <w:bCs/>
        </w:rPr>
        <w:t xml:space="preserve"> </w:t>
      </w:r>
    </w:p>
    <w:p w14:paraId="0762CE36" w14:textId="3923E5B8" w:rsidR="00F25C4C" w:rsidRDefault="008B0D97" w:rsidP="00D20CB9">
      <w:r>
        <w:t xml:space="preserve">A kb. 8000 tonna </w:t>
      </w:r>
      <w:r w:rsidR="00104BC5">
        <w:t xml:space="preserve">kibocsájtás </w:t>
      </w:r>
      <w:r>
        <w:t>növekedés visszaszorítását többek közt</w:t>
      </w:r>
      <w:r w:rsidR="00104BC5">
        <w:t xml:space="preserve"> az alábbi intézkedések segíthetik</w:t>
      </w:r>
    </w:p>
    <w:p w14:paraId="7D223E64" w14:textId="39CC90F7" w:rsidR="008B0D97" w:rsidRDefault="00104BC5" w:rsidP="008B0D97">
      <w:pPr>
        <w:pStyle w:val="Listaszerbekezds"/>
        <w:numPr>
          <w:ilvl w:val="0"/>
          <w:numId w:val="49"/>
        </w:numPr>
      </w:pPr>
      <w:r>
        <w:t>Mivel ugrásszerűen megnövekedett az ipari és szolgáltatói kibocsájtás mennyisége, ezért a</w:t>
      </w:r>
      <w:r w:rsidR="008B0D97">
        <w:t xml:space="preserve"> körforgásos gazdaság promóciójával</w:t>
      </w:r>
      <w:r>
        <w:t xml:space="preserve"> jelentős megtakarítás érhető el, hiszen az egyes folyamatok mellék- és hulladéktermékei nyersanyagként más iparágakban visszavezethetők a körforgásba, így nem lerakott hulladékként végzik. </w:t>
      </w:r>
    </w:p>
    <w:p w14:paraId="38464AE1" w14:textId="5AFC3953" w:rsidR="00104BC5" w:rsidRPr="005E73B9" w:rsidRDefault="00104BC5" w:rsidP="008B0D97">
      <w:pPr>
        <w:pStyle w:val="Listaszerbekezds"/>
        <w:numPr>
          <w:ilvl w:val="0"/>
          <w:numId w:val="49"/>
        </w:numPr>
      </w:pPr>
      <w:r>
        <w:t xml:space="preserve">A lakosság hulladéktudatos magatartásra való szemléletformálásával, a tudatos fogyasztói és lokális fogyasztási szemlélet erősítésével. </w:t>
      </w:r>
    </w:p>
    <w:p w14:paraId="78BA63C4" w14:textId="77777777" w:rsidR="00F25C4C" w:rsidRPr="005E73B9" w:rsidRDefault="00F25C4C" w:rsidP="00D20CB9"/>
    <w:p w14:paraId="05F2A691" w14:textId="6436E0F1" w:rsidR="00F25C4C" w:rsidRDefault="00AF1B71" w:rsidP="00D20CB9">
      <w:r>
        <w:t xml:space="preserve">A folyékony hulladék képződése leginkább egy hosszú távon stagnáló, enyhén növekedő trendet mutat: </w:t>
      </w:r>
    </w:p>
    <w:p w14:paraId="18498C59" w14:textId="3B875C45" w:rsidR="00AF1B71" w:rsidRDefault="00AF1B71" w:rsidP="00AF1B71">
      <w:pPr>
        <w:jc w:val="center"/>
      </w:pPr>
      <w:r>
        <w:rPr>
          <w:noProof/>
        </w:rPr>
        <w:drawing>
          <wp:inline distT="0" distB="0" distL="0" distR="0" wp14:anchorId="06344516" wp14:editId="3F138E6F">
            <wp:extent cx="4572000" cy="2743200"/>
            <wp:effectExtent l="0" t="0" r="0" b="0"/>
            <wp:docPr id="757192785" name="Diagram 1">
              <a:extLst xmlns:a="http://schemas.openxmlformats.org/drawingml/2006/main">
                <a:ext uri="{FF2B5EF4-FFF2-40B4-BE49-F238E27FC236}">
                  <a16:creationId xmlns:a16="http://schemas.microsoft.com/office/drawing/2014/main" id="{C56B81F9-F6F6-413B-C2FB-8FE9564E6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E8FF3E" w14:textId="6B2C63B7" w:rsidR="005E73B9" w:rsidRPr="00B07565" w:rsidRDefault="00AF1B71" w:rsidP="00AF1B71">
      <w:pPr>
        <w:jc w:val="center"/>
        <w:rPr>
          <w:i/>
          <w:iCs/>
        </w:rPr>
      </w:pPr>
      <w:r w:rsidRPr="00B07565">
        <w:rPr>
          <w:i/>
          <w:iCs/>
        </w:rPr>
        <w:t>Szentendre város települési folyékony hulladék képződése</w:t>
      </w:r>
    </w:p>
    <w:p w14:paraId="5512F392" w14:textId="77777777" w:rsidR="005E73B9" w:rsidRPr="005E73B9" w:rsidRDefault="005E73B9" w:rsidP="00D20CB9"/>
    <w:p w14:paraId="0AC104A8" w14:textId="09ADF88F" w:rsidR="007A3745" w:rsidRDefault="004E0190" w:rsidP="00D20CB9">
      <w:r>
        <w:t>A folyé</w:t>
      </w:r>
      <w:r w:rsidR="00BF0CA9">
        <w:t xml:space="preserve">kony hulladék kibocsájtás </w:t>
      </w:r>
      <w:r w:rsidR="00F25C4C" w:rsidRPr="00AF1B71">
        <w:rPr>
          <w:b/>
          <w:bCs/>
        </w:rPr>
        <w:t>1325 tCO</w:t>
      </w:r>
      <w:r w:rsidR="00F25C4C" w:rsidRPr="00AF1B71">
        <w:rPr>
          <w:b/>
          <w:bCs/>
          <w:vertAlign w:val="superscript"/>
        </w:rPr>
        <w:t>2</w:t>
      </w:r>
      <w:r w:rsidR="00F25C4C" w:rsidRPr="00AF1B71">
        <w:rPr>
          <w:b/>
          <w:bCs/>
        </w:rPr>
        <w:t>e-ről 1867,31 tonnára</w:t>
      </w:r>
      <w:r w:rsidR="00F25C4C">
        <w:t xml:space="preserve"> nőtt</w:t>
      </w:r>
      <w:r w:rsidR="00AF1B71">
        <w:t>, mely közel 500 tonna növekedés, de a többi elemzési dimenzióhoz hasonlítva látható, hogy mértéke szignifikánsan elmarad a többi szegmens kibocsájtásától. A folyékon</w:t>
      </w:r>
      <w:r w:rsidR="007C0617">
        <w:t>y</w:t>
      </w:r>
      <w:r w:rsidR="00AF1B71">
        <w:t xml:space="preserve"> hull</w:t>
      </w:r>
      <w:r w:rsidR="007C0617">
        <w:t>a</w:t>
      </w:r>
      <w:r w:rsidR="00AF1B71">
        <w:t>dék képződés visszafogása így, SECAP mitigációs szemszögből másodlagos tényező, míg vízgazdálkodási és adaptációs szemszögből a csatorna etikett</w:t>
      </w:r>
      <w:r w:rsidR="007C0617">
        <w:t>hez</w:t>
      </w:r>
      <w:r w:rsidR="00AF1B71">
        <w:t xml:space="preserve"> és víztakarékosság</w:t>
      </w:r>
      <w:r w:rsidR="007C0617">
        <w:t xml:space="preserve">hoz fűződő beavatkozások segíthetik a város klímacéljainak teljesülését. </w:t>
      </w:r>
    </w:p>
    <w:p w14:paraId="0469537D" w14:textId="77777777" w:rsidR="007A3745" w:rsidRPr="00D20CB9" w:rsidRDefault="007A3745" w:rsidP="00D20CB9"/>
    <w:p w14:paraId="37D70F94" w14:textId="22143A74" w:rsidR="00642AFC" w:rsidRPr="00D20CB9" w:rsidRDefault="00642AFC" w:rsidP="00D20CB9">
      <w:r w:rsidRPr="00D20CB9">
        <w:br w:type="page"/>
      </w:r>
    </w:p>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642AFC" w:rsidRPr="00D20CB9" w14:paraId="6D5286BB" w14:textId="77777777" w:rsidTr="003D1FA6">
        <w:tc>
          <w:tcPr>
            <w:tcW w:w="9000" w:type="dxa"/>
          </w:tcPr>
          <w:p w14:paraId="31DFAF3D" w14:textId="3326875A" w:rsidR="00F2046E" w:rsidRPr="00D20CB9" w:rsidRDefault="00642AFC" w:rsidP="00C24424">
            <w:pPr>
              <w:pStyle w:val="Cmsor1"/>
              <w:ind w:right="0"/>
            </w:pPr>
            <w:bookmarkStart w:id="7" w:name="_Toc140254969"/>
            <w:r w:rsidRPr="00D20CB9">
              <w:lastRenderedPageBreak/>
              <w:t>Az energiafelhasználás mérsékléséhez</w:t>
            </w:r>
            <w:r w:rsidR="00C24424">
              <w:t xml:space="preserve"> </w:t>
            </w:r>
            <w:r w:rsidR="00F2046E">
              <w:t>fűződő javaslatok</w:t>
            </w:r>
            <w:bookmarkEnd w:id="7"/>
          </w:p>
        </w:tc>
      </w:tr>
    </w:tbl>
    <w:p w14:paraId="1207B065" w14:textId="363F6188" w:rsidR="00642AFC" w:rsidRPr="00D20CB9" w:rsidRDefault="004713EA" w:rsidP="009F016C">
      <w:pPr>
        <w:pStyle w:val="Felsorols"/>
        <w:numPr>
          <w:ilvl w:val="0"/>
          <w:numId w:val="0"/>
        </w:numPr>
      </w:pPr>
      <w:r>
        <w:t>A világon, és Európában, elsősorban a Polgármesterek Szövetségének tagjai</w:t>
      </w:r>
      <w:r w:rsidR="002710A7" w:rsidRPr="002710A7">
        <w:t xml:space="preserve"> jelentős szerepet </w:t>
      </w:r>
      <w:r>
        <w:t xml:space="preserve">kívánnak </w:t>
      </w:r>
      <w:r w:rsidR="002710A7" w:rsidRPr="002710A7">
        <w:t>játszan</w:t>
      </w:r>
      <w:r>
        <w:t>i</w:t>
      </w:r>
      <w:r w:rsidR="002710A7" w:rsidRPr="002710A7">
        <w:t xml:space="preserve"> az éghajlatváltozás mérséklésében. Konkrét</w:t>
      </w:r>
      <w:r>
        <w:t>, nagyléptékű</w:t>
      </w:r>
      <w:r w:rsidR="002710A7" w:rsidRPr="002710A7">
        <w:t xml:space="preserve"> eredmények – az éghajlatváltozás mérséklése iránt elkötelezett városoktól elvárt jelentős kibocsátáscsökkentés – azonban </w:t>
      </w:r>
      <w:r w:rsidR="00CF2306">
        <w:t xml:space="preserve">nehezen </w:t>
      </w:r>
      <w:r w:rsidR="00C92040">
        <w:t>tetten érhetők</w:t>
      </w:r>
      <w:r w:rsidR="002710A7" w:rsidRPr="002710A7">
        <w:t>. Noha számos jó gyakorlati útmutató áll rendelkezésre a nag</w:t>
      </w:r>
      <w:r w:rsidR="00CF2306">
        <w:t>y- és mega</w:t>
      </w:r>
      <w:r w:rsidR="002710A7" w:rsidRPr="002710A7">
        <w:t xml:space="preserve">városok számára, a kis- és közepes méretű városok </w:t>
      </w:r>
      <w:r w:rsidR="005312FD">
        <w:t xml:space="preserve">esetében jóval nehezebb nemzetközi szinten is kézzelfogható, </w:t>
      </w:r>
      <w:r w:rsidR="005456E1">
        <w:t>az ő méretükre skálázott jó gyakorlati és beavatkozási programcsomagot találni.</w:t>
      </w:r>
      <w:r w:rsidR="005456E1">
        <w:rPr>
          <w:rStyle w:val="Lbjegyzet-hivatkozs"/>
        </w:rPr>
        <w:footnoteReference w:id="3"/>
      </w:r>
      <w:r w:rsidR="005456E1">
        <w:t xml:space="preserve"> </w:t>
      </w:r>
      <w:r w:rsidR="00B6331F">
        <w:t xml:space="preserve"> </w:t>
      </w:r>
      <w:r w:rsidR="00642AFC" w:rsidRPr="00D20CB9">
        <w:rPr>
          <w:noProof/>
        </w:rPr>
        <mc:AlternateContent>
          <mc:Choice Requires="wpg">
            <w:drawing>
              <wp:anchor distT="0" distB="0" distL="114300" distR="114300" simplePos="0" relativeHeight="251656192" behindDoc="1" locked="1" layoutInCell="1" allowOverlap="1" wp14:anchorId="1B46D80A" wp14:editId="0D8675B2">
                <wp:simplePos x="0" y="0"/>
                <wp:positionH relativeFrom="column">
                  <wp:posOffset>-482600</wp:posOffset>
                </wp:positionH>
                <wp:positionV relativeFrom="paragraph">
                  <wp:posOffset>-1480185</wp:posOffset>
                </wp:positionV>
                <wp:extent cx="511810" cy="10370820"/>
                <wp:effectExtent l="0" t="0" r="2540" b="0"/>
                <wp:wrapNone/>
                <wp:docPr id="60539517"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70820"/>
                          <a:chOff x="0" y="-67732"/>
                          <a:chExt cx="511810" cy="10371242"/>
                        </a:xfrm>
                      </wpg:grpSpPr>
                      <wps:wsp>
                        <wps:cNvPr id="396917336" name="Straight Connector 1"/>
                        <wps:cNvCnPr/>
                        <wps:spPr>
                          <a:xfrm>
                            <a:off x="251460" y="-67732"/>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828642648"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36DD60" id="Group 3" o:spid="_x0000_s1026" alt="&quot;&quot;" style="position:absolute;margin-left:-38pt;margin-top:-116.55pt;width:40.3pt;height:816.6pt;z-index:-251646976;mso-width-relative:margin;mso-height-relative:margin" coordorigin=",-677" coordsize="5118,10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">
                <v:line id="Straight Connector 1" o:spid="_x0000_s1027" style="position:absolute;visibility:visible;mso-wrap-style:square" from="2514,-677" to="2514,39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" fillcolor="#5d7879 [3207]" stroked="f" strokeweight="1pt">
                  <v:stroke joinstyle="miter"/>
                </v:oval>
                <w10:anchorlock/>
              </v:group>
            </w:pict>
          </mc:Fallback>
        </mc:AlternateContent>
      </w:r>
      <w:r w:rsidR="00C24424">
        <w:t xml:space="preserve">Szentendre </w:t>
      </w:r>
      <w:r w:rsidR="00793219">
        <w:t>városa kb. 26.000 fős lakosságával a nemzetközi értelemben vett „kis és közepes méret</w:t>
      </w:r>
      <w:r w:rsidR="009F016C">
        <w:t>ű”</w:t>
      </w:r>
      <w:r w:rsidR="00793219">
        <w:t xml:space="preserve"> városo</w:t>
      </w:r>
      <w:r w:rsidR="009F016C">
        <w:t>k közé sorolható</w:t>
      </w:r>
      <w:r w:rsidR="00D252C7">
        <w:t xml:space="preserve">. Ezen települések </w:t>
      </w:r>
      <w:r w:rsidR="00005DAB">
        <w:t>karakter</w:t>
      </w:r>
      <w:r w:rsidR="00BE5CA5">
        <w:t>isztikái közé tartoznak:</w:t>
      </w:r>
    </w:p>
    <w:p w14:paraId="4C06BAED" w14:textId="3F7E6B8E" w:rsidR="00642AFC" w:rsidRDefault="00BE5CA5" w:rsidP="00891CDC">
      <w:pPr>
        <w:pStyle w:val="Listaszerbekezds"/>
        <w:numPr>
          <w:ilvl w:val="0"/>
          <w:numId w:val="39"/>
        </w:numPr>
      </w:pPr>
      <w:r>
        <w:t>Jellemzően kis területegységek, limitált pénzügyi forrásokkal, ezért nagyléptékű projektek kivitelezésére csak külső finanszírozás bevonásával képesek</w:t>
      </w:r>
    </w:p>
    <w:p w14:paraId="0EEC2A01" w14:textId="45E80D13" w:rsidR="00683C5E" w:rsidRDefault="003D5DB9" w:rsidP="00891CDC">
      <w:pPr>
        <w:pStyle w:val="Listaszerbekezds"/>
        <w:numPr>
          <w:ilvl w:val="0"/>
          <w:numId w:val="39"/>
        </w:numPr>
      </w:pPr>
      <w:r>
        <w:t xml:space="preserve">A rendelkezésre álló klímamodellek, nemzeti szintű </w:t>
      </w:r>
      <w:r w:rsidR="00BF2428">
        <w:t xml:space="preserve">beavatkozás tervek a megyei/regionális szint alatt csak kiemelt fejlesztési régiók, vagy pilot beavatkozások esetén </w:t>
      </w:r>
      <w:r w:rsidR="00683C5E">
        <w:t>törekszenek</w:t>
      </w:r>
      <w:r w:rsidR="00BF2428">
        <w:t xml:space="preserve"> részletesebb felbontásra, </w:t>
      </w:r>
    </w:p>
    <w:p w14:paraId="393E04B1" w14:textId="655D8ACE" w:rsidR="00642AFC" w:rsidRDefault="00683C5E" w:rsidP="00891CDC">
      <w:pPr>
        <w:pStyle w:val="Listaszerbekezds"/>
        <w:numPr>
          <w:ilvl w:val="0"/>
          <w:numId w:val="39"/>
        </w:numPr>
      </w:pPr>
      <w:r>
        <w:t>A</w:t>
      </w:r>
      <w:r w:rsidR="00BF2428">
        <w:t xml:space="preserve"> regionális cselekvési terve</w:t>
      </w:r>
      <w:r>
        <w:t>k</w:t>
      </w:r>
      <w:r w:rsidR="00BF2428">
        <w:t xml:space="preserve">, stratégiák pedig </w:t>
      </w:r>
      <w:r>
        <w:t xml:space="preserve">ritkán veszik figyelembe a </w:t>
      </w:r>
      <w:r w:rsidR="00466E7B">
        <w:t xml:space="preserve">klíma szempontú értékelését egy -egy régiónak </w:t>
      </w:r>
    </w:p>
    <w:p w14:paraId="2948EC2C" w14:textId="5C40CE48" w:rsidR="007F5BC7" w:rsidRPr="00D20CB9" w:rsidRDefault="007F5BC7" w:rsidP="00891CDC">
      <w:pPr>
        <w:pStyle w:val="Listaszerbekezds"/>
        <w:numPr>
          <w:ilvl w:val="0"/>
          <w:numId w:val="39"/>
        </w:numPr>
      </w:pPr>
      <w:r>
        <w:t xml:space="preserve">A városoknak nincs direkt ráhatása a helyi lakosság ipar és egyéb szereplők energiafelhasználására, így a legnagyobb kibocsájtási területeken direkt beavatkozásokat nem indíthat, csak szemléletformálással, a </w:t>
      </w:r>
      <w:r w:rsidR="00B07565">
        <w:t>„</w:t>
      </w:r>
      <w:r>
        <w:t>stakeholderek</w:t>
      </w:r>
      <w:r w:rsidR="00B07565">
        <w:t>”</w:t>
      </w:r>
      <w:r>
        <w:t xml:space="preserve"> bevonásával, támogatási programok kiírásával ösztönözheti az érintetteket energiafelhasználásuk csökkentésére</w:t>
      </w:r>
    </w:p>
    <w:p w14:paraId="294B642F" w14:textId="5281DC7A" w:rsidR="00642AFC" w:rsidRDefault="00FB7DA3" w:rsidP="00D20CB9">
      <w:r>
        <w:t xml:space="preserve">Az első lépés az energiafelhasználás hatékony mérséklésében az állandó, és megfelelően magas szinten is prezentált </w:t>
      </w:r>
      <w:r w:rsidR="00F876B4">
        <w:t>kibocsájtási leltárak összeállítása, ennek lépései:</w:t>
      </w:r>
    </w:p>
    <w:p w14:paraId="5CF12E9C" w14:textId="27E3655A" w:rsidR="00F876B4" w:rsidRDefault="00F876B4" w:rsidP="00891CDC">
      <w:pPr>
        <w:pStyle w:val="Listaszerbekezds"/>
        <w:numPr>
          <w:ilvl w:val="0"/>
          <w:numId w:val="40"/>
        </w:numPr>
      </w:pPr>
      <w:r>
        <w:t>A települések első feladata átfogó és robusztus üvegházhatásúgáz-leltár kidolgozása az éghajlati cselekvési tervezés támogatása érdekében</w:t>
      </w:r>
    </w:p>
    <w:p w14:paraId="2B95FAB4" w14:textId="2B62DFE5" w:rsidR="00F876B4" w:rsidRDefault="00F876B4" w:rsidP="00891CDC">
      <w:pPr>
        <w:pStyle w:val="Listaszerbekezds"/>
        <w:numPr>
          <w:ilvl w:val="0"/>
          <w:numId w:val="40"/>
        </w:numPr>
      </w:pPr>
      <w:r>
        <w:t>A fentiek alapján bázisévi kibocsátási leltár létrehozása, csökkentési célok kitűzése és teljesítményük nyomon követésében</w:t>
      </w:r>
    </w:p>
    <w:p w14:paraId="33BF91AD" w14:textId="3F075E12" w:rsidR="00F876B4" w:rsidRDefault="00F876B4" w:rsidP="00891CDC">
      <w:pPr>
        <w:pStyle w:val="Listaszerbekezds"/>
        <w:numPr>
          <w:ilvl w:val="0"/>
          <w:numId w:val="40"/>
        </w:numPr>
      </w:pPr>
      <w:r>
        <w:t>Biztosít</w:t>
      </w:r>
      <w:r w:rsidR="00682B5A">
        <w:t>ani kell</w:t>
      </w:r>
      <w:r>
        <w:t xml:space="preserve"> az üvegházhatású gázok kibocsátásának következetes és átlátható mérését és jelentését a városok között, a nemzetközileg elismert üvegházhatású gázok elszámolási és jelentési elveit követve</w:t>
      </w:r>
    </w:p>
    <w:p w14:paraId="57445BDC" w14:textId="10AA6F46" w:rsidR="00F876B4" w:rsidRDefault="00F876B4" w:rsidP="00891CDC">
      <w:pPr>
        <w:pStyle w:val="Listaszerbekezds"/>
        <w:numPr>
          <w:ilvl w:val="0"/>
          <w:numId w:val="40"/>
        </w:numPr>
      </w:pPr>
      <w:r>
        <w:t>Lehetővé t</w:t>
      </w:r>
      <w:r w:rsidR="00682B5A">
        <w:t>enni</w:t>
      </w:r>
      <w:r>
        <w:t xml:space="preserve"> a városi </w:t>
      </w:r>
      <w:r w:rsidR="00682B5A">
        <w:t>kibocsájtás megtakarítás</w:t>
      </w:r>
      <w:r>
        <w:t xml:space="preserve"> </w:t>
      </w:r>
      <w:proofErr w:type="spellStart"/>
      <w:r>
        <w:t>szubnacionális</w:t>
      </w:r>
      <w:proofErr w:type="spellEnd"/>
      <w:r>
        <w:t xml:space="preserve"> és országos szintű összesítését</w:t>
      </w:r>
    </w:p>
    <w:p w14:paraId="11EB647B" w14:textId="1EDA132E" w:rsidR="00682B5A" w:rsidRPr="00A73ECC" w:rsidRDefault="00A73ECC" w:rsidP="00D20CB9">
      <w:pPr>
        <w:rPr>
          <w:b/>
          <w:bCs/>
        </w:rPr>
      </w:pPr>
      <w:r w:rsidRPr="00A73ECC">
        <w:rPr>
          <w:b/>
          <w:bCs/>
        </w:rPr>
        <w:t xml:space="preserve">A kulcs azonban a létrejött (s előző fejezetben bemutatott) kibocsájtási leltárak alapján a város szintjén értelmezhető méretű, racionális és fenntartható megoldások megvalósítása. </w:t>
      </w:r>
    </w:p>
    <w:p w14:paraId="43D37A23" w14:textId="77777777" w:rsidR="00A73ECC" w:rsidRDefault="00A73ECC" w:rsidP="00D20CB9"/>
    <w:p w14:paraId="0B0DBC7B" w14:textId="4C039948" w:rsidR="00A73ECC" w:rsidRDefault="00A73ECC" w:rsidP="00D20CB9">
      <w:r>
        <w:t xml:space="preserve">Szentendre esetében a klímastratégia „Cselekvési terv” fejezetrészében </w:t>
      </w:r>
      <w:r w:rsidR="00610172">
        <w:t xml:space="preserve">és a mitigációs stratégia leírásában az alábbi beavatkozási menüből választottunk a város szintjén értelmezhető </w:t>
      </w:r>
      <w:r w:rsidR="00610172">
        <w:lastRenderedPageBreak/>
        <w:t>beavatkozásokat: (Fontos megjegyezni, hogy jelen fejezet az energiafelhasználás csökkentéséről szól, így megújuló potenciál növelése az alábbi listán nem szerepel)</w:t>
      </w:r>
      <w:r w:rsidR="00D71FC0">
        <w:rPr>
          <w:rStyle w:val="Lbjegyzet-hivatkozs"/>
        </w:rPr>
        <w:footnoteReference w:id="4"/>
      </w:r>
      <w:r w:rsidR="00610172">
        <w:t xml:space="preserve"> </w:t>
      </w:r>
    </w:p>
    <w:p w14:paraId="73322F7C" w14:textId="77777777" w:rsidR="00071841" w:rsidRDefault="00071841" w:rsidP="00891CDC">
      <w:pPr>
        <w:pStyle w:val="Listaszerbekezds"/>
        <w:numPr>
          <w:ilvl w:val="0"/>
          <w:numId w:val="41"/>
        </w:numPr>
      </w:pPr>
      <w:r>
        <w:t xml:space="preserve">Lakossági háztartásigépcsere programok promóciója </w:t>
      </w:r>
    </w:p>
    <w:p w14:paraId="675499C9" w14:textId="77777777" w:rsidR="00071841" w:rsidRDefault="00071841" w:rsidP="00891CDC">
      <w:pPr>
        <w:pStyle w:val="Listaszerbekezds"/>
        <w:numPr>
          <w:ilvl w:val="0"/>
          <w:numId w:val="41"/>
        </w:numPr>
      </w:pPr>
      <w:r>
        <w:t>CSOK, egyéb ingatlanépítési és felújítási támogatások promóciója</w:t>
      </w:r>
    </w:p>
    <w:p w14:paraId="339CAA08" w14:textId="77777777" w:rsidR="00071841" w:rsidRDefault="00071841" w:rsidP="00891CDC">
      <w:pPr>
        <w:pStyle w:val="Listaszerbekezds"/>
        <w:numPr>
          <w:ilvl w:val="0"/>
          <w:numId w:val="41"/>
        </w:numPr>
      </w:pPr>
      <w:r>
        <w:t>Energiatudatosság ösztönzése a lakosság körében</w:t>
      </w:r>
    </w:p>
    <w:p w14:paraId="1C33D1F8" w14:textId="77777777" w:rsidR="00071841" w:rsidRDefault="00071841" w:rsidP="00891CDC">
      <w:pPr>
        <w:pStyle w:val="Listaszerbekezds"/>
        <w:numPr>
          <w:ilvl w:val="0"/>
          <w:numId w:val="41"/>
        </w:numPr>
      </w:pPr>
      <w:r>
        <w:t xml:space="preserve">Megújuló energia felhasználásának ösztönzése a lakosság körében </w:t>
      </w:r>
    </w:p>
    <w:p w14:paraId="57D370A3" w14:textId="0B0AE180" w:rsidR="00610172" w:rsidRDefault="00071841" w:rsidP="00891CDC">
      <w:pPr>
        <w:pStyle w:val="Listaszerbekezds"/>
        <w:numPr>
          <w:ilvl w:val="0"/>
          <w:numId w:val="41"/>
        </w:numPr>
      </w:pPr>
      <w:r>
        <w:t>Településrehabilitációs projektek lakosságot érintő beruházásai (szociális lakásfelújítási program stb.) TOP finanszírozással</w:t>
      </w:r>
    </w:p>
    <w:p w14:paraId="250052C0" w14:textId="388D5CAC" w:rsidR="007F5BC7" w:rsidRDefault="007F5BC7" w:rsidP="00891CDC">
      <w:pPr>
        <w:pStyle w:val="Listaszerbekezds"/>
        <w:numPr>
          <w:ilvl w:val="0"/>
          <w:numId w:val="41"/>
        </w:numPr>
      </w:pPr>
      <w:r>
        <w:t xml:space="preserve">A zöldgazdaság területén működő </w:t>
      </w:r>
      <w:proofErr w:type="spellStart"/>
      <w:r>
        <w:t>mikro</w:t>
      </w:r>
      <w:proofErr w:type="spellEnd"/>
      <w:r>
        <w:t>-, kis- és középvállalkozások technológiafejlesztésének támogatása program promóciója a szolgáltatók körében</w:t>
      </w:r>
    </w:p>
    <w:p w14:paraId="18735F8D" w14:textId="1B774194" w:rsidR="007F5BC7" w:rsidRDefault="007F5BC7" w:rsidP="00891CDC">
      <w:pPr>
        <w:pStyle w:val="Listaszerbekezds"/>
        <w:numPr>
          <w:ilvl w:val="0"/>
          <w:numId w:val="41"/>
        </w:numPr>
      </w:pPr>
      <w:proofErr w:type="spellStart"/>
      <w:r>
        <w:t>Kibocsájtáscsökkentési</w:t>
      </w:r>
      <w:proofErr w:type="spellEnd"/>
      <w:r>
        <w:t xml:space="preserve"> intézkedések és társfinanszírozott pályázatok (GINOP Plusz 4. prioritás, KEHOP bizonyos </w:t>
      </w:r>
      <w:r w:rsidR="00C92040">
        <w:t>felhívásai</w:t>
      </w:r>
      <w:r>
        <w:t xml:space="preserve"> stb.)  promóciója az érintettek körében</w:t>
      </w:r>
    </w:p>
    <w:p w14:paraId="1EC286AA" w14:textId="1D2568DC" w:rsidR="00610172" w:rsidRDefault="007F5BC7" w:rsidP="00891CDC">
      <w:pPr>
        <w:pStyle w:val="Listaszerbekezds"/>
        <w:numPr>
          <w:ilvl w:val="0"/>
          <w:numId w:val="41"/>
        </w:numPr>
      </w:pPr>
      <w:r>
        <w:t>Energiahatékonysági beruházások megvalósítását és megújuló energiák elterjesztését támogató kommunikációs kampány indítása az érintettek körében</w:t>
      </w:r>
    </w:p>
    <w:p w14:paraId="648CCD74" w14:textId="653A07AA" w:rsidR="00610172" w:rsidRDefault="005B6E6D" w:rsidP="00891CDC">
      <w:pPr>
        <w:pStyle w:val="Listaszerbekezds"/>
        <w:numPr>
          <w:ilvl w:val="0"/>
          <w:numId w:val="41"/>
        </w:numPr>
      </w:pPr>
      <w:r w:rsidRPr="005B6E6D">
        <w:t>Tiszta üzemű városi-elővárosi közlekedés erősítése</w:t>
      </w:r>
    </w:p>
    <w:p w14:paraId="0B58D177" w14:textId="43745DC2" w:rsidR="00682B5A" w:rsidRDefault="003C3FBD" w:rsidP="00891CDC">
      <w:pPr>
        <w:pStyle w:val="Listaszerbekezds"/>
        <w:numPr>
          <w:ilvl w:val="0"/>
          <w:numId w:val="41"/>
        </w:numPr>
      </w:pPr>
      <w:r>
        <w:t xml:space="preserve">Önkormányzati épületek energiahatékonysági beruházásai (óvodák hőszigetelése </w:t>
      </w:r>
      <w:r w:rsidR="00C92040">
        <w:t>stb.</w:t>
      </w:r>
      <w:r>
        <w:t xml:space="preserve">) </w:t>
      </w:r>
    </w:p>
    <w:p w14:paraId="6833AA3E" w14:textId="15732520" w:rsidR="003C3FBD" w:rsidRDefault="00D914BB" w:rsidP="00891CDC">
      <w:pPr>
        <w:pStyle w:val="Listaszerbekezds"/>
        <w:numPr>
          <w:ilvl w:val="0"/>
          <w:numId w:val="41"/>
        </w:numPr>
      </w:pPr>
      <w:r>
        <w:t>Közszolgál</w:t>
      </w:r>
      <w:r w:rsidR="00DB4996">
        <w:t>t</w:t>
      </w:r>
      <w:r>
        <w:t xml:space="preserve">atók által kezelt épületállomány felújítása </w:t>
      </w:r>
    </w:p>
    <w:p w14:paraId="2E0F9B08" w14:textId="0D8679E7" w:rsidR="00D914BB" w:rsidRDefault="00DB4996" w:rsidP="00891CDC">
      <w:pPr>
        <w:pStyle w:val="Listaszerbekezds"/>
        <w:numPr>
          <w:ilvl w:val="0"/>
          <w:numId w:val="41"/>
        </w:numPr>
      </w:pPr>
      <w:r>
        <w:t>Rövid ellátási lánc- helyi termelés és fogyasztás promóciója</w:t>
      </w:r>
    </w:p>
    <w:p w14:paraId="30FCA2AE" w14:textId="31B02662" w:rsidR="00DB4996" w:rsidRDefault="00340BBC" w:rsidP="00891CDC">
      <w:pPr>
        <w:pStyle w:val="Listaszerbekezds"/>
        <w:numPr>
          <w:ilvl w:val="0"/>
          <w:numId w:val="41"/>
        </w:numPr>
      </w:pPr>
      <w:r>
        <w:t>Gyalogos és kerékpáros közlekedés feltételeinek javítása</w:t>
      </w:r>
    </w:p>
    <w:p w14:paraId="72047069" w14:textId="3010B1B3" w:rsidR="00340BBC" w:rsidRDefault="00340BBC" w:rsidP="00891CDC">
      <w:pPr>
        <w:pStyle w:val="Listaszerbekezds"/>
        <w:numPr>
          <w:ilvl w:val="0"/>
          <w:numId w:val="41"/>
        </w:numPr>
      </w:pPr>
      <w:r>
        <w:t>Kerékpáros infrastruktúra bővítése</w:t>
      </w:r>
    </w:p>
    <w:p w14:paraId="795DBD09" w14:textId="6B05EE20" w:rsidR="00340BBC" w:rsidRDefault="00340BBC" w:rsidP="00891CDC">
      <w:pPr>
        <w:pStyle w:val="Listaszerbekezds"/>
        <w:numPr>
          <w:ilvl w:val="0"/>
          <w:numId w:val="41"/>
        </w:numPr>
      </w:pPr>
      <w:r>
        <w:t>Forgalomcsillapítás</w:t>
      </w:r>
    </w:p>
    <w:p w14:paraId="0B2C817E" w14:textId="577BE2FA" w:rsidR="00340BBC" w:rsidRDefault="00340BBC" w:rsidP="00891CDC">
      <w:pPr>
        <w:pStyle w:val="Listaszerbekezds"/>
        <w:numPr>
          <w:ilvl w:val="0"/>
          <w:numId w:val="41"/>
        </w:numPr>
      </w:pPr>
      <w:r>
        <w:t xml:space="preserve">Lakossági energiahatékonysági támogatások promóciója a városban </w:t>
      </w:r>
    </w:p>
    <w:p w14:paraId="1F6279F0" w14:textId="203D1E86" w:rsidR="00340BBC" w:rsidRDefault="0065414A" w:rsidP="00891CDC">
      <w:pPr>
        <w:pStyle w:val="Listaszerbekezds"/>
        <w:numPr>
          <w:ilvl w:val="0"/>
          <w:numId w:val="41"/>
        </w:numPr>
      </w:pPr>
      <w:r>
        <w:t xml:space="preserve">Hulladéktudatos életmód promóciója (kevesebb hulladék keletkezése a városban -szilárd és folyékony ágon is) </w:t>
      </w:r>
    </w:p>
    <w:p w14:paraId="60D4D82A" w14:textId="25406B14" w:rsidR="0065414A" w:rsidRDefault="00DC4E45" w:rsidP="00891CDC">
      <w:pPr>
        <w:pStyle w:val="Listaszerbekezds"/>
        <w:numPr>
          <w:ilvl w:val="0"/>
          <w:numId w:val="41"/>
        </w:numPr>
      </w:pPr>
      <w:r>
        <w:t>Ipari termelők mitigációs projektjeinek elősegítése</w:t>
      </w:r>
    </w:p>
    <w:p w14:paraId="6C7682AB" w14:textId="64263DDB" w:rsidR="00DC4E45" w:rsidRDefault="00DC4E45" w:rsidP="00891CDC">
      <w:pPr>
        <w:pStyle w:val="Listaszerbekezds"/>
        <w:numPr>
          <w:ilvl w:val="0"/>
          <w:numId w:val="41"/>
        </w:numPr>
      </w:pPr>
      <w:r>
        <w:t>Távhőellátás fejlesztése</w:t>
      </w:r>
    </w:p>
    <w:p w14:paraId="7CA5AB4F" w14:textId="156DE86C" w:rsidR="00DC4E45" w:rsidRDefault="00D71FC0" w:rsidP="00891CDC">
      <w:pPr>
        <w:pStyle w:val="Listaszerbekezds"/>
        <w:numPr>
          <w:ilvl w:val="0"/>
          <w:numId w:val="41"/>
        </w:numPr>
      </w:pPr>
      <w:r>
        <w:t>LED-es közvilágítás</w:t>
      </w:r>
    </w:p>
    <w:p w14:paraId="3F5911AE" w14:textId="01180ED6" w:rsidR="00D71FC0" w:rsidRDefault="004D79DF" w:rsidP="00891CDC">
      <w:pPr>
        <w:pStyle w:val="Listaszerbekezds"/>
        <w:numPr>
          <w:ilvl w:val="0"/>
          <w:numId w:val="41"/>
        </w:numPr>
      </w:pPr>
      <w:r>
        <w:t>Kis és közepes intézmények vállalatok üvegházgáz jelentési rendszerének bevezetése a városvezetés felé</w:t>
      </w:r>
    </w:p>
    <w:p w14:paraId="368D6C92" w14:textId="13480CFA" w:rsidR="00F83970" w:rsidRDefault="00F83970" w:rsidP="00891CDC">
      <w:pPr>
        <w:pStyle w:val="Listaszerbekezds"/>
        <w:numPr>
          <w:ilvl w:val="0"/>
          <w:numId w:val="41"/>
        </w:numPr>
      </w:pPr>
      <w:r>
        <w:t xml:space="preserve">Belváros és központi részek energiatudatos átépítése </w:t>
      </w:r>
    </w:p>
    <w:p w14:paraId="120B9549" w14:textId="23F524AC" w:rsidR="00C63C31" w:rsidRDefault="00C63C31" w:rsidP="00891CDC">
      <w:pPr>
        <w:pStyle w:val="Listaszerbekezds"/>
        <w:numPr>
          <w:ilvl w:val="0"/>
          <w:numId w:val="41"/>
        </w:numPr>
      </w:pPr>
      <w:r>
        <w:t>„</w:t>
      </w:r>
      <w:proofErr w:type="spellStart"/>
      <w:r>
        <w:t>Climate</w:t>
      </w:r>
      <w:proofErr w:type="spellEnd"/>
      <w:r>
        <w:t xml:space="preserve"> </w:t>
      </w:r>
      <w:proofErr w:type="spellStart"/>
      <w:r>
        <w:t>Smart</w:t>
      </w:r>
      <w:proofErr w:type="spellEnd"/>
      <w:r>
        <w:t>” kerületek létrehozása, demonstrációs jellegű dekarbonizációs fejlesztések telepítése egy kerületbe, melynek eredményei később a teljes várostervezésben felhasználhatók</w:t>
      </w:r>
    </w:p>
    <w:p w14:paraId="45DD921C" w14:textId="65B85249" w:rsidR="00FA4A39" w:rsidRDefault="00FA4A39" w:rsidP="00891CDC">
      <w:pPr>
        <w:pStyle w:val="Listaszerbekezds"/>
        <w:numPr>
          <w:ilvl w:val="0"/>
          <w:numId w:val="41"/>
        </w:numPr>
      </w:pPr>
      <w:r>
        <w:t xml:space="preserve">Többlakásos társasházak felújítását támogató helyi alap létrehozása </w:t>
      </w:r>
    </w:p>
    <w:p w14:paraId="2052C1AB" w14:textId="7FD87C81" w:rsidR="00FA4A39" w:rsidRDefault="00FA4A39" w:rsidP="00891CDC">
      <w:pPr>
        <w:pStyle w:val="Listaszerbekezds"/>
        <w:numPr>
          <w:ilvl w:val="0"/>
          <w:numId w:val="41"/>
        </w:numPr>
      </w:pPr>
      <w:r>
        <w:t>Visszatérítendő, kedvezményes hitelprogram lakossági épületenergetikai beruházásokra</w:t>
      </w:r>
    </w:p>
    <w:p w14:paraId="79706C40" w14:textId="2E896C46" w:rsidR="00FA4A39" w:rsidRDefault="00FA4A39" w:rsidP="00891CDC">
      <w:pPr>
        <w:pStyle w:val="Listaszerbekezds"/>
        <w:numPr>
          <w:ilvl w:val="0"/>
          <w:numId w:val="41"/>
        </w:numPr>
      </w:pPr>
      <w:r>
        <w:t>ESCO program</w:t>
      </w:r>
    </w:p>
    <w:p w14:paraId="79D8E9DC" w14:textId="4333CF8E" w:rsidR="00FA4A39" w:rsidRDefault="00A43C6B" w:rsidP="00891CDC">
      <w:pPr>
        <w:pStyle w:val="Listaszerbekezds"/>
        <w:numPr>
          <w:ilvl w:val="0"/>
          <w:numId w:val="41"/>
        </w:numPr>
      </w:pPr>
      <w:r>
        <w:t>Ipari hulladékhő hasznosítási projektek</w:t>
      </w:r>
    </w:p>
    <w:p w14:paraId="122ACD74" w14:textId="4697E560" w:rsidR="00251BF1" w:rsidRDefault="00251BF1" w:rsidP="00891CDC">
      <w:pPr>
        <w:pStyle w:val="Listaszerbekezds"/>
        <w:numPr>
          <w:ilvl w:val="0"/>
          <w:numId w:val="41"/>
        </w:numPr>
      </w:pPr>
      <w:r>
        <w:t xml:space="preserve">Bevásárlóközpontok és egyéb nagy létesítmények hulladékhőjének hasznosítása </w:t>
      </w:r>
    </w:p>
    <w:p w14:paraId="54A300CF" w14:textId="7D2431BB" w:rsidR="00251BF1" w:rsidRDefault="00981AAB" w:rsidP="00891CDC">
      <w:pPr>
        <w:pStyle w:val="Listaszerbekezds"/>
        <w:numPr>
          <w:ilvl w:val="0"/>
          <w:numId w:val="41"/>
        </w:numPr>
      </w:pPr>
      <w:r>
        <w:t xml:space="preserve">Szennyvíz-hőszivattyú rendszerek alkalmazása </w:t>
      </w:r>
    </w:p>
    <w:p w14:paraId="16BA0B61" w14:textId="2E96A7BB" w:rsidR="00981AAB" w:rsidRDefault="00981AAB" w:rsidP="00891CDC">
      <w:pPr>
        <w:pStyle w:val="Listaszerbekezds"/>
        <w:numPr>
          <w:ilvl w:val="0"/>
          <w:numId w:val="41"/>
        </w:numPr>
      </w:pPr>
      <w:r>
        <w:t>„10 perces város” közlekedési és városfejlesztési koncepció bevezetése, szolgáltatási csomópontok kialakítása a közlekedési igény csökkentésére</w:t>
      </w:r>
    </w:p>
    <w:p w14:paraId="716F5710" w14:textId="178876D0" w:rsidR="00981AAB" w:rsidRDefault="00175F5E" w:rsidP="00891CDC">
      <w:pPr>
        <w:pStyle w:val="Listaszerbekezds"/>
        <w:numPr>
          <w:ilvl w:val="0"/>
          <w:numId w:val="41"/>
        </w:numPr>
      </w:pPr>
      <w:r>
        <w:t xml:space="preserve">Alternatív hajtáslánc és kiszolgáló infrastruktúra telepítése </w:t>
      </w:r>
      <w:r w:rsidR="00B7033F">
        <w:t xml:space="preserve"> </w:t>
      </w:r>
    </w:p>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642AFC" w:rsidRPr="00D20CB9" w14:paraId="342469B9" w14:textId="77777777" w:rsidTr="003D1FA6">
        <w:tc>
          <w:tcPr>
            <w:tcW w:w="9000" w:type="dxa"/>
          </w:tcPr>
          <w:p w14:paraId="467C931C" w14:textId="4DADF0C5" w:rsidR="00642AFC" w:rsidRPr="00D20CB9" w:rsidRDefault="00642AFC" w:rsidP="00D20CB9">
            <w:pPr>
              <w:pStyle w:val="Cmsor1"/>
            </w:pPr>
            <w:bookmarkStart w:id="8" w:name="_Toc140254970"/>
            <w:r w:rsidRPr="00D20CB9">
              <w:lastRenderedPageBreak/>
              <w:t>Mitigációs stratégia</w:t>
            </w:r>
            <w:bookmarkEnd w:id="8"/>
          </w:p>
        </w:tc>
      </w:tr>
    </w:tbl>
    <w:p w14:paraId="73F89BCC" w14:textId="592B7035" w:rsidR="00642AFC" w:rsidRPr="00D20CB9" w:rsidRDefault="0034037E" w:rsidP="00B07565">
      <w:pPr>
        <w:pStyle w:val="Felsorols"/>
        <w:numPr>
          <w:ilvl w:val="0"/>
          <w:numId w:val="0"/>
        </w:numPr>
      </w:pPr>
      <w:r w:rsidRPr="0034037E">
        <w:t>A mitigáció a klímaváltozást okozó üvegházhatású gázok légkörbe kerülésének visszafogását, bolygónk üvegházhatásúgáz-elnyelő képességének növelését, tehát tulajdonképpen a klímaváltozás ütemének lassítását jelenti.</w:t>
      </w:r>
      <w:r>
        <w:rPr>
          <w:rStyle w:val="Lbjegyzet-hivatkozs"/>
        </w:rPr>
        <w:footnoteReference w:id="5"/>
      </w:r>
      <w:r w:rsidR="00642AFC" w:rsidRPr="00D20CB9">
        <w:rPr>
          <w:noProof/>
        </w:rPr>
        <mc:AlternateContent>
          <mc:Choice Requires="wpg">
            <w:drawing>
              <wp:anchor distT="0" distB="0" distL="114300" distR="114300" simplePos="0" relativeHeight="251657216" behindDoc="1" locked="1" layoutInCell="1" allowOverlap="1" wp14:anchorId="2B3FF998" wp14:editId="099296A7">
                <wp:simplePos x="0" y="0"/>
                <wp:positionH relativeFrom="column">
                  <wp:posOffset>-480060</wp:posOffset>
                </wp:positionH>
                <wp:positionV relativeFrom="paragraph">
                  <wp:posOffset>-1624330</wp:posOffset>
                </wp:positionV>
                <wp:extent cx="511810" cy="10304780"/>
                <wp:effectExtent l="0" t="0" r="2540" b="1270"/>
                <wp:wrapNone/>
                <wp:docPr id="666361355"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534078056"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449163535"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12CBC3" id="Group 3" o:spid="_x0000_s1026" alt="&quot;&quot;" style="position:absolute;margin-left:-37.8pt;margin-top:-127.9pt;width:40.3pt;height:811.4pt;z-index:-251644928;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" fillcolor="#5d7879 [3207]" stroked="f" strokeweight="1pt">
                  <v:stroke joinstyle="miter"/>
                </v:oval>
                <w10:anchorlock/>
              </v:group>
            </w:pict>
          </mc:Fallback>
        </mc:AlternateContent>
      </w:r>
    </w:p>
    <w:p w14:paraId="0A948BE2" w14:textId="072545A5" w:rsidR="00642AFC" w:rsidRDefault="0034037E" w:rsidP="00D20CB9">
      <w:r>
        <w:t>Szentendre szintjén értelmezve a</w:t>
      </w:r>
      <w:r w:rsidR="00AE50DE">
        <w:t xml:space="preserve"> </w:t>
      </w:r>
      <w:proofErr w:type="spellStart"/>
      <w:r w:rsidR="00AE50DE">
        <w:t>mitigációt</w:t>
      </w:r>
      <w:proofErr w:type="spellEnd"/>
      <w:r w:rsidR="00AE50DE">
        <w:t xml:space="preserve"> egy, az előző alfejezetben is bemutatott kihívással szembesülünk</w:t>
      </w:r>
      <w:r w:rsidR="00DE51D1">
        <w:t>:</w:t>
      </w:r>
      <w:r w:rsidR="00AE50DE">
        <w:t xml:space="preserve"> a legnagyobb kibocsájtók</w:t>
      </w:r>
      <w:r w:rsidR="00A37D5F">
        <w:t xml:space="preserve"> energiafogyasztására és üvegházgáz kibocsájtására </w:t>
      </w:r>
      <w:r w:rsidR="00DE7DE0">
        <w:t xml:space="preserve">a </w:t>
      </w:r>
      <w:r w:rsidR="00DE51D1">
        <w:t>v</w:t>
      </w:r>
      <w:r w:rsidR="00DE7DE0">
        <w:t>árosnak nincs</w:t>
      </w:r>
      <w:r w:rsidR="00DE51D1">
        <w:t>en</w:t>
      </w:r>
      <w:r w:rsidR="00DE7DE0">
        <w:t xml:space="preserve"> direkt ráhatása: </w:t>
      </w:r>
    </w:p>
    <w:p w14:paraId="3CDAE938" w14:textId="015DDA37" w:rsidR="00DE7DE0" w:rsidRDefault="00DE7DE0" w:rsidP="00DE7DE0">
      <w:pPr>
        <w:pStyle w:val="Listaszerbekezds"/>
        <w:numPr>
          <w:ilvl w:val="0"/>
          <w:numId w:val="45"/>
        </w:numPr>
      </w:pPr>
      <w:r>
        <w:t xml:space="preserve">A lakosság, ipar és szolgáltaót szektor energiafogyasztásának csökkentését a legtöbb esetben a forráshiány miatt a legtöbb esetben csak indirekt eszközökkel lehet támogatni (jellemzően saját </w:t>
      </w:r>
      <w:proofErr w:type="spellStart"/>
      <w:r>
        <w:t>finanszírozású</w:t>
      </w:r>
      <w:proofErr w:type="spellEnd"/>
      <w:r>
        <w:t xml:space="preserve"> </w:t>
      </w:r>
      <w:proofErr w:type="spellStart"/>
      <w:r>
        <w:t>green</w:t>
      </w:r>
      <w:proofErr w:type="spellEnd"/>
      <w:r>
        <w:t xml:space="preserve"> </w:t>
      </w:r>
      <w:proofErr w:type="spellStart"/>
      <w:r>
        <w:t>bond</w:t>
      </w:r>
      <w:proofErr w:type="spellEnd"/>
      <w:r>
        <w:t xml:space="preserve">, vagy beruházási tőkealap létrehozása nem lehetséges) így a szemléletformálás és külső finanszírozási lehetőségek promóciója, valamint a példamutatás a legreálisabb opciók. </w:t>
      </w:r>
    </w:p>
    <w:p w14:paraId="3B9F34F4" w14:textId="640C0F89" w:rsidR="007C32ED" w:rsidRPr="00D20CB9" w:rsidRDefault="007C32ED" w:rsidP="00DE7DE0">
      <w:pPr>
        <w:pStyle w:val="Listaszerbekezds"/>
        <w:numPr>
          <w:ilvl w:val="0"/>
          <w:numId w:val="45"/>
        </w:numPr>
      </w:pPr>
      <w:r>
        <w:t xml:space="preserve">A közlekedésszervezés részben a Városüzemeltetés jogköre, azonban a zöldhullámok programozása, a településen </w:t>
      </w:r>
      <w:r w:rsidR="00047EEA">
        <w:t xml:space="preserve">átmenő 11-es út forgalomszervezése a Közútkezelő feladata. </w:t>
      </w:r>
    </w:p>
    <w:p w14:paraId="6469DA5A" w14:textId="77777777" w:rsidR="00642E9A" w:rsidRDefault="00642E9A" w:rsidP="00642E9A">
      <w:r>
        <w:t xml:space="preserve">Ezeken túl azonban számos olyan beavatkozási terület azonosítható, ahol direkt beruházásokkal, akciókkal érhet el </w:t>
      </w:r>
      <w:proofErr w:type="spellStart"/>
      <w:r>
        <w:t>kibocsájtáscsökkentést</w:t>
      </w:r>
      <w:proofErr w:type="spellEnd"/>
      <w:r>
        <w:t xml:space="preserve"> Szentendre városa, ilyenek például: </w:t>
      </w:r>
    </w:p>
    <w:p w14:paraId="4BEA9F89" w14:textId="77777777" w:rsidR="00642E9A" w:rsidRDefault="00642E9A" w:rsidP="00642E9A">
      <w:pPr>
        <w:pStyle w:val="Listaszerbekezds"/>
        <w:numPr>
          <w:ilvl w:val="0"/>
          <w:numId w:val="46"/>
        </w:numPr>
      </w:pPr>
      <w:r>
        <w:t xml:space="preserve">Saját tulajdonú, alacsony aranykorona értékű földterületeken napelemes beruházás megvalósítása (külső befektetővel, vagy saját projektként) </w:t>
      </w:r>
    </w:p>
    <w:p w14:paraId="02F739BE" w14:textId="3C162ED8" w:rsidR="00642E9A" w:rsidRDefault="00642E9A" w:rsidP="00642E9A">
      <w:pPr>
        <w:pStyle w:val="Listaszerbekezds"/>
        <w:numPr>
          <w:ilvl w:val="0"/>
          <w:numId w:val="46"/>
        </w:numPr>
      </w:pPr>
      <w:r>
        <w:t xml:space="preserve">Meglévő, saját tulajdonú épületállomány </w:t>
      </w:r>
      <w:r w:rsidR="00A56D14">
        <w:t xml:space="preserve">energiahatékonysági és fotovoltaikus fejlesztése </w:t>
      </w:r>
    </w:p>
    <w:p w14:paraId="334B75E0" w14:textId="543AB335" w:rsidR="00A56D14" w:rsidRDefault="00A56D14" w:rsidP="00A56D14">
      <w:pPr>
        <w:pStyle w:val="Listaszerbekezds"/>
        <w:numPr>
          <w:ilvl w:val="0"/>
          <w:numId w:val="46"/>
        </w:numPr>
      </w:pPr>
      <w:r>
        <w:t>Saját tulajdonú elektromos jármű töltőhálózat üzemeltetése, bevételtermelő módon</w:t>
      </w:r>
    </w:p>
    <w:p w14:paraId="0DA18D06" w14:textId="34AD0731" w:rsidR="00A56D14" w:rsidRDefault="006813DD" w:rsidP="00A56D14">
      <w:pPr>
        <w:pStyle w:val="Listaszerbekezds"/>
        <w:numPr>
          <w:ilvl w:val="0"/>
          <w:numId w:val="46"/>
        </w:numPr>
      </w:pPr>
      <w:r>
        <w:t>Zöld energia beszerzés</w:t>
      </w:r>
    </w:p>
    <w:p w14:paraId="40235B27" w14:textId="3C0E6FB0" w:rsidR="006813DD" w:rsidRDefault="004A03E8" w:rsidP="00A56D14">
      <w:pPr>
        <w:pStyle w:val="Listaszerbekezds"/>
        <w:numPr>
          <w:ilvl w:val="0"/>
          <w:numId w:val="46"/>
        </w:numPr>
      </w:pPr>
      <w:r>
        <w:t xml:space="preserve">Forgalom optimalizáció és </w:t>
      </w:r>
      <w:r w:rsidR="00D33EF6">
        <w:t xml:space="preserve">a forgalomlefolyás menedzsmentje a torlódások megszűntetése érdekében </w:t>
      </w:r>
    </w:p>
    <w:p w14:paraId="269678C1" w14:textId="30234A1B" w:rsidR="00D33EF6" w:rsidRPr="00D20CB9" w:rsidRDefault="00D33EF6" w:rsidP="00D33EF6">
      <w:r>
        <w:t xml:space="preserve">A direkt és indirekt lehetőségek feltérképezésével, illetve azok megvalósíthatóságának értékelésével </w:t>
      </w:r>
      <w:r w:rsidR="009D6046">
        <w:t xml:space="preserve">áll össze a klímastratégia fejezetben foglalt cselekvési terv. Előtte azonban </w:t>
      </w:r>
      <w:r w:rsidR="00E71589">
        <w:t xml:space="preserve">javasolt az intézkedések tervezését egy jól átlátható, logikusan egymásra épülő folyamaton szűrni, figyelembe véve azt, hogy mely direkt és indirekt beavatkozásokkal érheti el a legnagyobb üvegházgáz kibocsájtás csökkentést Szentendre városa. </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3F2953" w:rsidRPr="00D20CB9" w14:paraId="3B4453E7" w14:textId="77777777" w:rsidTr="003D1FA6">
        <w:tc>
          <w:tcPr>
            <w:tcW w:w="9000" w:type="dxa"/>
          </w:tcPr>
          <w:bookmarkStart w:id="9" w:name="_Toc140254971"/>
          <w:p w14:paraId="51E437FA" w14:textId="5B629FB3" w:rsidR="003F2953" w:rsidRPr="00D20CB9" w:rsidRDefault="00DC0EBB" w:rsidP="00D20CB9">
            <w:pPr>
              <w:pStyle w:val="Cmsor2"/>
            </w:pPr>
            <w:sdt>
              <w:sdtPr>
                <w:id w:val="-1328896798"/>
                <w:placeholder>
                  <w:docPart w:val="9820AB86781E4776A54ED067D71BDE11"/>
                </w:placeholder>
                <w15:appearance w15:val="hidden"/>
              </w:sdtPr>
              <w:sdtEndPr/>
              <w:sdtContent>
                <w:r w:rsidR="005065B4" w:rsidRPr="00D20CB9">
                  <w:t>INTÉZKEDÉSI JAVASLATOK</w:t>
                </w:r>
              </w:sdtContent>
            </w:sdt>
            <w:bookmarkEnd w:id="9"/>
            <w:r w:rsidR="003F2953" w:rsidRPr="00D20CB9">
              <w:t xml:space="preserve"> </w:t>
            </w:r>
          </w:p>
        </w:tc>
      </w:tr>
    </w:tbl>
    <w:p w14:paraId="4A60C635" w14:textId="482C5759" w:rsidR="00EF3822" w:rsidRDefault="00EF3822" w:rsidP="00D20CB9">
      <w:r>
        <w:t xml:space="preserve">A </w:t>
      </w:r>
      <w:proofErr w:type="spellStart"/>
      <w:r>
        <w:t>mitigációhoz</w:t>
      </w:r>
      <w:proofErr w:type="spellEnd"/>
      <w:r>
        <w:t xml:space="preserve"> kapcsolódó részletes intézkedési javaslatok a klímastratégia részben kerülnek bemutatásra</w:t>
      </w:r>
      <w:r w:rsidR="0008514E">
        <w:t>, jelen feladatelemben a tervezési logikát kívánjuk bemutatni.</w:t>
      </w:r>
    </w:p>
    <w:p w14:paraId="6F35D29A" w14:textId="786EB69E" w:rsidR="00550BFD" w:rsidRDefault="00D33EF6" w:rsidP="00D20CB9">
      <w:r>
        <w:t>Aho</w:t>
      </w:r>
      <w:r w:rsidR="00E71589">
        <w:t>gyan az a következő ábrán is látható, a</w:t>
      </w:r>
      <w:r w:rsidR="00134FEE">
        <w:t>lapvetően a városok a</w:t>
      </w:r>
      <w:r w:rsidR="00994543">
        <w:t xml:space="preserve">z alábbi területeken végrehajtott intézkedésekkel érhetnek el jelentős </w:t>
      </w:r>
      <w:proofErr w:type="spellStart"/>
      <w:r w:rsidR="00994543">
        <w:t>kibocsájtáscsökkentést</w:t>
      </w:r>
      <w:proofErr w:type="spellEnd"/>
      <w:r w:rsidR="00E26A9C">
        <w:t>:</w:t>
      </w:r>
    </w:p>
    <w:p w14:paraId="63C3EF8B" w14:textId="4CE82537" w:rsidR="00E26A9C" w:rsidRDefault="00E26A9C" w:rsidP="003A5495">
      <w:pPr>
        <w:pStyle w:val="Listaszerbekezds"/>
        <w:numPr>
          <w:ilvl w:val="0"/>
          <w:numId w:val="47"/>
        </w:numPr>
      </w:pPr>
      <w:r>
        <w:t>Közlekedési reformokkal</w:t>
      </w:r>
    </w:p>
    <w:p w14:paraId="743A4D6E" w14:textId="47677D91" w:rsidR="00E26A9C" w:rsidRDefault="00E26A9C" w:rsidP="003A5495">
      <w:pPr>
        <w:pStyle w:val="Listaszerbekezds"/>
        <w:numPr>
          <w:ilvl w:val="0"/>
          <w:numId w:val="47"/>
        </w:numPr>
      </w:pPr>
      <w:r>
        <w:lastRenderedPageBreak/>
        <w:t>Megújuló energia kapacitások kihasználásával</w:t>
      </w:r>
    </w:p>
    <w:p w14:paraId="52216EE9" w14:textId="72782C68" w:rsidR="00E26A9C" w:rsidRDefault="00E26A9C" w:rsidP="003A5495">
      <w:pPr>
        <w:pStyle w:val="Listaszerbekezds"/>
        <w:numPr>
          <w:ilvl w:val="0"/>
          <w:numId w:val="47"/>
        </w:numPr>
      </w:pPr>
      <w:r>
        <w:t>Energiahatékonysági beruházásokkal</w:t>
      </w:r>
    </w:p>
    <w:p w14:paraId="1D615B20" w14:textId="492DF1F8" w:rsidR="00E26A9C" w:rsidRDefault="00E26A9C" w:rsidP="003A5495">
      <w:pPr>
        <w:pStyle w:val="Listaszerbekezds"/>
        <w:numPr>
          <w:ilvl w:val="0"/>
          <w:numId w:val="47"/>
        </w:numPr>
      </w:pPr>
      <w:r>
        <w:t xml:space="preserve">A földhasználat erőforráshatékony </w:t>
      </w:r>
      <w:proofErr w:type="spellStart"/>
      <w:r>
        <w:t>újratervezésével</w:t>
      </w:r>
      <w:proofErr w:type="spellEnd"/>
      <w:r>
        <w:t xml:space="preserve"> </w:t>
      </w:r>
    </w:p>
    <w:p w14:paraId="16F916D5" w14:textId="5BB74AC4" w:rsidR="009C0080" w:rsidRDefault="009C0080" w:rsidP="003A5495">
      <w:pPr>
        <w:pStyle w:val="Listaszerbekezds"/>
        <w:numPr>
          <w:ilvl w:val="0"/>
          <w:numId w:val="47"/>
        </w:numPr>
      </w:pPr>
      <w:r>
        <w:t xml:space="preserve">Zöld építészeti megoldásokkal </w:t>
      </w:r>
    </w:p>
    <w:p w14:paraId="240765AF" w14:textId="14526386" w:rsidR="009C0080" w:rsidRDefault="009C0080" w:rsidP="003A5495">
      <w:pPr>
        <w:pStyle w:val="Listaszerbekezds"/>
        <w:numPr>
          <w:ilvl w:val="0"/>
          <w:numId w:val="47"/>
        </w:numPr>
      </w:pPr>
      <w:r>
        <w:t xml:space="preserve">Valamint a hulladék kibocsájtás csökkentésével </w:t>
      </w:r>
    </w:p>
    <w:p w14:paraId="5C404A6A" w14:textId="77777777" w:rsidR="007A520B" w:rsidRDefault="007A520B" w:rsidP="007A520B">
      <w:pPr>
        <w:pStyle w:val="Listaszerbekezds"/>
        <w:jc w:val="center"/>
      </w:pPr>
      <w:r>
        <w:rPr>
          <w:noProof/>
        </w:rPr>
        <w:drawing>
          <wp:inline distT="0" distB="0" distL="0" distR="0" wp14:anchorId="57CA3D3F" wp14:editId="5FD44C95">
            <wp:extent cx="3962400" cy="4190789"/>
            <wp:effectExtent l="0" t="0" r="0" b="635"/>
            <wp:docPr id="409532010" name="Kép 1" descr="A képen szöveg, embléma, kör, Védjeg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32010" name="Kép 1" descr="A képen szöveg, embléma, kör, Védjegy látható&#10;&#10;Automatikusan generált leírás"/>
                    <pic:cNvPicPr/>
                  </pic:nvPicPr>
                  <pic:blipFill>
                    <a:blip r:embed="rId35"/>
                    <a:stretch>
                      <a:fillRect/>
                    </a:stretch>
                  </pic:blipFill>
                  <pic:spPr>
                    <a:xfrm>
                      <a:off x="0" y="0"/>
                      <a:ext cx="4010722" cy="4241896"/>
                    </a:xfrm>
                    <a:prstGeom prst="rect">
                      <a:avLst/>
                    </a:prstGeom>
                  </pic:spPr>
                </pic:pic>
              </a:graphicData>
            </a:graphic>
          </wp:inline>
        </w:drawing>
      </w:r>
    </w:p>
    <w:p w14:paraId="2973BA99" w14:textId="6065D48E" w:rsidR="007A520B" w:rsidRPr="00B0351D" w:rsidRDefault="007A520B" w:rsidP="00B0351D">
      <w:pPr>
        <w:pStyle w:val="Listaszerbekezds"/>
        <w:ind w:firstLine="720"/>
        <w:rPr>
          <w:i/>
          <w:iCs/>
        </w:rPr>
      </w:pPr>
      <w:r w:rsidRPr="00B0351D">
        <w:rPr>
          <w:i/>
          <w:iCs/>
        </w:rPr>
        <w:t xml:space="preserve">Mitigációs minta beavatkozási területek Washington- </w:t>
      </w:r>
      <w:proofErr w:type="spellStart"/>
      <w:r w:rsidRPr="00B0351D">
        <w:rPr>
          <w:i/>
          <w:iCs/>
        </w:rPr>
        <w:t>Bellinghamben</w:t>
      </w:r>
      <w:proofErr w:type="spellEnd"/>
      <w:r w:rsidRPr="00B0351D">
        <w:rPr>
          <w:rStyle w:val="Lbjegyzet-hivatkozs"/>
          <w:i/>
          <w:iCs/>
        </w:rPr>
        <w:footnoteReference w:id="6"/>
      </w:r>
    </w:p>
    <w:p w14:paraId="28CB3D98" w14:textId="101B915F" w:rsidR="00EF3822" w:rsidRDefault="00EF3822" w:rsidP="00D20CB9">
      <w:r>
        <w:t>Ahhoz, hogy ezek a projektek hatékonyak lehessenek, egy egyszerű és logikus tervezési rendet kell betartani</w:t>
      </w:r>
      <w:r w:rsidR="0008514E">
        <w:t>, melynek lényege, hogy a</w:t>
      </w:r>
      <w:r w:rsidR="009E0096">
        <w:t xml:space="preserve">z energiahatékonysági és megújuló energia potenciált: </w:t>
      </w:r>
    </w:p>
    <w:p w14:paraId="1E89EC23" w14:textId="7661470A" w:rsidR="00994543" w:rsidRDefault="009E0096" w:rsidP="009E0096">
      <w:pPr>
        <w:pStyle w:val="Listaszerbekezds"/>
        <w:numPr>
          <w:ilvl w:val="0"/>
          <w:numId w:val="46"/>
        </w:numPr>
      </w:pPr>
      <w:r>
        <w:t>Szektoronként</w:t>
      </w:r>
    </w:p>
    <w:p w14:paraId="4FE94A03" w14:textId="15CF926F" w:rsidR="009E0096" w:rsidRDefault="009E0096" w:rsidP="009E0096">
      <w:pPr>
        <w:pStyle w:val="Listaszerbekezds"/>
        <w:numPr>
          <w:ilvl w:val="0"/>
          <w:numId w:val="46"/>
        </w:numPr>
      </w:pPr>
      <w:r>
        <w:t>Fajlagos megtakarítási potenciálra vetített</w:t>
      </w:r>
    </w:p>
    <w:p w14:paraId="1C4C0C1D" w14:textId="4B2B4FD2" w:rsidR="009E0096" w:rsidRDefault="009E0096" w:rsidP="009E0096">
      <w:pPr>
        <w:pStyle w:val="Listaszerbekezds"/>
        <w:numPr>
          <w:ilvl w:val="0"/>
          <w:numId w:val="46"/>
        </w:numPr>
      </w:pPr>
      <w:r>
        <w:t>Fajlagos költségmutatókkal becsült módon</w:t>
      </w:r>
    </w:p>
    <w:p w14:paraId="7FE79AEC" w14:textId="3F2AB3B7" w:rsidR="009E0096" w:rsidRDefault="009E0096" w:rsidP="009E0096">
      <w:r>
        <w:t>mutassuk ki, és egy fontossági sorrendet állítsunk fel</w:t>
      </w:r>
      <w:r w:rsidR="000C7A73">
        <w:t xml:space="preserve">, mely sorrend alapja a rendelkezésre álló források </w:t>
      </w:r>
      <w:proofErr w:type="spellStart"/>
      <w:r w:rsidR="000C7A73">
        <w:t>vs</w:t>
      </w:r>
      <w:proofErr w:type="spellEnd"/>
      <w:r w:rsidR="000C7A73">
        <w:t xml:space="preserve">. legnagyobb mennyiségben megtakarítható üvegházgáz kibocsájtás. </w:t>
      </w:r>
    </w:p>
    <w:p w14:paraId="3CEAD24F" w14:textId="715CD370" w:rsidR="00605669" w:rsidRPr="00D20CB9" w:rsidRDefault="000C7A73" w:rsidP="00D20CB9">
      <w:r>
        <w:t>A potenciálvizsgálat segít feltérképezni,</w:t>
      </w:r>
      <w:r w:rsidR="00F00657">
        <w:t xml:space="preserve"> </w:t>
      </w:r>
      <w:r>
        <w:t>és a</w:t>
      </w:r>
      <w:r w:rsidR="00F00657">
        <w:t>m</w:t>
      </w:r>
      <w:r>
        <w:t>ennyiben szükséges térinformatikai alapokkal támogatott módon behatárolni azon beavatkozási terü</w:t>
      </w:r>
      <w:r w:rsidR="00F00657">
        <w:t>leteket, ahol megfelelő időkereten belül</w:t>
      </w:r>
      <w:r w:rsidR="00876D81">
        <w:t>, megfelelő méretű</w:t>
      </w:r>
      <w:r w:rsidR="00CE5FEC">
        <w:t xml:space="preserve">, vagy darabszámú infrastruktúrán realizálható a legköltséghatékonyabban a legnagyobb energiafelhasználás- és üvegházgáz kibocsájtás. </w:t>
      </w:r>
      <w:r w:rsidR="00B0351D">
        <w:t xml:space="preserve"> </w:t>
      </w:r>
      <w:r w:rsidR="00CE5FEC">
        <w:t>Az egyes tervezett intézkedések így ezen elv mentén</w:t>
      </w:r>
      <w:r w:rsidR="00D40F16">
        <w:t xml:space="preserve"> a </w:t>
      </w:r>
      <w:r w:rsidR="00D40F16" w:rsidRPr="00D40F16">
        <w:rPr>
          <w:b/>
          <w:bCs/>
        </w:rPr>
        <w:t>felmérés-tervezés-megvalósítás</w:t>
      </w:r>
      <w:r w:rsidR="00D40F16">
        <w:t xml:space="preserve"> tengelyt követve kerültek kialakításra. </w:t>
      </w:r>
    </w:p>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605669" w:rsidRPr="00D20CB9" w14:paraId="70CFB277" w14:textId="77777777" w:rsidTr="003D1FA6">
        <w:tc>
          <w:tcPr>
            <w:tcW w:w="9000" w:type="dxa"/>
          </w:tcPr>
          <w:p w14:paraId="3553F44B" w14:textId="35D49D93" w:rsidR="00605669" w:rsidRPr="00D20CB9" w:rsidRDefault="00605669" w:rsidP="00D20CB9">
            <w:pPr>
              <w:pStyle w:val="Cmsor1"/>
            </w:pPr>
            <w:bookmarkStart w:id="10" w:name="_Toc140254972"/>
            <w:r w:rsidRPr="00D20CB9">
              <w:lastRenderedPageBreak/>
              <w:t>ADAPTÁCIÓS stratégia</w:t>
            </w:r>
            <w:bookmarkEnd w:id="10"/>
          </w:p>
        </w:tc>
      </w:tr>
    </w:tbl>
    <w:p w14:paraId="00FACC00" w14:textId="371E711B" w:rsidR="00605669" w:rsidRPr="00D20CB9" w:rsidRDefault="00605669" w:rsidP="0001319A">
      <w:pPr>
        <w:pStyle w:val="Felsorols"/>
        <w:numPr>
          <w:ilvl w:val="0"/>
          <w:numId w:val="0"/>
        </w:numPr>
      </w:pPr>
      <w:r w:rsidRPr="00D20CB9">
        <w:rPr>
          <w:noProof/>
        </w:rPr>
        <mc:AlternateContent>
          <mc:Choice Requires="wpg">
            <w:drawing>
              <wp:anchor distT="0" distB="0" distL="114300" distR="114300" simplePos="0" relativeHeight="251658240" behindDoc="1" locked="1" layoutInCell="1" allowOverlap="1" wp14:anchorId="1441EBA9" wp14:editId="310D62EF">
                <wp:simplePos x="0" y="0"/>
                <wp:positionH relativeFrom="column">
                  <wp:posOffset>-613410</wp:posOffset>
                </wp:positionH>
                <wp:positionV relativeFrom="paragraph">
                  <wp:posOffset>-1057275</wp:posOffset>
                </wp:positionV>
                <wp:extent cx="511810" cy="10304780"/>
                <wp:effectExtent l="0" t="0" r="2540" b="1270"/>
                <wp:wrapNone/>
                <wp:docPr id="1490527994"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1149514316"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1509121366"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213B22" id="Group 3" o:spid="_x0000_s1026" alt="&quot;&quot;" style="position:absolute;margin-left:-48.3pt;margin-top:-83.25pt;width:40.3pt;height:811.4pt;z-index:-251642880;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" fillcolor="#5d7879 [3207]" stroked="f" strokeweight="1pt">
                  <v:stroke joinstyle="miter"/>
                </v:oval>
                <w10:anchorlock/>
              </v:group>
            </w:pict>
          </mc:Fallback>
        </mc:AlternateContent>
      </w:r>
      <w:r w:rsidR="00205A6C" w:rsidRPr="00205A6C">
        <w:t xml:space="preserve"> Szentendre város a klímaváltozáshoz történő alkalmazkodási képességei a SECAP módszertana szerint kerültek megvizsgálásra. A vizsgálat során az alábbi eszközök járultak hozzá az egyes értékelési dimenziók teljeskörű feltárásához, valamint az adaptációs akciók megtervezéséhez:</w:t>
      </w:r>
    </w:p>
    <w:p w14:paraId="1497C82B" w14:textId="77777777" w:rsidR="0001319A" w:rsidRDefault="0001319A" w:rsidP="00C56C71">
      <w:pPr>
        <w:pStyle w:val="Listaszerbekezds"/>
        <w:numPr>
          <w:ilvl w:val="0"/>
          <w:numId w:val="3"/>
        </w:numPr>
        <w:spacing w:before="0" w:line="259" w:lineRule="auto"/>
        <w:ind w:right="0"/>
      </w:pPr>
      <w:r>
        <w:t>A Climate- Adapt Európai alkalmazkodási térképészeti adatbázisa</w:t>
      </w:r>
      <w:r>
        <w:rPr>
          <w:rStyle w:val="Lbjegyzet-hivatkozs"/>
        </w:rPr>
        <w:footnoteReference w:id="7"/>
      </w:r>
    </w:p>
    <w:p w14:paraId="1DE6DC89" w14:textId="77777777" w:rsidR="0001319A" w:rsidRDefault="0001319A" w:rsidP="00C56C71">
      <w:pPr>
        <w:pStyle w:val="Listaszerbekezds"/>
        <w:numPr>
          <w:ilvl w:val="0"/>
          <w:numId w:val="3"/>
        </w:numPr>
        <w:spacing w:before="0" w:line="259" w:lineRule="auto"/>
        <w:ind w:right="0"/>
      </w:pPr>
      <w:r>
        <w:t xml:space="preserve">A Polgármesterek Szövetsége és a </w:t>
      </w:r>
      <w:r w:rsidRPr="00103FEC">
        <w:t>és az Európai Környezetvédelmi Ügynökség</w:t>
      </w:r>
      <w:r>
        <w:t xml:space="preserve"> „Városi Éghajlatváltozási Alkalmazkodási” eszköze</w:t>
      </w:r>
      <w:r>
        <w:rPr>
          <w:rStyle w:val="Lbjegyzet-hivatkozs"/>
        </w:rPr>
        <w:footnoteReference w:id="8"/>
      </w:r>
      <w:r>
        <w:t xml:space="preserve"> </w:t>
      </w:r>
    </w:p>
    <w:p w14:paraId="3CA72F1D" w14:textId="77777777" w:rsidR="0001319A" w:rsidRDefault="0001319A" w:rsidP="00C56C71">
      <w:pPr>
        <w:pStyle w:val="Listaszerbekezds"/>
        <w:numPr>
          <w:ilvl w:val="0"/>
          <w:numId w:val="3"/>
        </w:numPr>
        <w:spacing w:before="0" w:line="259" w:lineRule="auto"/>
        <w:ind w:right="0"/>
      </w:pPr>
      <w:r>
        <w:t xml:space="preserve">A </w:t>
      </w:r>
      <w:r w:rsidRPr="00E5364B">
        <w:t>Nemzeti Alkalmazkodási Térinformatikai Rendszer</w:t>
      </w:r>
      <w:r>
        <w:t xml:space="preserve"> térképészeti adatbázisa és modellfuttatási eredményei</w:t>
      </w:r>
      <w:r>
        <w:rPr>
          <w:rStyle w:val="Lbjegyzet-hivatkozs"/>
        </w:rPr>
        <w:footnoteReference w:id="9"/>
      </w:r>
      <w:r>
        <w:t xml:space="preserve">, </w:t>
      </w:r>
    </w:p>
    <w:p w14:paraId="74C73FFA" w14:textId="77777777" w:rsidR="0001319A" w:rsidRDefault="0001319A" w:rsidP="00C56C71">
      <w:pPr>
        <w:pStyle w:val="Listaszerbekezds"/>
        <w:numPr>
          <w:ilvl w:val="0"/>
          <w:numId w:val="3"/>
        </w:numPr>
        <w:spacing w:before="0" w:line="259" w:lineRule="auto"/>
        <w:ind w:right="0"/>
      </w:pPr>
      <w:r>
        <w:t>A hazai lakosságot érintő attitűd vizsgálati kutatás</w:t>
      </w:r>
      <w:r>
        <w:rPr>
          <w:rStyle w:val="Lbjegyzet-hivatkozs"/>
        </w:rPr>
        <w:footnoteReference w:id="10"/>
      </w:r>
    </w:p>
    <w:p w14:paraId="1AEE4EDC" w14:textId="77777777" w:rsidR="0001319A" w:rsidRDefault="0001319A" w:rsidP="00C56C71">
      <w:pPr>
        <w:pStyle w:val="Listaszerbekezds"/>
        <w:numPr>
          <w:ilvl w:val="0"/>
          <w:numId w:val="3"/>
        </w:numPr>
        <w:spacing w:before="0" w:line="259" w:lineRule="auto"/>
        <w:ind w:right="0"/>
      </w:pPr>
      <w:r>
        <w:t>Személyes interjúk, illetve a kiemelt kockázatú események után tett helyszíni szemlék</w:t>
      </w:r>
    </w:p>
    <w:p w14:paraId="43541D45" w14:textId="77777777" w:rsidR="0001319A" w:rsidRDefault="0001319A" w:rsidP="00C56C71">
      <w:pPr>
        <w:pStyle w:val="Listaszerbekezds"/>
        <w:numPr>
          <w:ilvl w:val="0"/>
          <w:numId w:val="3"/>
        </w:numPr>
        <w:spacing w:before="0" w:line="259" w:lineRule="auto"/>
        <w:ind w:right="0"/>
      </w:pPr>
      <w:r>
        <w:t>Szentendre városának szerkezeti térképei és TEIR-</w:t>
      </w:r>
      <w:proofErr w:type="spellStart"/>
      <w:r>
        <w:t>ből</w:t>
      </w:r>
      <w:proofErr w:type="spellEnd"/>
      <w:r>
        <w:t xml:space="preserve"> lehívható adatai</w:t>
      </w:r>
    </w:p>
    <w:p w14:paraId="0CF3C79F" w14:textId="77777777" w:rsidR="0001319A" w:rsidRDefault="0001319A" w:rsidP="00C56C71">
      <w:pPr>
        <w:pStyle w:val="Listaszerbekezds"/>
        <w:numPr>
          <w:ilvl w:val="0"/>
          <w:numId w:val="3"/>
        </w:numPr>
        <w:spacing w:before="0" w:line="259" w:lineRule="auto"/>
        <w:ind w:right="0"/>
      </w:pPr>
      <w:r>
        <w:t>valamint a kockázatértékeléshez elengedhetetlen ingatlan kataszteri és infrastruktúra adatok a KSH adatbázisából</w:t>
      </w:r>
    </w:p>
    <w:p w14:paraId="50DD7B80" w14:textId="759DE7DE" w:rsidR="0027014E" w:rsidRDefault="00473C37" w:rsidP="0027014E">
      <w:r w:rsidRPr="00473C37">
        <w:t xml:space="preserve">Az értékelés módszertana a Klímabarát Települések </w:t>
      </w:r>
      <w:r w:rsidR="00C92040" w:rsidRPr="00473C37">
        <w:t>Szövetsége által</w:t>
      </w:r>
      <w:r w:rsidRPr="00473C37">
        <w:t xml:space="preserve"> is elfogadott és alkalmazott éghajlatváltozási sérülékenység definíciós modellt követi, mely röviden az alábbi ábrával foglalható össze:</w:t>
      </w:r>
    </w:p>
    <w:p w14:paraId="464FBB2B" w14:textId="77777777" w:rsidR="00933FD9" w:rsidRDefault="00933FD9" w:rsidP="00933FD9">
      <w:pPr>
        <w:jc w:val="center"/>
      </w:pPr>
      <w:r>
        <w:rPr>
          <w:noProof/>
        </w:rPr>
        <w:drawing>
          <wp:inline distT="0" distB="0" distL="0" distR="0" wp14:anchorId="0AE37A5E" wp14:editId="2336D2D8">
            <wp:extent cx="2777030" cy="2543175"/>
            <wp:effectExtent l="0" t="0" r="4445" b="0"/>
            <wp:docPr id="1134718537" name="Kép 1" descr="A képen szöveg, kör, Betűtípus,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18537" name="Kép 1" descr="A képen szöveg, kör, Betűtípus, képernyőkép látható&#10;&#10;Automatikusan generált leírás"/>
                    <pic:cNvPicPr/>
                  </pic:nvPicPr>
                  <pic:blipFill>
                    <a:blip r:embed="rId36">
                      <a:extLst>
                        <a:ext uri="{28A0092B-C50C-407E-A947-70E740481C1C}">
                          <a14:useLocalDpi xmlns:a14="http://schemas.microsoft.com/office/drawing/2010/main" val="0"/>
                        </a:ext>
                      </a:extLst>
                    </a:blip>
                    <a:stretch>
                      <a:fillRect/>
                    </a:stretch>
                  </pic:blipFill>
                  <pic:spPr>
                    <a:xfrm>
                      <a:off x="0" y="0"/>
                      <a:ext cx="2814888" cy="2577845"/>
                    </a:xfrm>
                    <a:prstGeom prst="rect">
                      <a:avLst/>
                    </a:prstGeom>
                  </pic:spPr>
                </pic:pic>
              </a:graphicData>
            </a:graphic>
          </wp:inline>
        </w:drawing>
      </w:r>
    </w:p>
    <w:p w14:paraId="7BCC44F2" w14:textId="09437D24" w:rsidR="00933FD9" w:rsidRPr="00B0351D" w:rsidRDefault="00933FD9" w:rsidP="00933FD9">
      <w:pPr>
        <w:jc w:val="center"/>
        <w:rPr>
          <w:i/>
          <w:iCs/>
        </w:rPr>
      </w:pPr>
      <w:r w:rsidRPr="00B0351D">
        <w:rPr>
          <w:i/>
          <w:iCs/>
        </w:rPr>
        <w:t>Sérülékenységgel kapcsolatos fogalmak összefüggései</w:t>
      </w:r>
      <w:r w:rsidRPr="00B0351D">
        <w:rPr>
          <w:rStyle w:val="Lbjegyzet-hivatkozs"/>
          <w:i/>
          <w:iCs/>
        </w:rPr>
        <w:footnoteReference w:id="11"/>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27014E" w:rsidRPr="00D20CB9" w14:paraId="0013FA17" w14:textId="77777777" w:rsidTr="003D1FA6">
        <w:tc>
          <w:tcPr>
            <w:tcW w:w="9000" w:type="dxa"/>
          </w:tcPr>
          <w:bookmarkStart w:id="11" w:name="_Toc140254973"/>
          <w:p w14:paraId="5BD7C7AC" w14:textId="0691F08D" w:rsidR="0027014E" w:rsidRPr="00D20CB9" w:rsidRDefault="00DC0EBB" w:rsidP="003D1FA6">
            <w:pPr>
              <w:pStyle w:val="Cmsor2"/>
            </w:pPr>
            <w:sdt>
              <w:sdtPr>
                <w:id w:val="285396649"/>
                <w:placeholder>
                  <w:docPart w:val="A2619437765C42FEBA129BE8A7D826E9"/>
                </w:placeholder>
                <w15:appearance w15:val="hidden"/>
              </w:sdtPr>
              <w:sdtEndPr/>
              <w:sdtContent>
                <w:r w:rsidR="0027014E">
                  <w:t>helyzetelemzés</w:t>
                </w:r>
              </w:sdtContent>
            </w:sdt>
            <w:bookmarkEnd w:id="11"/>
            <w:r w:rsidR="0027014E" w:rsidRPr="00D20CB9">
              <w:t xml:space="preserve"> </w:t>
            </w:r>
          </w:p>
        </w:tc>
      </w:tr>
    </w:tbl>
    <w:p w14:paraId="6348F483" w14:textId="77777777" w:rsidR="00BE48FA" w:rsidRDefault="00BE48FA" w:rsidP="00BE48FA">
      <w:r>
        <w:t xml:space="preserve">A továbbiakban ezen modellt alkalmazva, illetve a SECAP módszertanhoz igazítva kerül minden egyes dimenzió értékelésre, először egy összegző táblázat segítségével, majd pedig az értékelési dimenziók részletes bemutatásával.  </w:t>
      </w:r>
    </w:p>
    <w:p w14:paraId="196DE75A" w14:textId="77777777" w:rsidR="0027014E" w:rsidRPr="00D20CB9" w:rsidRDefault="0027014E" w:rsidP="0027014E"/>
    <w:p w14:paraId="7592AF78" w14:textId="1183F479" w:rsidR="003E3005" w:rsidRPr="00D20CB9" w:rsidRDefault="00BE48FA" w:rsidP="00BE48FA">
      <w:pPr>
        <w:pStyle w:val="Cmsor3"/>
      </w:pPr>
      <w:bookmarkStart w:id="12" w:name="_Toc140254974"/>
      <w:r>
        <w:t>Kitettség és helyzetértékelés</w:t>
      </w:r>
      <w:bookmarkEnd w:id="12"/>
    </w:p>
    <w:p w14:paraId="130CDA0C" w14:textId="77777777" w:rsidR="00F55A5D" w:rsidRDefault="00F55A5D" w:rsidP="00F55A5D">
      <w:r>
        <w:t xml:space="preserve">Az éghajlatváltozással kapcsolatos alkalmazkodási értékelés dimenzióit, illetve azok aggregált eredményeit az alábbi táblázat mutatja be: </w:t>
      </w:r>
    </w:p>
    <w:tbl>
      <w:tblPr>
        <w:tblStyle w:val="Rcsostblzat"/>
        <w:tblW w:w="7190" w:type="dxa"/>
        <w:tblInd w:w="1129" w:type="dxa"/>
        <w:tblLook w:val="04A0" w:firstRow="1" w:lastRow="0" w:firstColumn="1" w:lastColumn="0" w:noHBand="0" w:noVBand="1"/>
      </w:tblPr>
      <w:tblGrid>
        <w:gridCol w:w="1832"/>
        <w:gridCol w:w="1795"/>
        <w:gridCol w:w="1783"/>
        <w:gridCol w:w="1780"/>
      </w:tblGrid>
      <w:tr w:rsidR="00F55A5D" w:rsidRPr="00F55A5D" w14:paraId="2AF442EA" w14:textId="77777777" w:rsidTr="00F55A5D">
        <w:trPr>
          <w:trHeight w:val="887"/>
        </w:trPr>
        <w:tc>
          <w:tcPr>
            <w:tcW w:w="1832" w:type="dxa"/>
            <w:shd w:val="clear" w:color="auto" w:fill="D0B378" w:themeFill="accent2"/>
          </w:tcPr>
          <w:p w14:paraId="6ABEBD18" w14:textId="77777777" w:rsidR="00F55A5D" w:rsidRPr="00F55A5D" w:rsidRDefault="00F55A5D" w:rsidP="00F55A5D">
            <w:pPr>
              <w:jc w:val="left"/>
              <w:rPr>
                <w:b/>
                <w:bCs/>
                <w:color w:val="FFFFFF" w:themeColor="background1"/>
              </w:rPr>
            </w:pPr>
            <w:r w:rsidRPr="00F55A5D">
              <w:rPr>
                <w:b/>
                <w:bCs/>
                <w:color w:val="FFFFFF" w:themeColor="background1"/>
              </w:rPr>
              <w:t xml:space="preserve">Klímakockázat </w:t>
            </w:r>
          </w:p>
          <w:p w14:paraId="6F15AEB0" w14:textId="61649541" w:rsidR="00F55A5D" w:rsidRPr="00F55A5D" w:rsidRDefault="00F55A5D" w:rsidP="00F55A5D">
            <w:pPr>
              <w:jc w:val="left"/>
              <w:rPr>
                <w:b/>
                <w:bCs/>
                <w:color w:val="FFFFFF" w:themeColor="background1"/>
              </w:rPr>
            </w:pPr>
            <w:r w:rsidRPr="00F55A5D">
              <w:rPr>
                <w:b/>
                <w:bCs/>
                <w:color w:val="FFFFFF" w:themeColor="background1"/>
              </w:rPr>
              <w:t>neve</w:t>
            </w:r>
          </w:p>
        </w:tc>
        <w:tc>
          <w:tcPr>
            <w:tcW w:w="1795" w:type="dxa"/>
            <w:shd w:val="clear" w:color="auto" w:fill="D0B378" w:themeFill="accent2"/>
          </w:tcPr>
          <w:p w14:paraId="724CFC27" w14:textId="77777777" w:rsidR="00F55A5D" w:rsidRPr="00F55A5D" w:rsidRDefault="00F55A5D" w:rsidP="00F55A5D">
            <w:pPr>
              <w:jc w:val="left"/>
              <w:rPr>
                <w:b/>
                <w:bCs/>
                <w:color w:val="FFFFFF" w:themeColor="background1"/>
              </w:rPr>
            </w:pPr>
            <w:r w:rsidRPr="00F55A5D">
              <w:rPr>
                <w:b/>
                <w:bCs/>
                <w:color w:val="FFFFFF" w:themeColor="background1"/>
              </w:rPr>
              <w:t xml:space="preserve">Bekövetkezés </w:t>
            </w:r>
          </w:p>
          <w:p w14:paraId="2DDB75D9" w14:textId="219BD527" w:rsidR="00F55A5D" w:rsidRPr="00F55A5D" w:rsidRDefault="00F55A5D" w:rsidP="00F55A5D">
            <w:pPr>
              <w:jc w:val="left"/>
              <w:rPr>
                <w:b/>
                <w:bCs/>
                <w:color w:val="FFFFFF" w:themeColor="background1"/>
              </w:rPr>
            </w:pPr>
            <w:r w:rsidRPr="00F55A5D">
              <w:rPr>
                <w:b/>
                <w:bCs/>
                <w:color w:val="FFFFFF" w:themeColor="background1"/>
              </w:rPr>
              <w:t>valószínűsége</w:t>
            </w:r>
          </w:p>
        </w:tc>
        <w:tc>
          <w:tcPr>
            <w:tcW w:w="1783" w:type="dxa"/>
            <w:shd w:val="clear" w:color="auto" w:fill="D0B378" w:themeFill="accent2"/>
          </w:tcPr>
          <w:p w14:paraId="51FACADE" w14:textId="77777777" w:rsidR="00F55A5D" w:rsidRPr="00F55A5D" w:rsidRDefault="00F55A5D" w:rsidP="00F55A5D">
            <w:pPr>
              <w:jc w:val="left"/>
              <w:rPr>
                <w:b/>
                <w:bCs/>
                <w:color w:val="FFFFFF" w:themeColor="background1"/>
              </w:rPr>
            </w:pPr>
            <w:r w:rsidRPr="00F55A5D">
              <w:rPr>
                <w:b/>
                <w:bCs/>
                <w:color w:val="FFFFFF" w:themeColor="background1"/>
              </w:rPr>
              <w:t xml:space="preserve">Bekövetkezés </w:t>
            </w:r>
          </w:p>
          <w:p w14:paraId="5744CC7D" w14:textId="0E724CD9" w:rsidR="00F55A5D" w:rsidRPr="00F55A5D" w:rsidRDefault="00F55A5D" w:rsidP="00F55A5D">
            <w:pPr>
              <w:jc w:val="left"/>
              <w:rPr>
                <w:b/>
                <w:bCs/>
                <w:color w:val="FFFFFF" w:themeColor="background1"/>
              </w:rPr>
            </w:pPr>
            <w:r w:rsidRPr="00F55A5D">
              <w:rPr>
                <w:b/>
                <w:bCs/>
                <w:color w:val="FFFFFF" w:themeColor="background1"/>
              </w:rPr>
              <w:t>várható hatása</w:t>
            </w:r>
          </w:p>
        </w:tc>
        <w:tc>
          <w:tcPr>
            <w:tcW w:w="1780" w:type="dxa"/>
            <w:shd w:val="clear" w:color="auto" w:fill="D0B378" w:themeFill="accent2"/>
          </w:tcPr>
          <w:p w14:paraId="0DCC73AE" w14:textId="77777777" w:rsidR="00F55A5D" w:rsidRPr="00F55A5D" w:rsidRDefault="00F55A5D" w:rsidP="00F55A5D">
            <w:pPr>
              <w:jc w:val="left"/>
              <w:rPr>
                <w:b/>
                <w:bCs/>
                <w:color w:val="FFFFFF" w:themeColor="background1"/>
              </w:rPr>
            </w:pPr>
            <w:r w:rsidRPr="00F55A5D">
              <w:rPr>
                <w:b/>
                <w:bCs/>
                <w:color w:val="FFFFFF" w:themeColor="background1"/>
              </w:rPr>
              <w:t xml:space="preserve">Jövőbeni </w:t>
            </w:r>
          </w:p>
          <w:p w14:paraId="0565BC44" w14:textId="1D457CAB" w:rsidR="00F55A5D" w:rsidRPr="00F55A5D" w:rsidRDefault="00F55A5D" w:rsidP="00F55A5D">
            <w:pPr>
              <w:jc w:val="left"/>
              <w:rPr>
                <w:b/>
                <w:bCs/>
                <w:color w:val="FFFFFF" w:themeColor="background1"/>
              </w:rPr>
            </w:pPr>
            <w:r w:rsidRPr="00F55A5D">
              <w:rPr>
                <w:b/>
                <w:bCs/>
                <w:color w:val="FFFFFF" w:themeColor="background1"/>
              </w:rPr>
              <w:t>bekövetkezés időkerete</w:t>
            </w:r>
          </w:p>
        </w:tc>
      </w:tr>
      <w:tr w:rsidR="00F55A5D" w14:paraId="04361818" w14:textId="77777777" w:rsidTr="00F55A5D">
        <w:tc>
          <w:tcPr>
            <w:tcW w:w="1832" w:type="dxa"/>
          </w:tcPr>
          <w:p w14:paraId="77B7C60C" w14:textId="77777777" w:rsidR="00F55A5D" w:rsidRDefault="00F55A5D" w:rsidP="003D1FA6">
            <w:r>
              <w:t>Hőhullámok</w:t>
            </w:r>
          </w:p>
        </w:tc>
        <w:tc>
          <w:tcPr>
            <w:tcW w:w="1795" w:type="dxa"/>
          </w:tcPr>
          <w:p w14:paraId="6035BFA8" w14:textId="77777777" w:rsidR="00F55A5D" w:rsidRDefault="00F55A5D" w:rsidP="003D1FA6">
            <w:r>
              <w:t>Magas</w:t>
            </w:r>
          </w:p>
        </w:tc>
        <w:tc>
          <w:tcPr>
            <w:tcW w:w="1783" w:type="dxa"/>
          </w:tcPr>
          <w:p w14:paraId="09066F45" w14:textId="77777777" w:rsidR="00F55A5D" w:rsidRDefault="00F55A5D" w:rsidP="003D1FA6">
            <w:r>
              <w:t>Magas</w:t>
            </w:r>
          </w:p>
        </w:tc>
        <w:tc>
          <w:tcPr>
            <w:tcW w:w="1780" w:type="dxa"/>
          </w:tcPr>
          <w:p w14:paraId="56E7585F" w14:textId="77777777" w:rsidR="00F55A5D" w:rsidRDefault="00F55A5D" w:rsidP="003D1FA6">
            <w:r>
              <w:t>Középtáv</w:t>
            </w:r>
          </w:p>
        </w:tc>
      </w:tr>
      <w:tr w:rsidR="00F55A5D" w14:paraId="550B5029" w14:textId="77777777" w:rsidTr="00F55A5D">
        <w:tc>
          <w:tcPr>
            <w:tcW w:w="1832" w:type="dxa"/>
          </w:tcPr>
          <w:p w14:paraId="3A4A5C1B" w14:textId="77777777" w:rsidR="00F55A5D" w:rsidRDefault="00F55A5D" w:rsidP="003D1FA6">
            <w:r>
              <w:t>Extrém alacsony</w:t>
            </w:r>
          </w:p>
          <w:p w14:paraId="2A47138E" w14:textId="28009B16" w:rsidR="00F55A5D" w:rsidRDefault="00F55A5D" w:rsidP="003D1FA6">
            <w:r>
              <w:t xml:space="preserve"> hőmérséklet</w:t>
            </w:r>
          </w:p>
        </w:tc>
        <w:tc>
          <w:tcPr>
            <w:tcW w:w="1795" w:type="dxa"/>
          </w:tcPr>
          <w:p w14:paraId="03C60954" w14:textId="77777777" w:rsidR="00F55A5D" w:rsidRDefault="00F55A5D" w:rsidP="003D1FA6">
            <w:r>
              <w:t>Alacsony</w:t>
            </w:r>
          </w:p>
        </w:tc>
        <w:tc>
          <w:tcPr>
            <w:tcW w:w="1783" w:type="dxa"/>
          </w:tcPr>
          <w:p w14:paraId="5F608DB7" w14:textId="77777777" w:rsidR="00F55A5D" w:rsidRDefault="00F55A5D" w:rsidP="003D1FA6">
            <w:r>
              <w:t>Alacsony</w:t>
            </w:r>
          </w:p>
        </w:tc>
        <w:tc>
          <w:tcPr>
            <w:tcW w:w="1780" w:type="dxa"/>
          </w:tcPr>
          <w:p w14:paraId="16299A26" w14:textId="77777777" w:rsidR="00F55A5D" w:rsidRDefault="00F55A5D" w:rsidP="003D1FA6">
            <w:r>
              <w:t>Középtáv</w:t>
            </w:r>
          </w:p>
        </w:tc>
      </w:tr>
      <w:tr w:rsidR="00F55A5D" w14:paraId="29F1CE8D" w14:textId="77777777" w:rsidTr="00F55A5D">
        <w:tc>
          <w:tcPr>
            <w:tcW w:w="1832" w:type="dxa"/>
          </w:tcPr>
          <w:p w14:paraId="2E0F231E" w14:textId="77777777" w:rsidR="00F55A5D" w:rsidRDefault="00F55A5D" w:rsidP="003D1FA6">
            <w:r>
              <w:t>Csapadék</w:t>
            </w:r>
          </w:p>
        </w:tc>
        <w:tc>
          <w:tcPr>
            <w:tcW w:w="1795" w:type="dxa"/>
          </w:tcPr>
          <w:p w14:paraId="15C2F0CC" w14:textId="77777777" w:rsidR="00F55A5D" w:rsidRDefault="00F55A5D" w:rsidP="003D1FA6">
            <w:r>
              <w:t>Közepes</w:t>
            </w:r>
          </w:p>
        </w:tc>
        <w:tc>
          <w:tcPr>
            <w:tcW w:w="1783" w:type="dxa"/>
          </w:tcPr>
          <w:p w14:paraId="729C6CBE" w14:textId="77777777" w:rsidR="00F55A5D" w:rsidRDefault="00F55A5D" w:rsidP="003D1FA6">
            <w:r>
              <w:t>Közepes</w:t>
            </w:r>
          </w:p>
        </w:tc>
        <w:tc>
          <w:tcPr>
            <w:tcW w:w="1780" w:type="dxa"/>
          </w:tcPr>
          <w:p w14:paraId="76049C6C" w14:textId="77777777" w:rsidR="00F55A5D" w:rsidRDefault="00F55A5D" w:rsidP="003D1FA6">
            <w:r>
              <w:t>Középtáv</w:t>
            </w:r>
          </w:p>
        </w:tc>
      </w:tr>
      <w:tr w:rsidR="00F55A5D" w14:paraId="47763F27" w14:textId="77777777" w:rsidTr="00F55A5D">
        <w:tc>
          <w:tcPr>
            <w:tcW w:w="1832" w:type="dxa"/>
          </w:tcPr>
          <w:p w14:paraId="3C8DBFAE" w14:textId="77777777" w:rsidR="00F55A5D" w:rsidRDefault="00F55A5D" w:rsidP="003D1FA6">
            <w:r>
              <w:t>Villámárvíz</w:t>
            </w:r>
          </w:p>
        </w:tc>
        <w:tc>
          <w:tcPr>
            <w:tcW w:w="1795" w:type="dxa"/>
          </w:tcPr>
          <w:p w14:paraId="24FF427D" w14:textId="299B0704" w:rsidR="00F55A5D" w:rsidRDefault="006522E0" w:rsidP="003D1FA6">
            <w:r>
              <w:t>Magas</w:t>
            </w:r>
          </w:p>
        </w:tc>
        <w:tc>
          <w:tcPr>
            <w:tcW w:w="1783" w:type="dxa"/>
          </w:tcPr>
          <w:p w14:paraId="6FA68BCD" w14:textId="77777777" w:rsidR="00F55A5D" w:rsidRDefault="00F55A5D" w:rsidP="003D1FA6">
            <w:r>
              <w:t>Közepes</w:t>
            </w:r>
          </w:p>
        </w:tc>
        <w:tc>
          <w:tcPr>
            <w:tcW w:w="1780" w:type="dxa"/>
          </w:tcPr>
          <w:p w14:paraId="634E21DE" w14:textId="4C9B65ED" w:rsidR="00F55A5D" w:rsidRDefault="006522E0" w:rsidP="003D1FA6">
            <w:r>
              <w:t>Rövidtáv</w:t>
            </w:r>
          </w:p>
        </w:tc>
      </w:tr>
      <w:tr w:rsidR="00F55A5D" w14:paraId="4BFD9B31" w14:textId="77777777" w:rsidTr="00F55A5D">
        <w:tc>
          <w:tcPr>
            <w:tcW w:w="1832" w:type="dxa"/>
          </w:tcPr>
          <w:p w14:paraId="1E619E86" w14:textId="77777777" w:rsidR="00F55A5D" w:rsidRDefault="00F55A5D" w:rsidP="003D1FA6">
            <w:r>
              <w:t>Aszály</w:t>
            </w:r>
          </w:p>
        </w:tc>
        <w:tc>
          <w:tcPr>
            <w:tcW w:w="1795" w:type="dxa"/>
          </w:tcPr>
          <w:p w14:paraId="220B4EFA" w14:textId="77777777" w:rsidR="00F55A5D" w:rsidRDefault="00F55A5D" w:rsidP="003D1FA6">
            <w:r>
              <w:t>Közepes</w:t>
            </w:r>
          </w:p>
        </w:tc>
        <w:tc>
          <w:tcPr>
            <w:tcW w:w="1783" w:type="dxa"/>
          </w:tcPr>
          <w:p w14:paraId="26E18D8F" w14:textId="77777777" w:rsidR="00F55A5D" w:rsidRDefault="00F55A5D" w:rsidP="003D1FA6">
            <w:r>
              <w:t>Közepes</w:t>
            </w:r>
          </w:p>
        </w:tc>
        <w:tc>
          <w:tcPr>
            <w:tcW w:w="1780" w:type="dxa"/>
          </w:tcPr>
          <w:p w14:paraId="36007E64" w14:textId="77777777" w:rsidR="00F55A5D" w:rsidRDefault="00F55A5D" w:rsidP="003D1FA6">
            <w:r>
              <w:t>Hosszú táv</w:t>
            </w:r>
          </w:p>
        </w:tc>
      </w:tr>
      <w:tr w:rsidR="00F55A5D" w14:paraId="58E096E6" w14:textId="77777777" w:rsidTr="00F55A5D">
        <w:tc>
          <w:tcPr>
            <w:tcW w:w="1832" w:type="dxa"/>
          </w:tcPr>
          <w:p w14:paraId="5B3790F9" w14:textId="77777777" w:rsidR="00F55A5D" w:rsidRDefault="00F55A5D" w:rsidP="003D1FA6">
            <w:r>
              <w:t>Vihar</w:t>
            </w:r>
          </w:p>
        </w:tc>
        <w:tc>
          <w:tcPr>
            <w:tcW w:w="1795" w:type="dxa"/>
          </w:tcPr>
          <w:p w14:paraId="7DC1890E" w14:textId="77777777" w:rsidR="00F55A5D" w:rsidRDefault="00F55A5D" w:rsidP="003D1FA6">
            <w:r>
              <w:t>Közepes</w:t>
            </w:r>
          </w:p>
        </w:tc>
        <w:tc>
          <w:tcPr>
            <w:tcW w:w="1783" w:type="dxa"/>
          </w:tcPr>
          <w:p w14:paraId="04B3CDCF" w14:textId="77777777" w:rsidR="00F55A5D" w:rsidRDefault="00F55A5D" w:rsidP="003D1FA6">
            <w:r>
              <w:t>Alacsony</w:t>
            </w:r>
          </w:p>
        </w:tc>
        <w:tc>
          <w:tcPr>
            <w:tcW w:w="1780" w:type="dxa"/>
          </w:tcPr>
          <w:p w14:paraId="00EB2B16" w14:textId="77777777" w:rsidR="00F55A5D" w:rsidRDefault="00F55A5D" w:rsidP="003D1FA6">
            <w:r>
              <w:t>Rövidtáv</w:t>
            </w:r>
          </w:p>
        </w:tc>
      </w:tr>
      <w:tr w:rsidR="00F55A5D" w14:paraId="2F8253A6" w14:textId="77777777" w:rsidTr="00F55A5D">
        <w:tc>
          <w:tcPr>
            <w:tcW w:w="1832" w:type="dxa"/>
          </w:tcPr>
          <w:p w14:paraId="3B09E054" w14:textId="77777777" w:rsidR="00F55A5D" w:rsidRDefault="00F55A5D" w:rsidP="003D1FA6">
            <w:r>
              <w:t>Földmozgás</w:t>
            </w:r>
          </w:p>
        </w:tc>
        <w:tc>
          <w:tcPr>
            <w:tcW w:w="1795" w:type="dxa"/>
          </w:tcPr>
          <w:p w14:paraId="04EFD59B" w14:textId="77777777" w:rsidR="00F55A5D" w:rsidRDefault="00F55A5D" w:rsidP="003D1FA6">
            <w:r>
              <w:t>Közepes</w:t>
            </w:r>
          </w:p>
        </w:tc>
        <w:tc>
          <w:tcPr>
            <w:tcW w:w="1783" w:type="dxa"/>
          </w:tcPr>
          <w:p w14:paraId="7FE23BAD" w14:textId="77777777" w:rsidR="00F55A5D" w:rsidRDefault="00F55A5D" w:rsidP="003D1FA6">
            <w:r>
              <w:t>Közepes</w:t>
            </w:r>
          </w:p>
        </w:tc>
        <w:tc>
          <w:tcPr>
            <w:tcW w:w="1780" w:type="dxa"/>
          </w:tcPr>
          <w:p w14:paraId="251847AC" w14:textId="77777777" w:rsidR="00F55A5D" w:rsidRDefault="00F55A5D" w:rsidP="003D1FA6">
            <w:r>
              <w:t>Rövidtáv</w:t>
            </w:r>
          </w:p>
        </w:tc>
      </w:tr>
      <w:tr w:rsidR="00F55A5D" w14:paraId="4719AE7C" w14:textId="77777777" w:rsidTr="00F55A5D">
        <w:tc>
          <w:tcPr>
            <w:tcW w:w="1832" w:type="dxa"/>
          </w:tcPr>
          <w:p w14:paraId="35CFC9B1" w14:textId="77777777" w:rsidR="00F55A5D" w:rsidRDefault="00F55A5D" w:rsidP="003D1FA6">
            <w:r>
              <w:t>Biológiai kockázatok</w:t>
            </w:r>
          </w:p>
        </w:tc>
        <w:tc>
          <w:tcPr>
            <w:tcW w:w="1795" w:type="dxa"/>
          </w:tcPr>
          <w:p w14:paraId="7F796297" w14:textId="77777777" w:rsidR="00F55A5D" w:rsidRDefault="00F55A5D" w:rsidP="003D1FA6">
            <w:r>
              <w:t>Alacsony</w:t>
            </w:r>
          </w:p>
        </w:tc>
        <w:tc>
          <w:tcPr>
            <w:tcW w:w="1783" w:type="dxa"/>
          </w:tcPr>
          <w:p w14:paraId="6EC82C25" w14:textId="77777777" w:rsidR="00F55A5D" w:rsidRDefault="00F55A5D" w:rsidP="003D1FA6">
            <w:r>
              <w:t>Alacsony</w:t>
            </w:r>
          </w:p>
        </w:tc>
        <w:tc>
          <w:tcPr>
            <w:tcW w:w="1780" w:type="dxa"/>
          </w:tcPr>
          <w:p w14:paraId="105279DC" w14:textId="77777777" w:rsidR="00F55A5D" w:rsidRDefault="00F55A5D" w:rsidP="003D1FA6">
            <w:r>
              <w:t>Ismeretlen</w:t>
            </w:r>
          </w:p>
        </w:tc>
      </w:tr>
    </w:tbl>
    <w:p w14:paraId="3F47A26A" w14:textId="7D248B4B" w:rsidR="00F55A5D" w:rsidRPr="00B0351D" w:rsidRDefault="00F55A5D" w:rsidP="00F55A5D">
      <w:pPr>
        <w:pStyle w:val="Listaszerbekezds"/>
        <w:jc w:val="center"/>
        <w:rPr>
          <w:i/>
          <w:iCs/>
        </w:rPr>
      </w:pPr>
      <w:r w:rsidRPr="00B0351D">
        <w:rPr>
          <w:i/>
          <w:iCs/>
        </w:rPr>
        <w:t>Az éghajlatváltozással kapcsolatos hatások kockázatainak értékelése (kitettség + potenciális hatás) (RVA)</w:t>
      </w:r>
      <w:r w:rsidRPr="00B0351D">
        <w:rPr>
          <w:rStyle w:val="Lbjegyzet-hivatkozs"/>
          <w:i/>
          <w:iCs/>
        </w:rPr>
        <w:footnoteReference w:id="12"/>
      </w:r>
    </w:p>
    <w:p w14:paraId="7373142A" w14:textId="77777777" w:rsidR="00546428" w:rsidRDefault="00546428" w:rsidP="00546428">
      <w:pPr>
        <w:pStyle w:val="Listaszerbekezds"/>
        <w:ind w:left="0"/>
      </w:pPr>
    </w:p>
    <w:p w14:paraId="53C66608" w14:textId="77777777" w:rsidR="00546428" w:rsidRDefault="00546428" w:rsidP="00546428">
      <w:pPr>
        <w:pStyle w:val="Listaszerbekezds"/>
        <w:ind w:left="0"/>
      </w:pPr>
    </w:p>
    <w:p w14:paraId="61226BE8" w14:textId="77777777" w:rsidR="00546428" w:rsidRDefault="00546428" w:rsidP="00546428">
      <w:pPr>
        <w:pStyle w:val="Listaszerbekezds"/>
        <w:ind w:left="0"/>
      </w:pPr>
    </w:p>
    <w:p w14:paraId="1337ED80" w14:textId="77777777" w:rsidR="00546428" w:rsidRDefault="00546428" w:rsidP="00546428">
      <w:pPr>
        <w:pStyle w:val="Listaszerbekezds"/>
        <w:ind w:left="0"/>
      </w:pPr>
    </w:p>
    <w:p w14:paraId="65991FC9" w14:textId="77777777" w:rsidR="00546428" w:rsidRDefault="00546428" w:rsidP="00546428">
      <w:pPr>
        <w:pStyle w:val="Listaszerbekezds"/>
        <w:ind w:left="0"/>
      </w:pPr>
    </w:p>
    <w:p w14:paraId="4DEF8A7F" w14:textId="77777777" w:rsidR="00546428" w:rsidRDefault="00546428" w:rsidP="00546428">
      <w:pPr>
        <w:pStyle w:val="Listaszerbekezds"/>
        <w:ind w:left="0"/>
      </w:pPr>
    </w:p>
    <w:p w14:paraId="312AB0C7" w14:textId="3E654407" w:rsidR="00546428" w:rsidRDefault="00546428" w:rsidP="00546428">
      <w:pPr>
        <w:pStyle w:val="Listaszerbekezds"/>
        <w:ind w:left="0"/>
      </w:pPr>
      <w:r>
        <w:lastRenderedPageBreak/>
        <w:t xml:space="preserve">Az egyes klímakockázati dimenziók részletes kitettség és hatásértékelése az alábbiakban olvasható: </w:t>
      </w:r>
    </w:p>
    <w:p w14:paraId="79770756" w14:textId="6D440A2A" w:rsidR="00464048" w:rsidRDefault="00637D89" w:rsidP="00637D89">
      <w:pPr>
        <w:pStyle w:val="Cmsor3"/>
      </w:pPr>
      <w:bookmarkStart w:id="13" w:name="_Toc140254975"/>
      <w:r w:rsidRPr="00637D89">
        <w:t>Hőhullámok</w:t>
      </w:r>
      <w:r>
        <w:t>:</w:t>
      </w:r>
      <w:r w:rsidRPr="00637D89">
        <w:t xml:space="preserve"> kitettség</w:t>
      </w:r>
      <w:r>
        <w:t>:</w:t>
      </w:r>
      <w:r w:rsidRPr="00637D89">
        <w:t xml:space="preserve"> és várható hatások</w:t>
      </w:r>
      <w:bookmarkEnd w:id="13"/>
    </w:p>
    <w:p w14:paraId="18F68C6B" w14:textId="77777777" w:rsidR="00464048" w:rsidRDefault="00464048" w:rsidP="00464048">
      <w:pPr>
        <w:pStyle w:val="Listaszerbekezds"/>
        <w:ind w:left="0"/>
        <w:jc w:val="center"/>
        <w:rPr>
          <w:noProof/>
        </w:rPr>
      </w:pPr>
      <w:r w:rsidRPr="00A7502F">
        <w:rPr>
          <w:noProof/>
        </w:rPr>
        <w:drawing>
          <wp:inline distT="0" distB="0" distL="0" distR="0" wp14:anchorId="2231042B" wp14:editId="4F12A14A">
            <wp:extent cx="1709001" cy="2181225"/>
            <wp:effectExtent l="0" t="0" r="5715" b="0"/>
            <wp:docPr id="1691604479" name="Kép 1"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04479" name="Kép 1" descr="A képen szöveg, térkép látható&#10;&#10;Automatikusan generált leírás"/>
                    <pic:cNvPicPr/>
                  </pic:nvPicPr>
                  <pic:blipFill>
                    <a:blip r:embed="rId37"/>
                    <a:stretch>
                      <a:fillRect/>
                    </a:stretch>
                  </pic:blipFill>
                  <pic:spPr>
                    <a:xfrm>
                      <a:off x="0" y="0"/>
                      <a:ext cx="1720939" cy="2196461"/>
                    </a:xfrm>
                    <a:prstGeom prst="rect">
                      <a:avLst/>
                    </a:prstGeom>
                  </pic:spPr>
                </pic:pic>
              </a:graphicData>
            </a:graphic>
          </wp:inline>
        </w:drawing>
      </w:r>
      <w:r w:rsidRPr="00F64312">
        <w:rPr>
          <w:noProof/>
        </w:rPr>
        <w:drawing>
          <wp:inline distT="0" distB="0" distL="0" distR="0" wp14:anchorId="4D3B0285" wp14:editId="3700798B">
            <wp:extent cx="2027686" cy="2257425"/>
            <wp:effectExtent l="0" t="0" r="0" b="0"/>
            <wp:docPr id="681891175" name="Kép 1"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91175" name="Kép 1" descr="A képen szöveg, képernyőkép, Betűtípus látható&#10;&#10;Automatikusan generált leírás"/>
                    <pic:cNvPicPr/>
                  </pic:nvPicPr>
                  <pic:blipFill>
                    <a:blip r:embed="rId38"/>
                    <a:stretch>
                      <a:fillRect/>
                    </a:stretch>
                  </pic:blipFill>
                  <pic:spPr>
                    <a:xfrm>
                      <a:off x="0" y="0"/>
                      <a:ext cx="2069701" cy="2304200"/>
                    </a:xfrm>
                    <a:prstGeom prst="rect">
                      <a:avLst/>
                    </a:prstGeom>
                  </pic:spPr>
                </pic:pic>
              </a:graphicData>
            </a:graphic>
          </wp:inline>
        </w:drawing>
      </w:r>
    </w:p>
    <w:p w14:paraId="45759965" w14:textId="46AFC6BB" w:rsidR="00464048" w:rsidRPr="00B0351D" w:rsidRDefault="00464048" w:rsidP="00464048">
      <w:pPr>
        <w:pStyle w:val="Listaszerbekezds"/>
        <w:ind w:left="0"/>
        <w:jc w:val="center"/>
        <w:rPr>
          <w:i/>
          <w:iCs/>
          <w:noProof/>
        </w:rPr>
      </w:pPr>
      <w:r w:rsidRPr="00B0351D">
        <w:rPr>
          <w:i/>
          <w:iCs/>
          <w:noProof/>
        </w:rPr>
        <w:t>A városi hőszigethatás percentilise és a a várható, extrém mértékű hőhullámok száma 2020-2050 között</w:t>
      </w:r>
      <w:r w:rsidR="00F55DFB">
        <w:rPr>
          <w:i/>
          <w:iCs/>
          <w:noProof/>
        </w:rPr>
        <w:t xml:space="preserve"> (a</w:t>
      </w:r>
      <w:r w:rsidR="00266E2F">
        <w:rPr>
          <w:i/>
          <w:iCs/>
          <w:noProof/>
        </w:rPr>
        <w:t>z egyes városjelölő pontokegymáshoz viszonyított nagysága az intenzitás mértékét</w:t>
      </w:r>
      <w:r w:rsidR="00CD3CCA">
        <w:rPr>
          <w:i/>
          <w:iCs/>
          <w:noProof/>
        </w:rPr>
        <w:t xml:space="preserve"> (Szentendrén átlagos), míg a térkép színe az éves szinten várható extrém mértékű hőhullámok </w:t>
      </w:r>
      <w:r w:rsidR="003B5F10">
        <w:rPr>
          <w:i/>
          <w:iCs/>
          <w:noProof/>
        </w:rPr>
        <w:t xml:space="preserve">(Pest Megyében várhatóan évente 2-3) jelölik. </w:t>
      </w:r>
      <w:r w:rsidRPr="00B0351D">
        <w:rPr>
          <w:rStyle w:val="Lbjegyzet-hivatkozs"/>
          <w:i/>
          <w:iCs/>
          <w:noProof/>
        </w:rPr>
        <w:footnoteReference w:id="13"/>
      </w:r>
    </w:p>
    <w:p w14:paraId="4B8A9E31" w14:textId="77777777" w:rsidR="00464048" w:rsidRDefault="00464048" w:rsidP="00464048">
      <w:pPr>
        <w:pStyle w:val="Listaszerbekezds"/>
        <w:ind w:left="0"/>
        <w:jc w:val="center"/>
      </w:pPr>
      <w:r>
        <w:rPr>
          <w:noProof/>
        </w:rPr>
        <w:drawing>
          <wp:inline distT="0" distB="0" distL="0" distR="0" wp14:anchorId="07379629" wp14:editId="729C3DB8">
            <wp:extent cx="1835003" cy="2076450"/>
            <wp:effectExtent l="0" t="0" r="0" b="0"/>
            <wp:docPr id="298849695" name="Kép 1"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49695" name="Kép 1" descr="A képen térkép, atlasz, szöveg látható&#10;&#10;Automatikusan generált leírá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69359" cy="2115327"/>
                    </a:xfrm>
                    <a:prstGeom prst="rect">
                      <a:avLst/>
                    </a:prstGeom>
                  </pic:spPr>
                </pic:pic>
              </a:graphicData>
            </a:graphic>
          </wp:inline>
        </w:drawing>
      </w:r>
      <w:r w:rsidRPr="00F84B50">
        <w:rPr>
          <w:noProof/>
        </w:rPr>
        <w:t xml:space="preserve"> </w:t>
      </w:r>
      <w:r w:rsidRPr="00F84B50">
        <w:rPr>
          <w:noProof/>
        </w:rPr>
        <w:drawing>
          <wp:inline distT="0" distB="0" distL="0" distR="0" wp14:anchorId="5D5A75AE" wp14:editId="7812D5E9">
            <wp:extent cx="3315012" cy="1571625"/>
            <wp:effectExtent l="0" t="0" r="0" b="0"/>
            <wp:docPr id="79043454"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3454" name="Kép 1" descr="A képen szöveg, képernyőkép, Betűtípus, szám látható&#10;&#10;Automatikusan generált leírás"/>
                    <pic:cNvPicPr/>
                  </pic:nvPicPr>
                  <pic:blipFill>
                    <a:blip r:embed="rId40"/>
                    <a:stretch>
                      <a:fillRect/>
                    </a:stretch>
                  </pic:blipFill>
                  <pic:spPr>
                    <a:xfrm>
                      <a:off x="0" y="0"/>
                      <a:ext cx="3320962" cy="1574446"/>
                    </a:xfrm>
                    <a:prstGeom prst="rect">
                      <a:avLst/>
                    </a:prstGeom>
                  </pic:spPr>
                </pic:pic>
              </a:graphicData>
            </a:graphic>
          </wp:inline>
        </w:drawing>
      </w:r>
    </w:p>
    <w:p w14:paraId="1FE3AA39" w14:textId="05A546D5" w:rsidR="00464048" w:rsidRPr="00B0351D" w:rsidRDefault="00464048" w:rsidP="00464048">
      <w:pPr>
        <w:pStyle w:val="Listaszerbekezds"/>
        <w:ind w:left="0"/>
        <w:jc w:val="center"/>
        <w:rPr>
          <w:i/>
          <w:iCs/>
        </w:rPr>
      </w:pPr>
      <w:r w:rsidRPr="00B0351D">
        <w:rPr>
          <w:i/>
          <w:iCs/>
        </w:rPr>
        <w:t>A hőhullámos napok gyakoriságának változása 2021-2050-es idősíkon</w:t>
      </w:r>
      <w:r w:rsidRPr="00B0351D">
        <w:rPr>
          <w:rStyle w:val="Lbjegyzet-hivatkozs"/>
          <w:i/>
          <w:iCs/>
        </w:rPr>
        <w:footnoteReference w:id="14"/>
      </w:r>
    </w:p>
    <w:p w14:paraId="7C06202C" w14:textId="77777777" w:rsidR="00464048" w:rsidRDefault="00464048" w:rsidP="00464048">
      <w:pPr>
        <w:pStyle w:val="Listaszerbekezds"/>
        <w:ind w:left="0"/>
      </w:pPr>
    </w:p>
    <w:p w14:paraId="2850B951" w14:textId="62763021" w:rsidR="00112BD7" w:rsidRDefault="00112BD7" w:rsidP="00E77952">
      <w:pPr>
        <w:pStyle w:val="Listaszerbekezds"/>
        <w:ind w:left="0"/>
      </w:pPr>
      <w:r>
        <w:t xml:space="preserve">Az összes térinformatikai, térképészeti adatra jellemző, hogy az Európai és hazai klímamodellek leginkább a NUTS3 régiók szintjén (megyék) vagy annál nagyobb felbontásban </w:t>
      </w:r>
      <w:r w:rsidR="00E824BD">
        <w:t>értelmezik az egyes változásokat és klímahatásokat. A helyzet a városi hősziget hatás mérését bemutató fenti ábrán is érzékelhető. A differenciák kimutatásá</w:t>
      </w:r>
      <w:r w:rsidR="002923AC">
        <w:t>t, illetve a városi hősziget pontok azonosítását a jövőben</w:t>
      </w:r>
      <w:r w:rsidR="005C7D75">
        <w:t xml:space="preserve">, pontosabb helyi mérésekkel is meg lehet határozni, pl. ugyanazon időben a város különböző pontjain (pl. Dunapart, történelmi városközpont, </w:t>
      </w:r>
      <w:proofErr w:type="gramStart"/>
      <w:r w:rsidR="005C7D75">
        <w:t>lakótelep,</w:t>
      </w:r>
      <w:proofErr w:type="gramEnd"/>
      <w:r w:rsidR="005C7D75">
        <w:t xml:space="preserve"> stb.) végzett egyszerű hőmérős mérések segíthetnek meghatározni az egyes hőszigetek közötti különbséget.</w:t>
      </w:r>
    </w:p>
    <w:p w14:paraId="21A74A2B" w14:textId="77777777" w:rsidR="001D1B82" w:rsidRDefault="001D1B82" w:rsidP="00E77952">
      <w:pPr>
        <w:pStyle w:val="Listaszerbekezds"/>
        <w:ind w:left="0"/>
      </w:pPr>
    </w:p>
    <w:p w14:paraId="6B90E4BA" w14:textId="59F85E91" w:rsidR="00E77952" w:rsidRDefault="00E77952" w:rsidP="00E77952">
      <w:pPr>
        <w:pStyle w:val="Listaszerbekezds"/>
        <w:ind w:left="0"/>
      </w:pPr>
      <w:r>
        <w:t xml:space="preserve">A városok melegebbek, mint környezetük, mert az épületek és az aszfalt a nap folyamán hőt tárolnak, éjszaka pedig leadják. A magasan beépített városokban ez időnként akár 10°C-kal magasabb </w:t>
      </w:r>
      <w:r>
        <w:lastRenderedPageBreak/>
        <w:t>hőmérsékletet is eredményezhet, mint a környező vidéki területeken. A városi hősziget-hatás növeli a magas hőmérséklettel kapcsolatos kockázatokat.</w:t>
      </w:r>
      <w:r w:rsidR="00112BD7">
        <w:t xml:space="preserve"> </w:t>
      </w:r>
    </w:p>
    <w:p w14:paraId="30A3AA2F" w14:textId="77777777" w:rsidR="00E77952" w:rsidRDefault="00E77952" w:rsidP="00E77952">
      <w:pPr>
        <w:pStyle w:val="Listaszerbekezds"/>
        <w:ind w:left="0"/>
      </w:pPr>
    </w:p>
    <w:p w14:paraId="11C4953C" w14:textId="1F968490" w:rsidR="00E77952" w:rsidRDefault="00E77952" w:rsidP="00E77952">
      <w:pPr>
        <w:pStyle w:val="Listaszerbekezds"/>
        <w:ind w:left="0"/>
      </w:pPr>
      <w:r>
        <w:t xml:space="preserve">Az idősek (különösen az egyedül élők), a kisgyermekek és a rossz egészségi állapotúak a legérzékenyebbek a hőre. Az alacsony jövedelműek veszélybe kerülhetnek, mert általában rossz minőségű lakásban élnek, amely hajlamos a túlmelegedésre. A magas hőmérséklet csökkenti a dolgozók termelékenységét és befolyásolja a közlekedési infrastruktúrát is. Éppen ezért a hőhullámoknak való kitettséget az általános gyakorisági mutatók változásából, illetve az </w:t>
      </w:r>
      <w:r w:rsidR="00C92040">
        <w:t>extrémitás</w:t>
      </w:r>
      <w:r>
        <w:t xml:space="preserve"> dimenziójából is vizsgáltuk. </w:t>
      </w:r>
    </w:p>
    <w:p w14:paraId="3D9DCF33" w14:textId="77777777" w:rsidR="00E77952" w:rsidRDefault="00E77952" w:rsidP="00E77952">
      <w:pPr>
        <w:pStyle w:val="Listaszerbekezds"/>
        <w:ind w:left="0"/>
      </w:pPr>
    </w:p>
    <w:p w14:paraId="6A22BE67" w14:textId="7168CAB5" w:rsidR="00E77952" w:rsidRDefault="00E77952" w:rsidP="00E77952">
      <w:pPr>
        <w:pStyle w:val="Listaszerbekezds"/>
        <w:ind w:left="0"/>
      </w:pPr>
      <w:r>
        <w:t xml:space="preserve">Az Urban </w:t>
      </w:r>
      <w:proofErr w:type="spellStart"/>
      <w:r>
        <w:t>Adaptation</w:t>
      </w:r>
      <w:proofErr w:type="spellEnd"/>
      <w:r>
        <w:t xml:space="preserve"> </w:t>
      </w:r>
      <w:proofErr w:type="spellStart"/>
      <w:r>
        <w:t>Toolset</w:t>
      </w:r>
      <w:proofErr w:type="spellEnd"/>
      <w:r>
        <w:t xml:space="preserve"> a kiemelt kockázatú, extrém hőhullámok (azaz az egészségre leginkább káros és a környezetet leginkább megterhelő </w:t>
      </w:r>
      <w:proofErr w:type="spellStart"/>
      <w:r>
        <w:t>szeveritású</w:t>
      </w:r>
      <w:proofErr w:type="spellEnd"/>
      <w:r>
        <w:t xml:space="preserve"> jelenségek) szemszögéből vizsgálja a kitettséget. Így segít rávilágítani arra, hogy egy átlagosan is több napig tartó, extrém intenzív hőhullám a lakosság 1 Celsius fok különbségre vetített halálozási rátáját milyen mértékben befolyásolja. így pl. a Szentendrei kistérségben a következő 27 évben v</w:t>
      </w:r>
      <w:r w:rsidR="00F41640">
        <w:t>á</w:t>
      </w:r>
      <w:r>
        <w:t xml:space="preserve">rhatóan legalább két olyan alkalom lesz (várhatóan több napon át tartó esemény formájában) ahol a napi hőingásból levezethető többlethalálozás 55% (az Aladdin és RegCM modellek által értékelt várható ráta) fölé emelkedik. Emellett a hősziget intenzitási mutató rávilágít, hogy Budapesten és környezetében, jellemzően a magas beépítettségű területeken a környezethez képest 1,5- 2 Celsius fok eltérést mutat. </w:t>
      </w:r>
    </w:p>
    <w:p w14:paraId="51EF5E51" w14:textId="77777777" w:rsidR="00E77952" w:rsidRDefault="00E77952" w:rsidP="00E77952">
      <w:pPr>
        <w:pStyle w:val="Listaszerbekezds"/>
        <w:ind w:left="0"/>
      </w:pPr>
    </w:p>
    <w:p w14:paraId="67022EA7" w14:textId="77777777" w:rsidR="00E77952" w:rsidRDefault="00E77952" w:rsidP="00E77952">
      <w:pPr>
        <w:pStyle w:val="Listaszerbekezds"/>
        <w:ind w:left="0"/>
      </w:pPr>
      <w:r>
        <w:t xml:space="preserve">A NATÉR térképészeti adatbázisa alapján megállapítható, hogy a </w:t>
      </w:r>
      <w:r w:rsidRPr="008D2B7F">
        <w:t>2021-2050 időszakban a hőhullámos napok</w:t>
      </w:r>
      <w:r>
        <w:t xml:space="preserve"> gyakorisága 65-71%-kal növekszik az 1991-2020-as modellezési időszakhoz képest. Ezek alapján megállapítható, hogy bár a Duna közelsége </w:t>
      </w:r>
      <w:r w:rsidRPr="00F43F4D">
        <w:rPr>
          <w:b/>
          <w:bCs/>
        </w:rPr>
        <w:t>miatt Szentendre hőhullámoknak való kitettsége a hazai átlag alatt marad, de még így is szignifikánsan növekszik, s a 65-71%-os átlagos gyakoriság növekedés mellett (azaz átlag évente 1-2-vel több hosszabb hőhullámos időszak) mellett a kritikus hatású hőhullámok gyakorisága is növekedni fog.</w:t>
      </w:r>
      <w:r>
        <w:rPr>
          <w:b/>
          <w:bCs/>
        </w:rPr>
        <w:t xml:space="preserve"> (Az Urban </w:t>
      </w:r>
      <w:proofErr w:type="spellStart"/>
      <w:r>
        <w:rPr>
          <w:b/>
          <w:bCs/>
        </w:rPr>
        <w:t>Adaptation</w:t>
      </w:r>
      <w:proofErr w:type="spellEnd"/>
      <w:r>
        <w:rPr>
          <w:b/>
          <w:bCs/>
        </w:rPr>
        <w:t xml:space="preserve"> </w:t>
      </w:r>
      <w:proofErr w:type="spellStart"/>
      <w:r>
        <w:rPr>
          <w:b/>
          <w:bCs/>
        </w:rPr>
        <w:t>Toolbox</w:t>
      </w:r>
      <w:proofErr w:type="spellEnd"/>
      <w:r>
        <w:rPr>
          <w:b/>
          <w:bCs/>
        </w:rPr>
        <w:t xml:space="preserve"> elemzése alapján várhatóan éves szinten legalább 6-10 nap kiemelkedő mértékű hőhullámmal kell számolnunk a Szentendrei járásban, míg a forró napok évente átlagosan további 10-15 alkalommal jelentkeznek a régióban) </w:t>
      </w:r>
    </w:p>
    <w:p w14:paraId="59C4A5B7" w14:textId="77777777" w:rsidR="00E77952" w:rsidRDefault="00E77952" w:rsidP="00E77952">
      <w:pPr>
        <w:pStyle w:val="Listaszerbekezds"/>
        <w:ind w:left="0"/>
      </w:pPr>
    </w:p>
    <w:p w14:paraId="6D65601A" w14:textId="77777777" w:rsidR="00EF753F" w:rsidRDefault="00EF753F" w:rsidP="00EF753F">
      <w:pPr>
        <w:pStyle w:val="Listaszerbekezds"/>
        <w:ind w:left="0"/>
      </w:pPr>
      <w:r>
        <w:t xml:space="preserve">Hatás: </w:t>
      </w:r>
    </w:p>
    <w:p w14:paraId="6524B250" w14:textId="77777777" w:rsidR="00EF753F" w:rsidRDefault="00EF753F" w:rsidP="00EF753F">
      <w:pPr>
        <w:pStyle w:val="Listaszerbekezds"/>
        <w:ind w:left="0"/>
        <w:jc w:val="center"/>
      </w:pPr>
      <w:r>
        <w:rPr>
          <w:noProof/>
        </w:rPr>
        <w:drawing>
          <wp:inline distT="0" distB="0" distL="0" distR="0" wp14:anchorId="0DF52111" wp14:editId="10023A8F">
            <wp:extent cx="1767840" cy="1296085"/>
            <wp:effectExtent l="0" t="0" r="3810" b="0"/>
            <wp:docPr id="1139322114" name="Kép 2"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22114" name="Kép 2" descr="A képen térkép, atlasz, szöveg látható&#10;&#10;Automatikusan generált leírá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89594" cy="1312034"/>
                    </a:xfrm>
                    <a:prstGeom prst="rect">
                      <a:avLst/>
                    </a:prstGeom>
                    <a:noFill/>
                  </pic:spPr>
                </pic:pic>
              </a:graphicData>
            </a:graphic>
          </wp:inline>
        </w:drawing>
      </w:r>
      <w:r w:rsidRPr="009D7C8E">
        <w:rPr>
          <w:noProof/>
        </w:rPr>
        <w:drawing>
          <wp:inline distT="0" distB="0" distL="0" distR="0" wp14:anchorId="408D27F6" wp14:editId="0242E20F">
            <wp:extent cx="2115011" cy="1112520"/>
            <wp:effectExtent l="0" t="0" r="0" b="0"/>
            <wp:docPr id="108237617"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7617" name="Kép 1" descr="A képen szöveg, képernyőkép, Betűtípus, szám látható&#10;&#10;Automatikusan generált leírás"/>
                    <pic:cNvPicPr/>
                  </pic:nvPicPr>
                  <pic:blipFill>
                    <a:blip r:embed="rId42"/>
                    <a:stretch>
                      <a:fillRect/>
                    </a:stretch>
                  </pic:blipFill>
                  <pic:spPr>
                    <a:xfrm>
                      <a:off x="0" y="0"/>
                      <a:ext cx="2119338" cy="1114796"/>
                    </a:xfrm>
                    <a:prstGeom prst="rect">
                      <a:avLst/>
                    </a:prstGeom>
                  </pic:spPr>
                </pic:pic>
              </a:graphicData>
            </a:graphic>
          </wp:inline>
        </w:drawing>
      </w:r>
    </w:p>
    <w:p w14:paraId="4BD9A46B" w14:textId="77777777" w:rsidR="00EF753F" w:rsidRDefault="00EF753F" w:rsidP="00EF753F">
      <w:pPr>
        <w:pStyle w:val="Listaszerbekezds"/>
        <w:ind w:left="0"/>
        <w:jc w:val="center"/>
      </w:pPr>
      <w:r>
        <w:rPr>
          <w:noProof/>
        </w:rPr>
        <w:drawing>
          <wp:inline distT="0" distB="0" distL="0" distR="0" wp14:anchorId="5AE71D2F" wp14:editId="6F5775B5">
            <wp:extent cx="1211462" cy="1370865"/>
            <wp:effectExtent l="0" t="0" r="8255" b="1270"/>
            <wp:docPr id="854882175" name="Kép 3"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82175" name="Kép 3" descr="A képen térkép, atlasz, szöveg látható&#10;&#10;Automatikusan generált leírá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2584" cy="1383450"/>
                    </a:xfrm>
                    <a:prstGeom prst="rect">
                      <a:avLst/>
                    </a:prstGeom>
                  </pic:spPr>
                </pic:pic>
              </a:graphicData>
            </a:graphic>
          </wp:inline>
        </w:drawing>
      </w:r>
      <w:r w:rsidRPr="003340EF">
        <w:rPr>
          <w:noProof/>
        </w:rPr>
        <w:t xml:space="preserve"> </w:t>
      </w:r>
      <w:r w:rsidRPr="003340EF">
        <w:rPr>
          <w:noProof/>
        </w:rPr>
        <w:drawing>
          <wp:inline distT="0" distB="0" distL="0" distR="0" wp14:anchorId="094B853D" wp14:editId="3143189A">
            <wp:extent cx="2827265" cy="1501270"/>
            <wp:effectExtent l="0" t="0" r="0" b="3810"/>
            <wp:docPr id="1707623169"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23169" name="Kép 1" descr="A képen szöveg, képernyőkép, Betűtípus, szám látható&#10;&#10;Automatikusan generált leírás"/>
                    <pic:cNvPicPr/>
                  </pic:nvPicPr>
                  <pic:blipFill>
                    <a:blip r:embed="rId44"/>
                    <a:stretch>
                      <a:fillRect/>
                    </a:stretch>
                  </pic:blipFill>
                  <pic:spPr>
                    <a:xfrm>
                      <a:off x="0" y="0"/>
                      <a:ext cx="2827265" cy="1501270"/>
                    </a:xfrm>
                    <a:prstGeom prst="rect">
                      <a:avLst/>
                    </a:prstGeom>
                  </pic:spPr>
                </pic:pic>
              </a:graphicData>
            </a:graphic>
          </wp:inline>
        </w:drawing>
      </w:r>
    </w:p>
    <w:p w14:paraId="77857249" w14:textId="688B4140" w:rsidR="00EF753F" w:rsidRPr="00B0351D" w:rsidRDefault="00EF753F" w:rsidP="00EF753F">
      <w:pPr>
        <w:pStyle w:val="Listaszerbekezds"/>
        <w:ind w:left="0"/>
        <w:jc w:val="center"/>
        <w:rPr>
          <w:i/>
          <w:iCs/>
        </w:rPr>
      </w:pPr>
      <w:r w:rsidRPr="00B0351D">
        <w:rPr>
          <w:i/>
          <w:iCs/>
        </w:rPr>
        <w:t>Várható többlethalálozás a kistérségben 2021-2050-es, valamint 2071-2100-as idősíkon</w:t>
      </w:r>
    </w:p>
    <w:p w14:paraId="557E5D6B" w14:textId="77777777" w:rsidR="00EF753F" w:rsidRDefault="00EF753F" w:rsidP="00EF753F">
      <w:pPr>
        <w:pStyle w:val="Listaszerbekezds"/>
        <w:ind w:left="0"/>
        <w:jc w:val="center"/>
      </w:pPr>
    </w:p>
    <w:p w14:paraId="6BD2B84C" w14:textId="45159894" w:rsidR="00EF753F" w:rsidRDefault="00EF753F" w:rsidP="00EF753F">
      <w:pPr>
        <w:pStyle w:val="Listaszerbekezds"/>
        <w:ind w:left="0"/>
      </w:pPr>
      <w:r>
        <w:t xml:space="preserve">„A NATÉR fenti térképek a </w:t>
      </w:r>
      <w:r w:rsidRPr="00834740">
        <w:t>klímamodell 2021-2050,</w:t>
      </w:r>
      <w:r>
        <w:t xml:space="preserve"> valamint 2071-2100</w:t>
      </w:r>
      <w:r w:rsidRPr="00834740">
        <w:t xml:space="preserve"> évek éves átlagos többlethalálozás változását (%) szemlélteti a klímamodell 1991-2020 időszakához képest. Ezt a változást a hőhullámos napok gyakoriságának és többlethőmérséklet változásának együttes hatása okozza.</w:t>
      </w:r>
      <w:r w:rsidRPr="0046550C">
        <w:t xml:space="preserve"> A hőhullámok okozta többlethalálozásra vonatkozó vizsgálatok eredményeit a NAT</w:t>
      </w:r>
      <w:r w:rsidR="00B0351D">
        <w:t>É</w:t>
      </w:r>
      <w:r w:rsidRPr="0046550C">
        <w:t>R hőhullámok rétegcsoportja tartalmazza. A térképek, adattáblák kialakításának célja a jelen és várható jövőbeli időszakokra vonatkozó többlethalálozás bemutatása, valamint az adatok felhasználhatóvá tétele az éghajlatváltozás hatásainak becslését célzó elemzések számára.</w:t>
      </w:r>
      <w:r>
        <w:t>”</w:t>
      </w:r>
      <w:r>
        <w:rPr>
          <w:rStyle w:val="Lbjegyzet-hivatkozs"/>
        </w:rPr>
        <w:footnoteReference w:id="15"/>
      </w:r>
    </w:p>
    <w:p w14:paraId="03E4DC37" w14:textId="77777777" w:rsidR="00414841" w:rsidRDefault="00414841" w:rsidP="00414841">
      <w:pPr>
        <w:pStyle w:val="Listaszerbekezds"/>
        <w:ind w:left="0"/>
      </w:pPr>
      <w:r w:rsidRPr="0046550C">
        <w:t>éghajlatváltozás hatásainak becslését célzó elemzések számára.</w:t>
      </w:r>
      <w:r>
        <w:t>”</w:t>
      </w:r>
      <w:r>
        <w:rPr>
          <w:rStyle w:val="Lbjegyzet-hivatkozs"/>
        </w:rPr>
        <w:footnoteReference w:id="16"/>
      </w:r>
    </w:p>
    <w:p w14:paraId="7DE0DF23" w14:textId="77777777" w:rsidR="00414841" w:rsidRDefault="00414841" w:rsidP="00414841">
      <w:pPr>
        <w:pStyle w:val="Listaszerbekezds"/>
        <w:ind w:left="0"/>
      </w:pPr>
    </w:p>
    <w:p w14:paraId="36DD5044" w14:textId="77777777" w:rsidR="00414841" w:rsidRPr="00A41793" w:rsidRDefault="00414841" w:rsidP="00414841">
      <w:pPr>
        <w:pStyle w:val="Listaszerbekezds"/>
        <w:ind w:left="0"/>
        <w:rPr>
          <w:b/>
          <w:bCs/>
          <w:u w:val="single"/>
        </w:rPr>
      </w:pPr>
      <w:r w:rsidRPr="00A41793">
        <w:rPr>
          <w:b/>
          <w:bCs/>
          <w:u w:val="single"/>
        </w:rPr>
        <w:t xml:space="preserve">Kitettség értékelés: </w:t>
      </w:r>
    </w:p>
    <w:p w14:paraId="635D1D63" w14:textId="77777777" w:rsidR="00414841" w:rsidRDefault="00414841" w:rsidP="00414841">
      <w:pPr>
        <w:pStyle w:val="Listaszerbekezds"/>
        <w:ind w:left="0"/>
      </w:pPr>
    </w:p>
    <w:p w14:paraId="063D5342" w14:textId="23E67617" w:rsidR="00414841" w:rsidRDefault="00414841" w:rsidP="00414841">
      <w:pPr>
        <w:pStyle w:val="Listaszerbekezds"/>
        <w:ind w:left="0"/>
        <w:rPr>
          <w:b/>
          <w:bCs/>
        </w:rPr>
      </w:pPr>
      <w:r w:rsidRPr="001055A0">
        <w:rPr>
          <w:b/>
          <w:bCs/>
        </w:rPr>
        <w:t xml:space="preserve">A hőhullámok hatása várhatóan mind közép- mind hosszú távon az országos átlag szerint alakul, a többlethalálozási mutatók rendre megfelelnek az országos prognózisnak, azonban KKE régiós szinten, illetve az </w:t>
      </w:r>
      <w:r w:rsidR="00B0351D">
        <w:rPr>
          <w:b/>
          <w:bCs/>
        </w:rPr>
        <w:t>e</w:t>
      </w:r>
      <w:r w:rsidRPr="001055A0">
        <w:rPr>
          <w:b/>
          <w:bCs/>
        </w:rPr>
        <w:t xml:space="preserve">urópai spektrumon vizsgálva is magas kitettséggel kell számolnunk az egész ország, így Szentendre területén is. </w:t>
      </w:r>
      <w:r>
        <w:rPr>
          <w:b/>
          <w:bCs/>
        </w:rPr>
        <w:t>Számokban ez azt jelenti, hogy várhatóan 66%-kal nő a kistérségben a hőhullámos napok száma (tipikusan egy-egy hőhullámos időszak hosszabb kitolódása által, pl. 3 nap helyett 5-6 napra nő egy- egy folyamatos hőhullám időszaka), míg ezen időszakok átlaghőmérséklete 44%-kal nő.</w:t>
      </w:r>
    </w:p>
    <w:p w14:paraId="79AFBADA" w14:textId="77777777" w:rsidR="00414841" w:rsidRDefault="00414841" w:rsidP="00414841">
      <w:pPr>
        <w:pStyle w:val="Listaszerbekezds"/>
        <w:ind w:left="0"/>
        <w:rPr>
          <w:b/>
          <w:bCs/>
        </w:rPr>
      </w:pPr>
    </w:p>
    <w:p w14:paraId="65A04005" w14:textId="77777777" w:rsidR="00414841" w:rsidRDefault="00414841" w:rsidP="00414841">
      <w:pPr>
        <w:pStyle w:val="Listaszerbekezds"/>
        <w:ind w:left="0"/>
        <w:jc w:val="center"/>
        <w:rPr>
          <w:b/>
          <w:bCs/>
        </w:rPr>
      </w:pPr>
      <w:r>
        <w:rPr>
          <w:b/>
          <w:bCs/>
          <w:noProof/>
        </w:rPr>
        <w:drawing>
          <wp:inline distT="0" distB="0" distL="0" distR="0" wp14:anchorId="3553E979" wp14:editId="6F308B4A">
            <wp:extent cx="2522220" cy="2674620"/>
            <wp:effectExtent l="0" t="0" r="0" b="0"/>
            <wp:docPr id="907127685" name="Kép 2"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27685" name="Kép 2" descr="A képen térkép, szöveg, atlasz látható&#10;&#10;Automatikusan generált leírá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22220" cy="2674620"/>
                    </a:xfrm>
                    <a:prstGeom prst="rect">
                      <a:avLst/>
                    </a:prstGeom>
                    <a:noFill/>
                  </pic:spPr>
                </pic:pic>
              </a:graphicData>
            </a:graphic>
          </wp:inline>
        </w:drawing>
      </w:r>
      <w:r w:rsidRPr="00B46DA8">
        <w:rPr>
          <w:b/>
          <w:bCs/>
          <w:noProof/>
        </w:rPr>
        <w:drawing>
          <wp:inline distT="0" distB="0" distL="0" distR="0" wp14:anchorId="345C88E6" wp14:editId="5CFCB280">
            <wp:extent cx="739204" cy="1104996"/>
            <wp:effectExtent l="0" t="0" r="3810" b="0"/>
            <wp:docPr id="1882767953" name="Kép 1" descr="A képen képernyőkép, szöveg,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67953" name="Kép 1" descr="A képen képernyőkép, szöveg, tervezés látható&#10;&#10;Automatikusan generált leírás"/>
                    <pic:cNvPicPr/>
                  </pic:nvPicPr>
                  <pic:blipFill>
                    <a:blip r:embed="rId46"/>
                    <a:stretch>
                      <a:fillRect/>
                    </a:stretch>
                  </pic:blipFill>
                  <pic:spPr>
                    <a:xfrm>
                      <a:off x="0" y="0"/>
                      <a:ext cx="739204" cy="1104996"/>
                    </a:xfrm>
                    <a:prstGeom prst="rect">
                      <a:avLst/>
                    </a:prstGeom>
                  </pic:spPr>
                </pic:pic>
              </a:graphicData>
            </a:graphic>
          </wp:inline>
        </w:drawing>
      </w:r>
    </w:p>
    <w:p w14:paraId="4FC4DF59" w14:textId="5B4D1B5B" w:rsidR="00414841" w:rsidRPr="00B0351D" w:rsidRDefault="00414841" w:rsidP="00414841">
      <w:pPr>
        <w:pStyle w:val="Listaszerbekezds"/>
        <w:ind w:left="0"/>
        <w:jc w:val="center"/>
        <w:rPr>
          <w:b/>
          <w:bCs/>
          <w:i/>
          <w:iCs/>
        </w:rPr>
      </w:pPr>
      <w:r w:rsidRPr="00B0351D">
        <w:rPr>
          <w:rFonts w:ascii="Verdana" w:hAnsi="Verdana"/>
          <w:i/>
          <w:iCs/>
          <w:color w:val="000000"/>
          <w:sz w:val="18"/>
          <w:szCs w:val="18"/>
          <w:shd w:val="clear" w:color="auto" w:fill="FFFFFF"/>
        </w:rPr>
        <w:t>Hőhullámos napok többlethőmérsékletének változása kistérségi szinten</w:t>
      </w:r>
    </w:p>
    <w:p w14:paraId="6F02044A" w14:textId="77777777" w:rsidR="00C34482" w:rsidRDefault="00C34482" w:rsidP="00C34482">
      <w:pPr>
        <w:pStyle w:val="Cmsor3"/>
      </w:pPr>
      <w:bookmarkStart w:id="14" w:name="_Toc140254976"/>
      <w:r>
        <w:t>Alacsony hőmérséklet, fagy kitettség és hatásértékelése</w:t>
      </w:r>
      <w:bookmarkEnd w:id="14"/>
    </w:p>
    <w:p w14:paraId="1541B36E" w14:textId="77777777" w:rsidR="000D2B42" w:rsidRDefault="000D2B42" w:rsidP="000D2B42">
      <w:pPr>
        <w:pStyle w:val="Listaszerbekezds"/>
        <w:ind w:left="0"/>
      </w:pPr>
      <w:r>
        <w:t xml:space="preserve">Hazánkban a szezonálisan alacsony hőmérséklet értékelése a </w:t>
      </w:r>
      <w:r w:rsidRPr="0056076B">
        <w:t>tavaszi fagyos napok számának várható változás</w:t>
      </w:r>
      <w:r>
        <w:t>ainak vizsgálatával történik. A</w:t>
      </w:r>
      <w:r w:rsidRPr="00030523">
        <w:t xml:space="preserve"> meteorológiai mérésekből szabályos rácsra interpolált </w:t>
      </w:r>
      <w:proofErr w:type="spellStart"/>
      <w:r w:rsidRPr="00030523">
        <w:t>CarpatClim</w:t>
      </w:r>
      <w:proofErr w:type="spellEnd"/>
      <w:r w:rsidRPr="00030523">
        <w:t>-HU, valamint két regionális klímamodell, az ALADIN-Climate és a RegCM modellek egy-egy projekciójából származó adatok alapján</w:t>
      </w:r>
      <w:r>
        <w:t xml:space="preserve"> előállított térinformatikai vizsgálat közepesen optimista klímaváltozási szcenáriót vett alapul, annak 2019-es elkészítésekor. Időközben azonban a </w:t>
      </w:r>
      <w:r>
        <w:lastRenderedPageBreak/>
        <w:t xml:space="preserve">tényadatok változása a kevésbé optimista szcenáriók realitását támasztja alá, így a lent bemutatott értékelés fenntartásokkal kezelendő. Jelenleg Magyarország nem rendelkezik az itt bemutatottnál pontosabb és átfogóbb publikus értékeléssel, ezért a NATÉR modellje kerül bemutatásra: </w:t>
      </w:r>
    </w:p>
    <w:p w14:paraId="148D3DC8" w14:textId="77777777" w:rsidR="000D2B42" w:rsidRDefault="000D2B42" w:rsidP="000D2B42">
      <w:pPr>
        <w:pStyle w:val="Listaszerbekezds"/>
        <w:ind w:left="0"/>
      </w:pPr>
      <w:r w:rsidRPr="0025012E">
        <w:rPr>
          <w:noProof/>
        </w:rPr>
        <w:drawing>
          <wp:inline distT="0" distB="0" distL="0" distR="0" wp14:anchorId="3771F0D6" wp14:editId="3AE07CE4">
            <wp:extent cx="2194454" cy="1840359"/>
            <wp:effectExtent l="0" t="0" r="0" b="7620"/>
            <wp:docPr id="675572339" name="Kép 1"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72339" name="Kép 1" descr="A képen térkép, atlasz, szöveg látható&#10;&#10;Automatikusan generált leírás"/>
                    <pic:cNvPicPr/>
                  </pic:nvPicPr>
                  <pic:blipFill>
                    <a:blip r:embed="rId47"/>
                    <a:stretch>
                      <a:fillRect/>
                    </a:stretch>
                  </pic:blipFill>
                  <pic:spPr>
                    <a:xfrm>
                      <a:off x="0" y="0"/>
                      <a:ext cx="2205627" cy="1849729"/>
                    </a:xfrm>
                    <a:prstGeom prst="rect">
                      <a:avLst/>
                    </a:prstGeom>
                  </pic:spPr>
                </pic:pic>
              </a:graphicData>
            </a:graphic>
          </wp:inline>
        </w:drawing>
      </w:r>
      <w:r w:rsidRPr="00302BED">
        <w:rPr>
          <w:noProof/>
        </w:rPr>
        <w:t xml:space="preserve"> </w:t>
      </w:r>
      <w:r w:rsidRPr="00302BED">
        <w:rPr>
          <w:noProof/>
        </w:rPr>
        <w:drawing>
          <wp:inline distT="0" distB="0" distL="0" distR="0" wp14:anchorId="5A63C72A" wp14:editId="29371CD7">
            <wp:extent cx="2820086" cy="2369820"/>
            <wp:effectExtent l="0" t="0" r="0" b="0"/>
            <wp:docPr id="1815342476" name="Kép 1"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42476" name="Kép 1" descr="A képen szöveg, képernyőkép, Betűtípus látható&#10;&#10;Automatikusan generált leírás"/>
                    <pic:cNvPicPr/>
                  </pic:nvPicPr>
                  <pic:blipFill>
                    <a:blip r:embed="rId48"/>
                    <a:stretch>
                      <a:fillRect/>
                    </a:stretch>
                  </pic:blipFill>
                  <pic:spPr>
                    <a:xfrm>
                      <a:off x="0" y="0"/>
                      <a:ext cx="2820086" cy="2369820"/>
                    </a:xfrm>
                    <a:prstGeom prst="rect">
                      <a:avLst/>
                    </a:prstGeom>
                  </pic:spPr>
                </pic:pic>
              </a:graphicData>
            </a:graphic>
          </wp:inline>
        </w:drawing>
      </w:r>
    </w:p>
    <w:p w14:paraId="0987EBB0" w14:textId="381F6B71" w:rsidR="000D2B42" w:rsidRDefault="000D2B42" w:rsidP="000D2B42">
      <w:pPr>
        <w:pStyle w:val="Listaszerbekezds"/>
        <w:ind w:left="0"/>
        <w:jc w:val="center"/>
      </w:pPr>
      <w:r w:rsidRPr="00B0351D">
        <w:rPr>
          <w:i/>
          <w:iCs/>
        </w:rPr>
        <w:t>A tavaszi fagyos napok számának várható változása a 2021–2050 időszakra az ALADIN-Climate klímamodell alapján</w:t>
      </w:r>
      <w:r>
        <w:rPr>
          <w:rStyle w:val="Lbjegyzet-hivatkozs"/>
        </w:rPr>
        <w:footnoteReference w:id="17"/>
      </w:r>
    </w:p>
    <w:p w14:paraId="3E698419" w14:textId="77777777" w:rsidR="000D2B42" w:rsidRDefault="000D2B42" w:rsidP="000D2B42">
      <w:pPr>
        <w:pStyle w:val="Listaszerbekezds"/>
        <w:ind w:left="0"/>
      </w:pPr>
    </w:p>
    <w:p w14:paraId="70FD7FA8" w14:textId="77777777" w:rsidR="000D2B42" w:rsidRDefault="000D2B42" w:rsidP="000D2B42">
      <w:pPr>
        <w:pStyle w:val="Listaszerbekezds"/>
        <w:ind w:left="0"/>
      </w:pPr>
      <w:r>
        <w:t xml:space="preserve">A fenti kitettségi mutatót teszi teljesebbé a kép, mely a téli időszak várható átlaghőmérséklet növekedését mutatja be: </w:t>
      </w:r>
    </w:p>
    <w:p w14:paraId="4817424C" w14:textId="77777777" w:rsidR="000D2B42" w:rsidRDefault="000D2B42" w:rsidP="000D2B42">
      <w:pPr>
        <w:pStyle w:val="Listaszerbekezds"/>
        <w:ind w:left="0"/>
      </w:pPr>
    </w:p>
    <w:p w14:paraId="3F573799" w14:textId="77777777" w:rsidR="000D2B42" w:rsidRDefault="000D2B42" w:rsidP="000D2B42">
      <w:pPr>
        <w:pStyle w:val="Listaszerbekezds"/>
        <w:ind w:left="0"/>
        <w:jc w:val="center"/>
      </w:pPr>
      <w:r>
        <w:rPr>
          <w:noProof/>
        </w:rPr>
        <w:drawing>
          <wp:inline distT="0" distB="0" distL="0" distR="0" wp14:anchorId="6529B0B7" wp14:editId="0B6D4FF3">
            <wp:extent cx="2846070" cy="1897380"/>
            <wp:effectExtent l="0" t="0" r="0" b="7620"/>
            <wp:docPr id="8504322" name="Kép 4"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322" name="Kép 4" descr="A képen térkép, szöveg, atlasz látható&#10;&#10;Automatikusan generált leírás"/>
                    <pic:cNvPicPr/>
                  </pic:nvPicPr>
                  <pic:blipFill>
                    <a:blip r:embed="rId49">
                      <a:extLst>
                        <a:ext uri="{28A0092B-C50C-407E-A947-70E740481C1C}">
                          <a14:useLocalDpi xmlns:a14="http://schemas.microsoft.com/office/drawing/2010/main" val="0"/>
                        </a:ext>
                      </a:extLst>
                    </a:blip>
                    <a:stretch>
                      <a:fillRect/>
                    </a:stretch>
                  </pic:blipFill>
                  <pic:spPr>
                    <a:xfrm>
                      <a:off x="0" y="0"/>
                      <a:ext cx="2846321" cy="1897547"/>
                    </a:xfrm>
                    <a:prstGeom prst="rect">
                      <a:avLst/>
                    </a:prstGeom>
                  </pic:spPr>
                </pic:pic>
              </a:graphicData>
            </a:graphic>
          </wp:inline>
        </w:drawing>
      </w:r>
      <w:r w:rsidRPr="00CE3500">
        <w:rPr>
          <w:noProof/>
        </w:rPr>
        <w:drawing>
          <wp:inline distT="0" distB="0" distL="0" distR="0" wp14:anchorId="7BA0CD3A" wp14:editId="62EE33DD">
            <wp:extent cx="613410" cy="1920239"/>
            <wp:effectExtent l="0" t="0" r="0" b="4445"/>
            <wp:docPr id="1552650678" name="Kép 1" descr="A képen képernyőkép, szöveg,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50678" name="Kép 1" descr="A képen képernyőkép, szöveg, Betűtípus, tervezés látható&#10;&#10;Automatikusan generált leírás"/>
                    <pic:cNvPicPr/>
                  </pic:nvPicPr>
                  <pic:blipFill>
                    <a:blip r:embed="rId50"/>
                    <a:stretch>
                      <a:fillRect/>
                    </a:stretch>
                  </pic:blipFill>
                  <pic:spPr>
                    <a:xfrm>
                      <a:off x="0" y="0"/>
                      <a:ext cx="618856" cy="1937287"/>
                    </a:xfrm>
                    <a:prstGeom prst="rect">
                      <a:avLst/>
                    </a:prstGeom>
                  </pic:spPr>
                </pic:pic>
              </a:graphicData>
            </a:graphic>
          </wp:inline>
        </w:drawing>
      </w:r>
    </w:p>
    <w:p w14:paraId="0FFCC832" w14:textId="39CD65AD" w:rsidR="000D2B42" w:rsidRPr="00B0351D" w:rsidRDefault="000D2B42" w:rsidP="000D2B42">
      <w:pPr>
        <w:pStyle w:val="Listaszerbekezds"/>
        <w:ind w:left="0"/>
        <w:jc w:val="center"/>
        <w:rPr>
          <w:i/>
          <w:iCs/>
        </w:rPr>
      </w:pPr>
      <w:r w:rsidRPr="00B0351D">
        <w:rPr>
          <w:rFonts w:ascii="Verdana" w:hAnsi="Verdana"/>
          <w:i/>
          <w:iCs/>
          <w:color w:val="000000"/>
          <w:sz w:val="18"/>
          <w:szCs w:val="18"/>
          <w:shd w:val="clear" w:color="auto" w:fill="FFFFFF"/>
        </w:rPr>
        <w:t>Várható téli átlaghőmérséklet változás a Duna vízgyűjtő területén a 2021-2050 időszakra, RCA4/CNRM-CM5/RCP4.5 klímamodell alapján (°C)</w:t>
      </w:r>
      <w:r w:rsidRPr="00B0351D">
        <w:rPr>
          <w:rStyle w:val="Lbjegyzet-hivatkozs"/>
          <w:rFonts w:ascii="Verdana" w:hAnsi="Verdana"/>
          <w:i/>
          <w:iCs/>
          <w:color w:val="000000"/>
          <w:sz w:val="18"/>
          <w:szCs w:val="18"/>
          <w:shd w:val="clear" w:color="auto" w:fill="FFFFFF"/>
        </w:rPr>
        <w:footnoteReference w:id="18"/>
      </w:r>
    </w:p>
    <w:p w14:paraId="6F98D0F2" w14:textId="77777777" w:rsidR="000D2B42" w:rsidRDefault="000D2B42" w:rsidP="000D2B42">
      <w:pPr>
        <w:pStyle w:val="Listaszerbekezds"/>
        <w:ind w:left="0"/>
      </w:pPr>
    </w:p>
    <w:p w14:paraId="5494C940" w14:textId="77777777" w:rsidR="000D2B42" w:rsidRDefault="000D2B42" w:rsidP="000D2B42">
      <w:pPr>
        <w:pStyle w:val="Listaszerbekezds"/>
        <w:ind w:left="0"/>
        <w:rPr>
          <w:b/>
          <w:bCs/>
          <w:u w:val="single"/>
        </w:rPr>
      </w:pPr>
      <w:r w:rsidRPr="00A41793">
        <w:rPr>
          <w:b/>
          <w:bCs/>
          <w:u w:val="single"/>
        </w:rPr>
        <w:t xml:space="preserve">Kitettség értékelés: </w:t>
      </w:r>
    </w:p>
    <w:p w14:paraId="6AF98778" w14:textId="77777777" w:rsidR="000D2B42" w:rsidRPr="00A41793" w:rsidRDefault="000D2B42" w:rsidP="000D2B42">
      <w:pPr>
        <w:pStyle w:val="Listaszerbekezds"/>
        <w:ind w:left="0"/>
        <w:rPr>
          <w:b/>
          <w:bCs/>
          <w:u w:val="single"/>
        </w:rPr>
      </w:pPr>
    </w:p>
    <w:p w14:paraId="01CF0407" w14:textId="175FF02D" w:rsidR="000D2B42" w:rsidRPr="00C35670" w:rsidRDefault="000D2B42" w:rsidP="000D2B42">
      <w:pPr>
        <w:pStyle w:val="Listaszerbekezds"/>
        <w:ind w:left="0"/>
        <w:rPr>
          <w:b/>
          <w:bCs/>
        </w:rPr>
      </w:pPr>
      <w:r>
        <w:t xml:space="preserve">A téli és tavaszi változások iránya korrelál, s az országos éves átlaghőmérséklet emelkedése mellett látható, hogy következő években átlagosan 2-2,5 fokkal emelkedik a téli időszak átlaghőmérséklete </w:t>
      </w:r>
      <w:r w:rsidR="00B0351D">
        <w:t>(</w:t>
      </w:r>
      <w:r>
        <w:t xml:space="preserve">ezzel csökkentve a fagykockázatot), míg a mezőgazdaság számára fokozott kitettséget jelentő tavaszi fagyos napok száma is szignifikáns, 14-16 napos csökkenést mutat. </w:t>
      </w:r>
      <w:r w:rsidRPr="00C35670">
        <w:rPr>
          <w:b/>
          <w:bCs/>
        </w:rPr>
        <w:t xml:space="preserve">Ez alapján a fagykárokhoz köthető kitettség értékelése alacsony, s középtávon sem változik szignifikánsan. </w:t>
      </w:r>
    </w:p>
    <w:p w14:paraId="7DDA36B6" w14:textId="77777777" w:rsidR="000D2B42" w:rsidRDefault="000D2B42" w:rsidP="000D2B42">
      <w:pPr>
        <w:pStyle w:val="Listaszerbekezds"/>
        <w:ind w:left="0"/>
      </w:pPr>
    </w:p>
    <w:p w14:paraId="2375887E" w14:textId="77777777" w:rsidR="00C34482" w:rsidRDefault="00C34482" w:rsidP="00414841">
      <w:pPr>
        <w:pStyle w:val="Listaszerbekezds"/>
        <w:ind w:left="0"/>
      </w:pPr>
    </w:p>
    <w:p w14:paraId="665F52DB" w14:textId="77777777" w:rsidR="00C46E82" w:rsidRDefault="00C46E82" w:rsidP="00414841">
      <w:pPr>
        <w:pStyle w:val="Listaszerbekezds"/>
        <w:ind w:left="0"/>
      </w:pPr>
    </w:p>
    <w:p w14:paraId="0BE43C58" w14:textId="77777777" w:rsidR="00C46E82" w:rsidRDefault="00C46E82" w:rsidP="00C46E82">
      <w:pPr>
        <w:pStyle w:val="Listaszerbekezds"/>
        <w:ind w:left="0"/>
      </w:pPr>
    </w:p>
    <w:p w14:paraId="4DEBB61D" w14:textId="77777777" w:rsidR="00C46E82" w:rsidRDefault="00C46E82" w:rsidP="00C46E82">
      <w:pPr>
        <w:pStyle w:val="Cmsor3"/>
      </w:pPr>
      <w:bookmarkStart w:id="15" w:name="_Toc140254977"/>
      <w:r>
        <w:t>Csapadék</w:t>
      </w:r>
      <w:bookmarkEnd w:id="15"/>
    </w:p>
    <w:p w14:paraId="66B64E93" w14:textId="77777777" w:rsidR="00C46E82" w:rsidRDefault="00C46E82" w:rsidP="00C46E82">
      <w:pPr>
        <w:pStyle w:val="Listaszerbekezds"/>
        <w:ind w:left="0"/>
      </w:pPr>
    </w:p>
    <w:p w14:paraId="7AF147A6" w14:textId="77777777" w:rsidR="00C46E82" w:rsidRDefault="00C46E82" w:rsidP="00C46E82">
      <w:pPr>
        <w:pStyle w:val="Listaszerbekezds"/>
        <w:ind w:left="0"/>
        <w:jc w:val="center"/>
      </w:pPr>
      <w:r>
        <w:rPr>
          <w:noProof/>
        </w:rPr>
        <w:drawing>
          <wp:inline distT="0" distB="0" distL="0" distR="0" wp14:anchorId="0CE1DE90" wp14:editId="3B004161">
            <wp:extent cx="2581225" cy="1709420"/>
            <wp:effectExtent l="0" t="0" r="0" b="5080"/>
            <wp:docPr id="818339180" name="Kép 5"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39180" name="Kép 5" descr="A képen térkép, atlasz, szöveg látható&#10;&#10;Automatikusan generált leírá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21414" cy="1736035"/>
                    </a:xfrm>
                    <a:prstGeom prst="rect">
                      <a:avLst/>
                    </a:prstGeom>
                  </pic:spPr>
                </pic:pic>
              </a:graphicData>
            </a:graphic>
          </wp:inline>
        </w:drawing>
      </w:r>
      <w:r w:rsidRPr="007D4B1B">
        <w:rPr>
          <w:noProof/>
        </w:rPr>
        <w:drawing>
          <wp:inline distT="0" distB="0" distL="0" distR="0" wp14:anchorId="0DFBA955" wp14:editId="0A9BE4CB">
            <wp:extent cx="861135" cy="1767993"/>
            <wp:effectExtent l="0" t="0" r="0" b="3810"/>
            <wp:docPr id="2123891534" name="Kép 1"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91534" name="Kép 1" descr="A képen szöveg, képernyőkép, Betűtípus, tervezés látható&#10;&#10;Automatikusan generált leírás"/>
                    <pic:cNvPicPr/>
                  </pic:nvPicPr>
                  <pic:blipFill>
                    <a:blip r:embed="rId52"/>
                    <a:stretch>
                      <a:fillRect/>
                    </a:stretch>
                  </pic:blipFill>
                  <pic:spPr>
                    <a:xfrm>
                      <a:off x="0" y="0"/>
                      <a:ext cx="861135" cy="1767993"/>
                    </a:xfrm>
                    <a:prstGeom prst="rect">
                      <a:avLst/>
                    </a:prstGeom>
                  </pic:spPr>
                </pic:pic>
              </a:graphicData>
            </a:graphic>
          </wp:inline>
        </w:drawing>
      </w:r>
    </w:p>
    <w:p w14:paraId="15569AE0" w14:textId="77777777" w:rsidR="00C46E82" w:rsidRDefault="00C46E82" w:rsidP="00C46E82">
      <w:pPr>
        <w:pStyle w:val="Listaszerbekezds"/>
        <w:ind w:left="0"/>
        <w:jc w:val="center"/>
      </w:pPr>
      <w:r>
        <w:rPr>
          <w:noProof/>
        </w:rPr>
        <w:drawing>
          <wp:inline distT="0" distB="0" distL="0" distR="0" wp14:anchorId="19A4FB18" wp14:editId="694175CC">
            <wp:extent cx="2780665" cy="1749256"/>
            <wp:effectExtent l="0" t="0" r="635" b="3810"/>
            <wp:docPr id="501976851" name="Kép 6"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76851" name="Kép 6" descr="A képen térkép, atlasz, szöveg látható&#10;&#10;Automatikusan generált leírá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09173" cy="1767190"/>
                    </a:xfrm>
                    <a:prstGeom prst="rect">
                      <a:avLst/>
                    </a:prstGeom>
                  </pic:spPr>
                </pic:pic>
              </a:graphicData>
            </a:graphic>
          </wp:inline>
        </w:drawing>
      </w:r>
      <w:r w:rsidRPr="008D5170">
        <w:rPr>
          <w:noProof/>
        </w:rPr>
        <w:t xml:space="preserve"> </w:t>
      </w:r>
      <w:r w:rsidRPr="008D5170">
        <w:rPr>
          <w:noProof/>
        </w:rPr>
        <w:drawing>
          <wp:inline distT="0" distB="0" distL="0" distR="0" wp14:anchorId="0F510827" wp14:editId="32B26901">
            <wp:extent cx="842979" cy="1630680"/>
            <wp:effectExtent l="0" t="0" r="0" b="7620"/>
            <wp:docPr id="1275138655"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38655" name="Kép 1" descr="A képen szöveg, képernyőkép, Betűtípus, szám látható&#10;&#10;Automatikusan generált leírás"/>
                    <pic:cNvPicPr/>
                  </pic:nvPicPr>
                  <pic:blipFill>
                    <a:blip r:embed="rId54"/>
                    <a:stretch>
                      <a:fillRect/>
                    </a:stretch>
                  </pic:blipFill>
                  <pic:spPr>
                    <a:xfrm>
                      <a:off x="0" y="0"/>
                      <a:ext cx="859535" cy="1662705"/>
                    </a:xfrm>
                    <a:prstGeom prst="rect">
                      <a:avLst/>
                    </a:prstGeom>
                  </pic:spPr>
                </pic:pic>
              </a:graphicData>
            </a:graphic>
          </wp:inline>
        </w:drawing>
      </w:r>
    </w:p>
    <w:p w14:paraId="368048AF" w14:textId="7FE7DF36" w:rsidR="00C46E82" w:rsidRPr="00345EEA" w:rsidRDefault="00C46E82" w:rsidP="00C46E82">
      <w:pPr>
        <w:pStyle w:val="Listaszerbekezds"/>
        <w:ind w:left="0"/>
        <w:jc w:val="center"/>
        <w:rPr>
          <w:i/>
          <w:iCs/>
        </w:rPr>
      </w:pPr>
      <w:r w:rsidRPr="00345EEA">
        <w:rPr>
          <w:i/>
          <w:iCs/>
        </w:rPr>
        <w:t>A csapadék várható változása Magyarországon a 2021-2050 időszakra az ALADIN-Climate klímamodell alapján (mm), Lent ugyanezen változás a 2071-2100-as időszakban</w:t>
      </w:r>
      <w:r w:rsidRPr="00345EEA">
        <w:rPr>
          <w:rStyle w:val="Lbjegyzet-hivatkozs"/>
          <w:i/>
          <w:iCs/>
        </w:rPr>
        <w:footnoteReference w:id="19"/>
      </w:r>
    </w:p>
    <w:p w14:paraId="72713C16" w14:textId="77777777" w:rsidR="00C46E82" w:rsidRDefault="00C46E82" w:rsidP="00C46E82">
      <w:pPr>
        <w:pStyle w:val="Listaszerbekezds"/>
        <w:ind w:left="0"/>
      </w:pPr>
    </w:p>
    <w:p w14:paraId="7D1B0203" w14:textId="77777777" w:rsidR="00C46E82" w:rsidRDefault="00C46E82" w:rsidP="00C46E82">
      <w:pPr>
        <w:pStyle w:val="Listaszerbekezds"/>
        <w:ind w:left="0"/>
        <w:rPr>
          <w:b/>
          <w:bCs/>
        </w:rPr>
      </w:pPr>
      <w:r>
        <w:t xml:space="preserve">Bár az elemzés pontossága hosszabb időtávra előre tekintve romlik, a közép és hosszútávú előrejelzésből megállapítható, hogy bár a Duna vízgyűjtő területén helyezkedik el, Szentendre esetében is, jó esetben a középtávú stagnálás után várhatóan </w:t>
      </w:r>
      <w:r w:rsidRPr="00A66096">
        <w:rPr>
          <w:b/>
          <w:bCs/>
        </w:rPr>
        <w:t xml:space="preserve">éves szinten átlagosan kb. 100mm-rel, azaz várhatóan 12,5%-kal csökken a várható csapadékmennyiség. </w:t>
      </w:r>
    </w:p>
    <w:p w14:paraId="12465A39" w14:textId="77777777" w:rsidR="00345EEA" w:rsidRDefault="00345EEA" w:rsidP="00C46E82">
      <w:pPr>
        <w:pStyle w:val="Listaszerbekezds"/>
        <w:ind w:left="0"/>
      </w:pPr>
    </w:p>
    <w:p w14:paraId="10292E32" w14:textId="77777777" w:rsidR="00C46E82" w:rsidRDefault="00C46E82" w:rsidP="00C46E82">
      <w:pPr>
        <w:pStyle w:val="Listaszerbekezds"/>
        <w:ind w:left="0"/>
      </w:pPr>
      <w:r>
        <w:rPr>
          <w:noProof/>
        </w:rPr>
        <w:drawing>
          <wp:inline distT="0" distB="0" distL="0" distR="0" wp14:anchorId="017324FB" wp14:editId="395E6DF4">
            <wp:extent cx="1823324" cy="1882140"/>
            <wp:effectExtent l="0" t="0" r="5715" b="3810"/>
            <wp:docPr id="1694160274" name="Kép 7"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60274" name="Kép 7" descr="A képen szöveg, térkép, atlasz látható&#10;&#10;Automatikusan generált leírás"/>
                    <pic:cNvPicPr/>
                  </pic:nvPicPr>
                  <pic:blipFill>
                    <a:blip r:embed="rId55">
                      <a:extLst>
                        <a:ext uri="{28A0092B-C50C-407E-A947-70E740481C1C}">
                          <a14:useLocalDpi xmlns:a14="http://schemas.microsoft.com/office/drawing/2010/main" val="0"/>
                        </a:ext>
                      </a:extLst>
                    </a:blip>
                    <a:stretch>
                      <a:fillRect/>
                    </a:stretch>
                  </pic:blipFill>
                  <pic:spPr>
                    <a:xfrm>
                      <a:off x="0" y="0"/>
                      <a:ext cx="1826103" cy="1885009"/>
                    </a:xfrm>
                    <a:prstGeom prst="rect">
                      <a:avLst/>
                    </a:prstGeom>
                  </pic:spPr>
                </pic:pic>
              </a:graphicData>
            </a:graphic>
          </wp:inline>
        </w:drawing>
      </w:r>
      <w:r>
        <w:rPr>
          <w:noProof/>
        </w:rPr>
        <w:drawing>
          <wp:inline distT="0" distB="0" distL="0" distR="0" wp14:anchorId="76ACE907" wp14:editId="6274B078">
            <wp:extent cx="2987077" cy="1884045"/>
            <wp:effectExtent l="0" t="0" r="3810" b="1905"/>
            <wp:docPr id="184139625" name="Kép 8"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9625" name="Kép 8" descr="A képen térkép, atlasz, szöveg látható&#10;&#10;Automatikusan generált leírá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05437" cy="1895625"/>
                    </a:xfrm>
                    <a:prstGeom prst="rect">
                      <a:avLst/>
                    </a:prstGeom>
                  </pic:spPr>
                </pic:pic>
              </a:graphicData>
            </a:graphic>
          </wp:inline>
        </w:drawing>
      </w:r>
      <w:r>
        <w:rPr>
          <w:noProof/>
        </w:rPr>
        <w:drawing>
          <wp:inline distT="0" distB="0" distL="0" distR="0" wp14:anchorId="31A2E068" wp14:editId="5087D670">
            <wp:extent cx="763454" cy="1905000"/>
            <wp:effectExtent l="0" t="0" r="0" b="0"/>
            <wp:docPr id="2008368586" name="Kép 9"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68586" name="Kép 9" descr="A képen szöveg, képernyőkép, Betűtípus, tervezés látható&#10;&#10;Automatikusan generált leírás"/>
                    <pic:cNvPicPr/>
                  </pic:nvPicPr>
                  <pic:blipFill>
                    <a:blip r:embed="rId57">
                      <a:extLst>
                        <a:ext uri="{28A0092B-C50C-407E-A947-70E740481C1C}">
                          <a14:useLocalDpi xmlns:a14="http://schemas.microsoft.com/office/drawing/2010/main" val="0"/>
                        </a:ext>
                      </a:extLst>
                    </a:blip>
                    <a:stretch>
                      <a:fillRect/>
                    </a:stretch>
                  </pic:blipFill>
                  <pic:spPr>
                    <a:xfrm>
                      <a:off x="0" y="0"/>
                      <a:ext cx="769133" cy="1919171"/>
                    </a:xfrm>
                    <a:prstGeom prst="rect">
                      <a:avLst/>
                    </a:prstGeom>
                  </pic:spPr>
                </pic:pic>
              </a:graphicData>
            </a:graphic>
          </wp:inline>
        </w:drawing>
      </w:r>
    </w:p>
    <w:p w14:paraId="16DDE672" w14:textId="7D6B13B3" w:rsidR="00C46E82" w:rsidRPr="00345EEA" w:rsidRDefault="00C46E82" w:rsidP="00C46E82">
      <w:pPr>
        <w:pStyle w:val="Listaszerbekezds"/>
        <w:ind w:left="0"/>
        <w:jc w:val="center"/>
        <w:rPr>
          <w:i/>
          <w:iCs/>
        </w:rPr>
      </w:pPr>
      <w:r w:rsidRPr="00345EEA">
        <w:rPr>
          <w:i/>
          <w:iCs/>
        </w:rPr>
        <w:lastRenderedPageBreak/>
        <w:t>Átlagos évi csapadékösszeg Magyarországon az 1961-1990 időszakban (mm)</w:t>
      </w:r>
      <w:r w:rsidRPr="00345EEA">
        <w:rPr>
          <w:rStyle w:val="Lbjegyzet-hivatkozs"/>
          <w:i/>
          <w:iCs/>
        </w:rPr>
        <w:footnoteReference w:id="20"/>
      </w:r>
    </w:p>
    <w:p w14:paraId="59DE5251" w14:textId="77777777" w:rsidR="00C46E82" w:rsidRDefault="00C46E82" w:rsidP="00C46E82">
      <w:pPr>
        <w:pStyle w:val="Listaszerbekezds"/>
        <w:ind w:left="0"/>
      </w:pPr>
    </w:p>
    <w:p w14:paraId="4108E264" w14:textId="77777777" w:rsidR="00C46E82" w:rsidRDefault="00C46E82" w:rsidP="00C46E82">
      <w:pPr>
        <w:pStyle w:val="Listaszerbekezds"/>
        <w:ind w:left="0"/>
      </w:pPr>
      <w:r>
        <w:t xml:space="preserve">Az éves átlagos eloszlást vizsgálva az is látható, hogy a hazánkban jellemző tendenciához hasonlóan Szentendrén is a csökkenő mennyiségű csapadék frekvenciája is megváltozik, s jellemzően a csapadékos időszakok egy-két évszakban sűrűsödnek, így nem csak a csapadék mennyisége, de annak eloszlása is megváltozik ezáltal különösen veszélyeztetve a mezőgazdasági termelést (pl. nyári aszály), illetve a települési zöldfelületek, valamint a környező ökoszisztéma működését: </w:t>
      </w:r>
    </w:p>
    <w:p w14:paraId="331A1D56" w14:textId="77777777" w:rsidR="00C46E82" w:rsidRDefault="00C46E82" w:rsidP="00414841">
      <w:pPr>
        <w:pStyle w:val="Listaszerbekezds"/>
        <w:ind w:left="0"/>
      </w:pPr>
    </w:p>
    <w:p w14:paraId="4E77606A" w14:textId="77777777" w:rsidR="00B27DA6" w:rsidRDefault="00B27DA6" w:rsidP="00B27DA6">
      <w:pPr>
        <w:pStyle w:val="Listaszerbekezds"/>
        <w:ind w:left="-1418"/>
        <w:jc w:val="center"/>
      </w:pPr>
      <w:r>
        <w:rPr>
          <w:noProof/>
        </w:rPr>
        <w:drawing>
          <wp:inline distT="0" distB="0" distL="0" distR="0" wp14:anchorId="7DF20F94" wp14:editId="4A4CA4DD">
            <wp:extent cx="2229651" cy="1798320"/>
            <wp:effectExtent l="0" t="0" r="0" b="0"/>
            <wp:docPr id="268089865" name="Kép 10"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89865" name="Kép 10" descr="A képen szöveg, térkép, atlasz látható&#10;&#10;Automatikusan generált leírás"/>
                    <pic:cNvPicPr/>
                  </pic:nvPicPr>
                  <pic:blipFill>
                    <a:blip r:embed="rId58">
                      <a:extLst>
                        <a:ext uri="{28A0092B-C50C-407E-A947-70E740481C1C}">
                          <a14:useLocalDpi xmlns:a14="http://schemas.microsoft.com/office/drawing/2010/main" val="0"/>
                        </a:ext>
                      </a:extLst>
                    </a:blip>
                    <a:stretch>
                      <a:fillRect/>
                    </a:stretch>
                  </pic:blipFill>
                  <pic:spPr>
                    <a:xfrm>
                      <a:off x="0" y="0"/>
                      <a:ext cx="2241533" cy="1807903"/>
                    </a:xfrm>
                    <a:prstGeom prst="rect">
                      <a:avLst/>
                    </a:prstGeom>
                  </pic:spPr>
                </pic:pic>
              </a:graphicData>
            </a:graphic>
          </wp:inline>
        </w:drawing>
      </w:r>
    </w:p>
    <w:p w14:paraId="54BAAAF5" w14:textId="77777777" w:rsidR="00B27DA6" w:rsidRDefault="00B27DA6" w:rsidP="00B27DA6">
      <w:pPr>
        <w:pStyle w:val="Listaszerbekezds"/>
        <w:ind w:left="0"/>
        <w:jc w:val="center"/>
      </w:pPr>
      <w:r>
        <w:rPr>
          <w:noProof/>
        </w:rPr>
        <w:drawing>
          <wp:inline distT="0" distB="0" distL="0" distR="0" wp14:anchorId="795D951D" wp14:editId="162E69C8">
            <wp:extent cx="2199695" cy="2065020"/>
            <wp:effectExtent l="0" t="0" r="0" b="0"/>
            <wp:docPr id="1121321550" name="Kép 11"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21550" name="Kép 11" descr="A képen szöveg, térkép, atlasz látható&#10;&#10;Automatikusan generált leírás"/>
                    <pic:cNvPicPr/>
                  </pic:nvPicPr>
                  <pic:blipFill>
                    <a:blip r:embed="rId59">
                      <a:extLst>
                        <a:ext uri="{28A0092B-C50C-407E-A947-70E740481C1C}">
                          <a14:useLocalDpi xmlns:a14="http://schemas.microsoft.com/office/drawing/2010/main" val="0"/>
                        </a:ext>
                      </a:extLst>
                    </a:blip>
                    <a:stretch>
                      <a:fillRect/>
                    </a:stretch>
                  </pic:blipFill>
                  <pic:spPr>
                    <a:xfrm>
                      <a:off x="0" y="0"/>
                      <a:ext cx="2203321" cy="2068424"/>
                    </a:xfrm>
                    <a:prstGeom prst="rect">
                      <a:avLst/>
                    </a:prstGeom>
                  </pic:spPr>
                </pic:pic>
              </a:graphicData>
            </a:graphic>
          </wp:inline>
        </w:drawing>
      </w:r>
      <w:r>
        <w:rPr>
          <w:noProof/>
        </w:rPr>
        <w:drawing>
          <wp:inline distT="0" distB="0" distL="0" distR="0" wp14:anchorId="0D9CD508" wp14:editId="54A5504C">
            <wp:extent cx="883997" cy="1303133"/>
            <wp:effectExtent l="0" t="0" r="0" b="0"/>
            <wp:docPr id="399793747" name="Kép 12"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93747" name="Kép 12" descr="A képen szöveg, képernyőkép, Betűtípus, tervezés látható&#10;&#10;Automatikusan generált leírás"/>
                    <pic:cNvPicPr/>
                  </pic:nvPicPr>
                  <pic:blipFill>
                    <a:blip r:embed="rId60">
                      <a:extLst>
                        <a:ext uri="{28A0092B-C50C-407E-A947-70E740481C1C}">
                          <a14:useLocalDpi xmlns:a14="http://schemas.microsoft.com/office/drawing/2010/main" val="0"/>
                        </a:ext>
                      </a:extLst>
                    </a:blip>
                    <a:stretch>
                      <a:fillRect/>
                    </a:stretch>
                  </pic:blipFill>
                  <pic:spPr>
                    <a:xfrm>
                      <a:off x="0" y="0"/>
                      <a:ext cx="883997" cy="1303133"/>
                    </a:xfrm>
                    <a:prstGeom prst="rect">
                      <a:avLst/>
                    </a:prstGeom>
                  </pic:spPr>
                </pic:pic>
              </a:graphicData>
            </a:graphic>
          </wp:inline>
        </w:drawing>
      </w:r>
    </w:p>
    <w:p w14:paraId="183D5ACA" w14:textId="299545D9" w:rsidR="00B27DA6" w:rsidRPr="00345EEA" w:rsidRDefault="00B27DA6" w:rsidP="00B27DA6">
      <w:pPr>
        <w:pStyle w:val="Listaszerbekezds"/>
        <w:ind w:left="0"/>
        <w:jc w:val="center"/>
        <w:rPr>
          <w:i/>
          <w:iCs/>
        </w:rPr>
      </w:pPr>
      <w:r w:rsidRPr="00345EEA">
        <w:rPr>
          <w:i/>
          <w:iCs/>
        </w:rPr>
        <w:t xml:space="preserve">Fent </w:t>
      </w:r>
      <w:r w:rsidR="00345EEA">
        <w:rPr>
          <w:i/>
          <w:iCs/>
        </w:rPr>
        <w:t>a</w:t>
      </w:r>
      <w:r w:rsidRPr="00345EEA">
        <w:rPr>
          <w:i/>
          <w:iCs/>
        </w:rPr>
        <w:t xml:space="preserve"> tavaszi és </w:t>
      </w:r>
      <w:r w:rsidR="00345EEA">
        <w:rPr>
          <w:i/>
          <w:iCs/>
        </w:rPr>
        <w:t>ő</w:t>
      </w:r>
      <w:r w:rsidRPr="00345EEA">
        <w:rPr>
          <w:i/>
          <w:iCs/>
        </w:rPr>
        <w:t>szi, míg lent a nyári és téli c</w:t>
      </w:r>
      <w:r w:rsidRPr="00345EEA">
        <w:rPr>
          <w:rFonts w:ascii="Verdana" w:hAnsi="Verdana"/>
          <w:i/>
          <w:iCs/>
          <w:color w:val="000000"/>
          <w:sz w:val="18"/>
          <w:szCs w:val="18"/>
          <w:shd w:val="clear" w:color="auto" w:fill="FFFFFF"/>
        </w:rPr>
        <w:t>sapadék várható változása Magyarországon a 2021-2050 időszakra az ALADIN-Climate klímamodell alapján (mm)</w:t>
      </w:r>
    </w:p>
    <w:p w14:paraId="5473E8E0" w14:textId="77777777" w:rsidR="00B27DA6" w:rsidRDefault="00B27DA6" w:rsidP="00B27DA6">
      <w:pPr>
        <w:pStyle w:val="Listaszerbekezds"/>
        <w:ind w:left="0"/>
      </w:pPr>
    </w:p>
    <w:p w14:paraId="7DB9CF4F" w14:textId="77777777" w:rsidR="00B27DA6" w:rsidRPr="00A41793" w:rsidRDefault="00B27DA6" w:rsidP="00B27DA6">
      <w:pPr>
        <w:pStyle w:val="Listaszerbekezds"/>
        <w:ind w:left="0"/>
        <w:rPr>
          <w:b/>
          <w:bCs/>
          <w:u w:val="single"/>
        </w:rPr>
      </w:pPr>
      <w:r w:rsidRPr="00A41793">
        <w:rPr>
          <w:b/>
          <w:bCs/>
          <w:u w:val="single"/>
        </w:rPr>
        <w:t xml:space="preserve">Kitettség értékelés: </w:t>
      </w:r>
    </w:p>
    <w:p w14:paraId="5C530627" w14:textId="77777777" w:rsidR="00B27DA6" w:rsidRDefault="00B27DA6" w:rsidP="00B27DA6">
      <w:pPr>
        <w:pStyle w:val="Listaszerbekezds"/>
        <w:ind w:left="0"/>
      </w:pPr>
    </w:p>
    <w:p w14:paraId="781FFB21" w14:textId="77777777" w:rsidR="00B27DA6" w:rsidRDefault="00B27DA6" w:rsidP="00B27DA6">
      <w:pPr>
        <w:pStyle w:val="Listaszerbekezds"/>
        <w:ind w:left="0"/>
      </w:pPr>
      <w:r>
        <w:t xml:space="preserve">Rövid távon átlagosan 25 mm-el növekszik a tavaszi és őszi hónapok csapadékmennyisége, míg a téli- nyári hónapok esetében ugyanilyen mértékű csökkenéssel kell számolnunk. A 2071-2100-as időtávra </w:t>
      </w:r>
      <w:proofErr w:type="spellStart"/>
      <w:r>
        <w:t>extrapolálva</w:t>
      </w:r>
      <w:proofErr w:type="spellEnd"/>
      <w:r>
        <w:t xml:space="preserve"> az adatokat a trend megmarad, az esős hónapokban 25-50 mm átlagos csapadékennyiség növekedést, míg a száraz hónapokban ugyanekkora, vagy ennél magasabb mértékű csökkenést tapasztalunk mind az Aladdin, mind a </w:t>
      </w:r>
      <w:proofErr w:type="spellStart"/>
      <w:r>
        <w:t>RegCm</w:t>
      </w:r>
      <w:proofErr w:type="spellEnd"/>
      <w:r>
        <w:t xml:space="preserve"> modellben. </w:t>
      </w:r>
    </w:p>
    <w:p w14:paraId="065BE8FA" w14:textId="77777777" w:rsidR="00345EEA" w:rsidRDefault="00345EEA" w:rsidP="00B27DA6">
      <w:pPr>
        <w:pStyle w:val="Listaszerbekezds"/>
        <w:ind w:left="0"/>
      </w:pPr>
    </w:p>
    <w:p w14:paraId="3F3BC65C" w14:textId="77777777" w:rsidR="00A77D2C" w:rsidRDefault="00A77D2C" w:rsidP="00A77D2C">
      <w:pPr>
        <w:pStyle w:val="Cmsor3"/>
      </w:pPr>
      <w:bookmarkStart w:id="16" w:name="_Toc140254978"/>
      <w:r>
        <w:t>Villámárvíz</w:t>
      </w:r>
      <w:bookmarkEnd w:id="16"/>
    </w:p>
    <w:p w14:paraId="73359EE5" w14:textId="77777777" w:rsidR="00A77D2C" w:rsidRDefault="00A77D2C" w:rsidP="00A77D2C">
      <w:pPr>
        <w:pStyle w:val="Listaszerbekezds"/>
        <w:ind w:left="0"/>
      </w:pPr>
    </w:p>
    <w:p w14:paraId="6B1DB179" w14:textId="0931DF18" w:rsidR="00A77D2C" w:rsidRDefault="00A77D2C" w:rsidP="00A77D2C">
      <w:pPr>
        <w:pStyle w:val="Listaszerbekezds"/>
        <w:ind w:left="0"/>
      </w:pPr>
      <w:r w:rsidRPr="00E8617B">
        <w:lastRenderedPageBreak/>
        <w:t xml:space="preserve">A legtöbb európai városban magas az áthatolhatatlan felületek aránya, és ez az arány a fejlődés előrehaladtával növekszik. Emiatt az intenzív csapadék hatására kialakuló </w:t>
      </w:r>
      <w:proofErr w:type="spellStart"/>
      <w:r w:rsidRPr="00E8617B">
        <w:t>pluviális</w:t>
      </w:r>
      <w:proofErr w:type="spellEnd"/>
      <w:r w:rsidRPr="00E8617B">
        <w:t xml:space="preserve"> áradások veszélye is megnő. A kombinált csatornarendszerrel rendelkező helyeken a </w:t>
      </w:r>
      <w:proofErr w:type="spellStart"/>
      <w:r w:rsidRPr="00E8617B">
        <w:t>pluviális</w:t>
      </w:r>
      <w:proofErr w:type="spellEnd"/>
      <w:r w:rsidRPr="00E8617B">
        <w:t xml:space="preserve"> áradások szennyvíz túlfolyáshoz vezethetnek, ami egészségügyi kockázatot jelent a lakosság számára.</w:t>
      </w:r>
      <w:r>
        <w:t xml:space="preserve"> </w:t>
      </w:r>
      <w:r w:rsidRPr="003E66F2">
        <w:t>A városok</w:t>
      </w:r>
      <w:r>
        <w:t xml:space="preserve">, így Szentendre is </w:t>
      </w:r>
      <w:r w:rsidRPr="003E66F2">
        <w:t xml:space="preserve">a vízelvezető rendszerbe jutó felszíni víz mennyiségének csökkentésével csökkenthetik a </w:t>
      </w:r>
      <w:proofErr w:type="spellStart"/>
      <w:r w:rsidRPr="003E66F2">
        <w:t>pluviális</w:t>
      </w:r>
      <w:proofErr w:type="spellEnd"/>
      <w:r w:rsidRPr="003E66F2">
        <w:t xml:space="preserve"> áradások kockázatát. Ez a talajlezárás csökkentésével (pl. az aszfalt fűvel vagy vízáteresztő felületekkel való cseréje), a tetővíz lefolyásának korlátozásával (zöldtetőkön és esővízgyűjtő rendszereken keresztül), fenntartható vízelvezető rendszerek kiépítésével és a felesleges esővíz átmeneti tárolásával érhető el tavakban vagy területeken</w:t>
      </w:r>
      <w:r>
        <w:t>,</w:t>
      </w:r>
      <w:r w:rsidRPr="003E66F2">
        <w:t xml:space="preserve"> általában más </w:t>
      </w:r>
      <w:r w:rsidR="008B590D">
        <w:t xml:space="preserve">pl. közjóléti </w:t>
      </w:r>
      <w:r w:rsidRPr="003E66F2">
        <w:t xml:space="preserve">funkciókhoz használják. A </w:t>
      </w:r>
      <w:proofErr w:type="spellStart"/>
      <w:r w:rsidRPr="003E66F2">
        <w:t>pluviális</w:t>
      </w:r>
      <w:proofErr w:type="spellEnd"/>
      <w:r w:rsidRPr="003E66F2">
        <w:t xml:space="preserve"> árvízveszélynek kitett területeken lévő épületek olyan tervezési jellemzőkkel is átalakíthatók, mint például a bejáratok megemelése, a védett pinceablakok vagy a szaniter berendezések visszatérő </w:t>
      </w:r>
      <w:proofErr w:type="spellStart"/>
      <w:r w:rsidRPr="003E66F2">
        <w:t>szelepei</w:t>
      </w:r>
      <w:proofErr w:type="spellEnd"/>
      <w:r w:rsidRPr="003E66F2">
        <w:t>, amelyek megakadályozzák a szennyvíz bejutását az épületekbe.</w:t>
      </w:r>
    </w:p>
    <w:p w14:paraId="6D2E5994" w14:textId="77777777" w:rsidR="00A77D2C" w:rsidRDefault="00A77D2C" w:rsidP="00A77D2C">
      <w:pPr>
        <w:pStyle w:val="Listaszerbekezds"/>
        <w:ind w:left="0"/>
      </w:pPr>
    </w:p>
    <w:p w14:paraId="262F6EE4" w14:textId="77777777" w:rsidR="00A77D2C" w:rsidRDefault="00A77D2C" w:rsidP="00A77D2C">
      <w:pPr>
        <w:pStyle w:val="Listaszerbekezds"/>
        <w:ind w:left="0"/>
      </w:pPr>
      <w:r>
        <w:t>„Maga a</w:t>
      </w:r>
      <w:r w:rsidRPr="002E310E">
        <w:t xml:space="preserve"> villámárvíz (</w:t>
      </w:r>
      <w:proofErr w:type="spellStart"/>
      <w:r w:rsidRPr="002E310E">
        <w:t>flash</w:t>
      </w:r>
      <w:proofErr w:type="spellEnd"/>
      <w:r w:rsidRPr="002E310E">
        <w:t xml:space="preserve"> </w:t>
      </w:r>
      <w:proofErr w:type="spellStart"/>
      <w:r w:rsidRPr="002E310E">
        <w:t>flood</w:t>
      </w:r>
      <w:proofErr w:type="spellEnd"/>
      <w:r w:rsidRPr="002E310E">
        <w:t>) az a jelenség, mikor olyan nagy mennyiségű csapadék esik, hogy a vízfolyás akár percek alatt kilép a medréből, és rövid időn belül árvizet okoz. A heves esőzést (vagy más okot) követő 6 órán, gyakran 3 órán belül kezdődik.</w:t>
      </w:r>
      <w:r>
        <w:t>”</w:t>
      </w:r>
      <w:r>
        <w:rPr>
          <w:rStyle w:val="Lbjegyzet-hivatkozs"/>
        </w:rPr>
        <w:footnoteReference w:id="21"/>
      </w:r>
      <w:r>
        <w:t xml:space="preserve"> Mivel a villámárvíz egy jellemzően gyors lefolyású, a hirtelen érkező csapadéktöbbletből fakadó jelenség, ezért erősen összefügg az előző részben tárgyalt csapadékkitettséggel. S bár a várható éves csapadékösszeg mértéke csökkenő tendenciát mutat, ahogyan az korábban bemutatásra került, a csapadékos időpontok jellemzően a tavaszi és őszi hetek körül sűrűsödnek, így egységnyi idő alatt több csapadékkal kell számolnunk. Még akkor is, ha az éves szinten nem jelent kiugrást, a vízelvezető műtárgyak, szürke infrastruktúra kapacitásait időszakosan túlterhelheti a csapadéktöbblet, így jelentős károkat okozva, jellemzően a Visegrádi hegység lábánál fekvő utcákban, így többek között érintett: </w:t>
      </w:r>
    </w:p>
    <w:p w14:paraId="6D001430" w14:textId="77777777" w:rsidR="003E66D2" w:rsidRDefault="003E66D2" w:rsidP="00A77D2C">
      <w:pPr>
        <w:pStyle w:val="Listaszerbekezds"/>
        <w:ind w:left="0"/>
      </w:pPr>
    </w:p>
    <w:p w14:paraId="1DD7E447" w14:textId="26EB20FD" w:rsidR="00A77D2C" w:rsidRDefault="00A77D2C" w:rsidP="00C56C71">
      <w:pPr>
        <w:pStyle w:val="Listaszerbekezds"/>
        <w:numPr>
          <w:ilvl w:val="0"/>
          <w:numId w:val="4"/>
        </w:numPr>
        <w:spacing w:before="0" w:line="259" w:lineRule="auto"/>
        <w:ind w:right="0"/>
      </w:pPr>
      <w:r>
        <w:t>Kaptató</w:t>
      </w:r>
      <w:r w:rsidRPr="00AD27E2">
        <w:t xml:space="preserve"> </w:t>
      </w:r>
      <w:r>
        <w:t>út, Pézsma út, Vanília út, Csányi ú</w:t>
      </w:r>
      <w:r w:rsidR="003E66D2">
        <w:t xml:space="preserve">t, </w:t>
      </w:r>
      <w:r>
        <w:t>Cseresznyés út</w:t>
      </w:r>
      <w:r w:rsidR="003E66D2">
        <w:t xml:space="preserve">, </w:t>
      </w:r>
      <w:r>
        <w:t>Táltos út</w:t>
      </w:r>
    </w:p>
    <w:p w14:paraId="7E5D28F1" w14:textId="77777777" w:rsidR="00A77D2C" w:rsidRDefault="00A77D2C" w:rsidP="00C56C71">
      <w:pPr>
        <w:pStyle w:val="Listaszerbekezds"/>
        <w:numPr>
          <w:ilvl w:val="0"/>
          <w:numId w:val="4"/>
        </w:numPr>
        <w:spacing w:before="0" w:line="259" w:lineRule="auto"/>
        <w:ind w:right="0"/>
      </w:pPr>
      <w:r>
        <w:t xml:space="preserve">Azaz jellemzően, a zártkerti részként funkcionáló, visegrádi hegységközeli, völgyoldali utcák vannak a leginkább kitéve ezen hatásoknak. </w:t>
      </w:r>
    </w:p>
    <w:p w14:paraId="064C8B8B" w14:textId="77777777" w:rsidR="003E66D2" w:rsidRDefault="003E66D2" w:rsidP="00A77D2C">
      <w:pPr>
        <w:pStyle w:val="Listaszerbekezds"/>
        <w:ind w:left="0"/>
      </w:pPr>
    </w:p>
    <w:p w14:paraId="56F8ABBF" w14:textId="1E03792E" w:rsidR="00A77D2C" w:rsidRDefault="00A77D2C" w:rsidP="00A77D2C">
      <w:pPr>
        <w:pStyle w:val="Listaszerbekezds"/>
        <w:ind w:left="0"/>
      </w:pPr>
      <w:r>
        <w:t>Ahogyan az az Európai Környezetvédelmi Ügynökség részletes elemzésében is látható</w:t>
      </w:r>
      <w:r>
        <w:rPr>
          <w:rStyle w:val="Lbjegyzet-hivatkozs"/>
        </w:rPr>
        <w:footnoteReference w:id="22"/>
      </w:r>
      <w:r>
        <w:t xml:space="preserve">, Magyarország túlnyomó része, így Szentendre is évente átlagosan 2-3 olyan időszakkal kell számoljon, mely során legalább 5 napon keresztül folyamatosan heves csapadékhullással (esőzéssel) kell számolni. </w:t>
      </w:r>
    </w:p>
    <w:p w14:paraId="1CE1A484" w14:textId="77777777" w:rsidR="00A77D2C" w:rsidRDefault="00A77D2C" w:rsidP="00A77D2C">
      <w:pPr>
        <w:pStyle w:val="Listaszerbekezds"/>
        <w:ind w:left="0"/>
      </w:pPr>
    </w:p>
    <w:p w14:paraId="17712589" w14:textId="07F5B833" w:rsidR="00A77D2C" w:rsidRPr="00C13AA0" w:rsidRDefault="003E66D2" w:rsidP="00A77D2C">
      <w:pPr>
        <w:pStyle w:val="Listaszerbekezds"/>
        <w:ind w:left="0"/>
        <w:rPr>
          <w:b/>
          <w:bCs/>
        </w:rPr>
      </w:pPr>
      <w:r>
        <w:rPr>
          <w:noProof/>
        </w:rPr>
        <w:drawing>
          <wp:anchor distT="0" distB="0" distL="114300" distR="114300" simplePos="0" relativeHeight="251661312" behindDoc="0" locked="0" layoutInCell="1" allowOverlap="1" wp14:anchorId="58EF576E" wp14:editId="550F9880">
            <wp:simplePos x="0" y="0"/>
            <wp:positionH relativeFrom="column">
              <wp:posOffset>68580</wp:posOffset>
            </wp:positionH>
            <wp:positionV relativeFrom="paragraph">
              <wp:posOffset>27305</wp:posOffset>
            </wp:positionV>
            <wp:extent cx="2004871" cy="1744980"/>
            <wp:effectExtent l="0" t="0" r="0" b="7620"/>
            <wp:wrapSquare wrapText="bothSides"/>
            <wp:docPr id="1623381228" name="Kép 1" descr="A képen Világ, atlasz,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81228" name="Kép 1" descr="A képen Világ, atlasz, szöveg, térkép látható&#10;&#10;Automatikusan generált leírás"/>
                    <pic:cNvPicPr/>
                  </pic:nvPicPr>
                  <pic:blipFill>
                    <a:blip r:embed="rId61">
                      <a:extLst>
                        <a:ext uri="{28A0092B-C50C-407E-A947-70E740481C1C}">
                          <a14:useLocalDpi xmlns:a14="http://schemas.microsoft.com/office/drawing/2010/main" val="0"/>
                        </a:ext>
                      </a:extLst>
                    </a:blip>
                    <a:stretch>
                      <a:fillRect/>
                    </a:stretch>
                  </pic:blipFill>
                  <pic:spPr>
                    <a:xfrm>
                      <a:off x="0" y="0"/>
                      <a:ext cx="2004871" cy="1744980"/>
                    </a:xfrm>
                    <a:prstGeom prst="rect">
                      <a:avLst/>
                    </a:prstGeom>
                  </pic:spPr>
                </pic:pic>
              </a:graphicData>
            </a:graphic>
            <wp14:sizeRelH relativeFrom="page">
              <wp14:pctWidth>0</wp14:pctWidth>
            </wp14:sizeRelH>
            <wp14:sizeRelV relativeFrom="page">
              <wp14:pctHeight>0</wp14:pctHeight>
            </wp14:sizeRelV>
          </wp:anchor>
        </w:drawing>
      </w:r>
      <w:r w:rsidR="00A77D2C" w:rsidRPr="00C13AA0">
        <w:rPr>
          <w:b/>
          <w:bCs/>
        </w:rPr>
        <w:t xml:space="preserve">Az EURO </w:t>
      </w:r>
      <w:proofErr w:type="spellStart"/>
      <w:r w:rsidR="00A77D2C" w:rsidRPr="00C13AA0">
        <w:rPr>
          <w:b/>
          <w:bCs/>
        </w:rPr>
        <w:t>Cordex</w:t>
      </w:r>
      <w:proofErr w:type="spellEnd"/>
      <w:r w:rsidR="00A77D2C" w:rsidRPr="00C13AA0">
        <w:rPr>
          <w:rStyle w:val="Lbjegyzet-hivatkozs"/>
          <w:b/>
          <w:bCs/>
        </w:rPr>
        <w:footnoteReference w:id="23"/>
      </w:r>
      <w:r w:rsidR="00A77D2C" w:rsidRPr="00C13AA0">
        <w:rPr>
          <w:b/>
          <w:bCs/>
        </w:rPr>
        <w:t xml:space="preserve"> adatai szerint a nyári időszaki villámárvíz kockázat stagnálása, csökkenése mellett az enyhébb telekkel járó eső alakú csapadékhullás fokozódása várható, így nyáron a villámárvíz veszélyes napok száma/időtartama kb. 5%-</w:t>
      </w:r>
      <w:r w:rsidR="00A77D2C">
        <w:rPr>
          <w:b/>
          <w:bCs/>
        </w:rPr>
        <w:t>k</w:t>
      </w:r>
      <w:r w:rsidR="00A77D2C" w:rsidRPr="00C13AA0">
        <w:rPr>
          <w:b/>
          <w:bCs/>
        </w:rPr>
        <w:t>al csökken, azonban a téli heves esőzés mértéke akár 35%-</w:t>
      </w:r>
      <w:r w:rsidR="00A77D2C">
        <w:rPr>
          <w:b/>
          <w:bCs/>
        </w:rPr>
        <w:t>k</w:t>
      </w:r>
      <w:r w:rsidR="00A77D2C" w:rsidRPr="00C13AA0">
        <w:rPr>
          <w:b/>
          <w:bCs/>
        </w:rPr>
        <w:t xml:space="preserve">al is nőhet. </w:t>
      </w:r>
    </w:p>
    <w:p w14:paraId="6AB9BA7B" w14:textId="7F2D4D26" w:rsidR="00A77D2C" w:rsidRDefault="00A77D2C" w:rsidP="00A77D2C">
      <w:pPr>
        <w:pStyle w:val="Listaszerbekezds"/>
        <w:ind w:left="0"/>
        <w:jc w:val="center"/>
      </w:pPr>
    </w:p>
    <w:p w14:paraId="7233E5FC" w14:textId="77777777" w:rsidR="00A77D2C" w:rsidRDefault="00A77D2C" w:rsidP="00A77D2C">
      <w:pPr>
        <w:pStyle w:val="Listaszerbekezds"/>
        <w:ind w:left="0"/>
        <w:jc w:val="center"/>
      </w:pPr>
      <w:r w:rsidRPr="004F3057">
        <w:rPr>
          <w:noProof/>
        </w:rPr>
        <w:lastRenderedPageBreak/>
        <w:drawing>
          <wp:inline distT="0" distB="0" distL="0" distR="0" wp14:anchorId="41BCC172" wp14:editId="0155F807">
            <wp:extent cx="2132330" cy="761876"/>
            <wp:effectExtent l="0" t="0" r="1270" b="635"/>
            <wp:docPr id="2017262160" name="Kép 2017262160"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3704" name="Kép 1" descr="A képen szöveg, képernyőkép, Betűtípus, sor látható&#10;&#10;Automatikusan generált leírás"/>
                    <pic:cNvPicPr/>
                  </pic:nvPicPr>
                  <pic:blipFill rotWithShape="1">
                    <a:blip r:embed="rId62"/>
                    <a:srcRect l="1061"/>
                    <a:stretch/>
                  </pic:blipFill>
                  <pic:spPr bwMode="auto">
                    <a:xfrm>
                      <a:off x="0" y="0"/>
                      <a:ext cx="2171606" cy="775909"/>
                    </a:xfrm>
                    <a:prstGeom prst="rect">
                      <a:avLst/>
                    </a:prstGeom>
                    <a:ln>
                      <a:noFill/>
                    </a:ln>
                    <a:extLst>
                      <a:ext uri="{53640926-AAD7-44D8-BBD7-CCE9431645EC}">
                        <a14:shadowObscured xmlns:a14="http://schemas.microsoft.com/office/drawing/2010/main"/>
                      </a:ext>
                    </a:extLst>
                  </pic:spPr>
                </pic:pic>
              </a:graphicData>
            </a:graphic>
          </wp:inline>
        </w:drawing>
      </w:r>
    </w:p>
    <w:p w14:paraId="4C0AE490" w14:textId="59484A3F" w:rsidR="00A77D2C" w:rsidRPr="008B590D" w:rsidRDefault="00A77D2C" w:rsidP="00A77D2C">
      <w:pPr>
        <w:pStyle w:val="Listaszerbekezds"/>
        <w:ind w:left="0"/>
        <w:rPr>
          <w:i/>
          <w:iCs/>
        </w:rPr>
      </w:pPr>
      <w:r w:rsidRPr="008B590D">
        <w:rPr>
          <w:i/>
          <w:iCs/>
        </w:rPr>
        <w:t>A téli villámárvíz csapadéktöbblet változása Közép- Kelet Európában a CORDEX adatai alapján</w:t>
      </w:r>
      <w:r w:rsidRPr="008B590D">
        <w:rPr>
          <w:rStyle w:val="Lbjegyzet-hivatkozs"/>
          <w:i/>
          <w:iCs/>
        </w:rPr>
        <w:footnoteReference w:id="24"/>
      </w:r>
    </w:p>
    <w:p w14:paraId="7CE5AFDA" w14:textId="77777777" w:rsidR="00A77D2C" w:rsidRDefault="00A77D2C" w:rsidP="00D20CB9"/>
    <w:p w14:paraId="12C75800" w14:textId="77777777" w:rsidR="00077EAE" w:rsidRDefault="00077EAE" w:rsidP="00077EAE">
      <w:pPr>
        <w:pStyle w:val="Listaszerbekezds"/>
        <w:ind w:left="0"/>
        <w:jc w:val="center"/>
      </w:pPr>
      <w:r w:rsidRPr="00945F40">
        <w:rPr>
          <w:noProof/>
        </w:rPr>
        <w:drawing>
          <wp:inline distT="0" distB="0" distL="0" distR="0" wp14:anchorId="45FBC09C" wp14:editId="6618FA22">
            <wp:extent cx="2978939" cy="1560067"/>
            <wp:effectExtent l="0" t="0" r="0" b="2540"/>
            <wp:docPr id="831475168" name="Kép 1"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75168" name="Kép 1" descr="A képen térkép, szöveg, atlasz látható&#10;&#10;Automatikusan generált leírás"/>
                    <pic:cNvPicPr/>
                  </pic:nvPicPr>
                  <pic:blipFill>
                    <a:blip r:embed="rId63"/>
                    <a:stretch>
                      <a:fillRect/>
                    </a:stretch>
                  </pic:blipFill>
                  <pic:spPr>
                    <a:xfrm>
                      <a:off x="0" y="0"/>
                      <a:ext cx="3005434" cy="1573943"/>
                    </a:xfrm>
                    <a:prstGeom prst="rect">
                      <a:avLst/>
                    </a:prstGeom>
                  </pic:spPr>
                </pic:pic>
              </a:graphicData>
            </a:graphic>
          </wp:inline>
        </w:drawing>
      </w:r>
    </w:p>
    <w:p w14:paraId="0487B632" w14:textId="77777777" w:rsidR="00077EAE" w:rsidRDefault="00077EAE" w:rsidP="00077EAE">
      <w:pPr>
        <w:pStyle w:val="Listaszerbekezds"/>
        <w:ind w:left="0"/>
        <w:jc w:val="center"/>
      </w:pPr>
      <w:r>
        <w:rPr>
          <w:noProof/>
        </w:rPr>
        <w:drawing>
          <wp:inline distT="0" distB="0" distL="0" distR="0" wp14:anchorId="6740E5E8" wp14:editId="3FC0E347">
            <wp:extent cx="3093116" cy="2064123"/>
            <wp:effectExtent l="0" t="0" r="0" b="0"/>
            <wp:docPr id="734787024" name="Kép 2" descr="A képen szöveg, térkép, atlasz, diagra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87024" name="Kép 2" descr="A képen szöveg, térkép, atlasz, diagram látható&#10;&#10;Automatikusan generált leírá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12140" cy="2076818"/>
                    </a:xfrm>
                    <a:prstGeom prst="rect">
                      <a:avLst/>
                    </a:prstGeom>
                  </pic:spPr>
                </pic:pic>
              </a:graphicData>
            </a:graphic>
          </wp:inline>
        </w:drawing>
      </w:r>
    </w:p>
    <w:p w14:paraId="6565467F" w14:textId="45554B5F" w:rsidR="00077EAE" w:rsidRPr="008B590D" w:rsidRDefault="00077EAE" w:rsidP="00077EAE">
      <w:pPr>
        <w:pStyle w:val="Listaszerbekezds"/>
        <w:ind w:left="0"/>
        <w:jc w:val="center"/>
        <w:rPr>
          <w:i/>
          <w:iCs/>
        </w:rPr>
      </w:pPr>
      <w:r w:rsidRPr="008B590D">
        <w:rPr>
          <w:i/>
          <w:iCs/>
        </w:rPr>
        <w:t>Szentendre településszerkezeti terv</w:t>
      </w:r>
      <w:r w:rsidRPr="008B590D">
        <w:rPr>
          <w:rStyle w:val="Lbjegyzet-hivatkozs"/>
          <w:i/>
          <w:iCs/>
        </w:rPr>
        <w:footnoteReference w:id="25"/>
      </w:r>
    </w:p>
    <w:p w14:paraId="56FF2A31" w14:textId="77777777" w:rsidR="008B590D" w:rsidRDefault="008B590D" w:rsidP="00077EAE">
      <w:pPr>
        <w:pStyle w:val="Listaszerbekezds"/>
        <w:ind w:left="0"/>
      </w:pPr>
    </w:p>
    <w:p w14:paraId="7B1A7E35" w14:textId="77777777" w:rsidR="008B590D" w:rsidRDefault="00077EAE" w:rsidP="00077EAE">
      <w:pPr>
        <w:pStyle w:val="Listaszerbekezds"/>
        <w:ind w:left="0"/>
      </w:pPr>
      <w:r>
        <w:t xml:space="preserve">A 2017-es településszerkezeti tervben is látható, Szentendre számos utcája a Kertvárosias Lakóövezetben fekszik, s bár a villámárvíz veszélyeztetettség jelentős, az útburkolat átalakítása, illetve a csapadékelvezető kapacitások fejlesztése nem kerültek felvezetésre a településszerkezeti tervbe. Az ábra második felén látható kisforrás utcai szennyvízátemelő különösen csapadékos napokon a jövőben nagyobb kitettséggel kell számoljon, historikus adatok alapján azonban jelentős kockázatot az átemelő pozíciója nem okozott. </w:t>
      </w:r>
    </w:p>
    <w:p w14:paraId="794E6806" w14:textId="579CA5BC" w:rsidR="00077EAE" w:rsidRDefault="00077EAE" w:rsidP="00077EAE">
      <w:pPr>
        <w:pStyle w:val="Listaszerbekezds"/>
        <w:ind w:left="0"/>
      </w:pPr>
    </w:p>
    <w:p w14:paraId="392DB124" w14:textId="77777777" w:rsidR="00077EAE" w:rsidRPr="00A41793" w:rsidRDefault="00077EAE" w:rsidP="00077EAE">
      <w:pPr>
        <w:pStyle w:val="Listaszerbekezds"/>
        <w:ind w:left="0"/>
        <w:rPr>
          <w:b/>
          <w:bCs/>
          <w:u w:val="single"/>
        </w:rPr>
      </w:pPr>
      <w:r w:rsidRPr="00A41793">
        <w:rPr>
          <w:b/>
          <w:bCs/>
          <w:u w:val="single"/>
        </w:rPr>
        <w:t xml:space="preserve">Kitettség értékelés: </w:t>
      </w:r>
    </w:p>
    <w:p w14:paraId="28F18C72" w14:textId="77777777" w:rsidR="00077EAE" w:rsidRDefault="00077EAE" w:rsidP="00077EAE">
      <w:pPr>
        <w:pStyle w:val="Listaszerbekezds"/>
        <w:ind w:left="0"/>
      </w:pPr>
    </w:p>
    <w:p w14:paraId="55A5A723" w14:textId="4EF7C20E" w:rsidR="00077EAE" w:rsidRDefault="008B590D" w:rsidP="00077EAE">
      <w:pPr>
        <w:pStyle w:val="Listaszerbekezds"/>
        <w:ind w:left="0"/>
        <w:jc w:val="center"/>
      </w:pPr>
      <w:r>
        <w:rPr>
          <w:noProof/>
        </w:rPr>
        <w:lastRenderedPageBreak/>
        <w:drawing>
          <wp:inline distT="0" distB="0" distL="0" distR="0" wp14:anchorId="11DC6A9B" wp14:editId="4FF275C7">
            <wp:extent cx="3284100" cy="1952498"/>
            <wp:effectExtent l="0" t="0" r="0" b="0"/>
            <wp:docPr id="676025504" name="Kép 3"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25504" name="Kép 3" descr="A képen térkép, atlasz, szöveg látható&#10;&#10;Automatikusan generált leírá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14389" cy="1970506"/>
                    </a:xfrm>
                    <a:prstGeom prst="rect">
                      <a:avLst/>
                    </a:prstGeom>
                    <a:noFill/>
                  </pic:spPr>
                </pic:pic>
              </a:graphicData>
            </a:graphic>
          </wp:inline>
        </w:drawing>
      </w:r>
      <w:r w:rsidR="00077EAE" w:rsidRPr="004A7B42">
        <w:rPr>
          <w:noProof/>
        </w:rPr>
        <w:drawing>
          <wp:inline distT="0" distB="0" distL="0" distR="0" wp14:anchorId="587EC5C0" wp14:editId="12752E45">
            <wp:extent cx="667512" cy="1066800"/>
            <wp:effectExtent l="0" t="0" r="0" b="0"/>
            <wp:docPr id="6708454" name="Kép 1" descr="A képen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454" name="Kép 1" descr="A képen tervezés látható&#10;&#10;Automatikusan generált leírás"/>
                    <pic:cNvPicPr/>
                  </pic:nvPicPr>
                  <pic:blipFill rotWithShape="1">
                    <a:blip r:embed="rId66"/>
                    <a:srcRect r="23158"/>
                    <a:stretch/>
                  </pic:blipFill>
                  <pic:spPr bwMode="auto">
                    <a:xfrm>
                      <a:off x="0" y="0"/>
                      <a:ext cx="669465" cy="1069921"/>
                    </a:xfrm>
                    <a:prstGeom prst="rect">
                      <a:avLst/>
                    </a:prstGeom>
                    <a:ln>
                      <a:noFill/>
                    </a:ln>
                    <a:extLst>
                      <a:ext uri="{53640926-AAD7-44D8-BBD7-CCE9431645EC}">
                        <a14:shadowObscured xmlns:a14="http://schemas.microsoft.com/office/drawing/2010/main"/>
                      </a:ext>
                    </a:extLst>
                  </pic:spPr>
                </pic:pic>
              </a:graphicData>
            </a:graphic>
          </wp:inline>
        </w:drawing>
      </w:r>
    </w:p>
    <w:p w14:paraId="381EBE51" w14:textId="43B869BE" w:rsidR="008B590D" w:rsidRPr="008B590D" w:rsidRDefault="00077EAE" w:rsidP="008B590D">
      <w:pPr>
        <w:pStyle w:val="Listaszerbekezds"/>
        <w:ind w:left="0"/>
        <w:jc w:val="center"/>
        <w:rPr>
          <w:i/>
          <w:iCs/>
        </w:rPr>
      </w:pPr>
      <w:r w:rsidRPr="008B590D">
        <w:rPr>
          <w:i/>
          <w:iCs/>
        </w:rPr>
        <w:t>A 30 mm-t meghaladó csapadékos napok számának várható változása Magyarországon a</w:t>
      </w:r>
    </w:p>
    <w:p w14:paraId="4F09CC9F" w14:textId="63C282BF" w:rsidR="00077EAE" w:rsidRPr="008B590D" w:rsidRDefault="00077EAE" w:rsidP="008B590D">
      <w:pPr>
        <w:pStyle w:val="Listaszerbekezds"/>
        <w:ind w:left="0"/>
        <w:jc w:val="center"/>
        <w:rPr>
          <w:i/>
          <w:iCs/>
        </w:rPr>
      </w:pPr>
      <w:r w:rsidRPr="008B590D">
        <w:rPr>
          <w:i/>
          <w:iCs/>
        </w:rPr>
        <w:t>2021–2050 időszakra az ALADIN-Climate klímamodell alapján (napok száma)</w:t>
      </w:r>
    </w:p>
    <w:p w14:paraId="40D19C52" w14:textId="77777777" w:rsidR="002C1C51" w:rsidRDefault="002C1C51" w:rsidP="002C1C51">
      <w:pPr>
        <w:pStyle w:val="Listaszerbekezds"/>
        <w:ind w:left="0"/>
      </w:pPr>
      <w:r>
        <w:t xml:space="preserve">A villámárvíz kitettség eredő értékét a várható csapadék frekvenciája és várható mennyisége határozza meg, melyet jelen esetben az Országos Meteorológiai szolgálat mérései, a jövőben várható csapadékmennyiség változás, valamint az EEA (Európai Környezetvédelmi Ügynökség) frekvencia indexe alapján </w:t>
      </w:r>
      <w:r w:rsidRPr="00EE472C">
        <w:rPr>
          <w:rFonts w:cstheme="minorHAnsi"/>
        </w:rPr>
        <w:t>értékelünk</w:t>
      </w:r>
      <w:r>
        <w:t xml:space="preserve">: </w:t>
      </w:r>
    </w:p>
    <w:p w14:paraId="4466C883" w14:textId="77777777" w:rsidR="002C1C51" w:rsidRDefault="002C1C51" w:rsidP="002C1C51">
      <w:pPr>
        <w:pStyle w:val="Listaszerbekezds"/>
        <w:ind w:left="0"/>
      </w:pPr>
    </w:p>
    <w:p w14:paraId="36271172" w14:textId="77777777" w:rsidR="002C1C51" w:rsidRDefault="002C1C51" w:rsidP="002C1C51">
      <w:pPr>
        <w:pStyle w:val="Listaszerbekezds"/>
        <w:ind w:left="0"/>
      </w:pPr>
      <w:r w:rsidRPr="003B1117">
        <w:rPr>
          <w:b/>
          <w:bCs/>
        </w:rPr>
        <w:t>Frekvencia</w:t>
      </w:r>
      <w:r>
        <w:t xml:space="preserve">: A fentiekben tárgyaltak szerint, a CORDEX adatbázis alapján téli- tavaszi hónapokban várhatóan 5-5 nappal nő a villámárvíz veszélyes napok száma az adott évszakban, míg a nyári, őszi hónapokban stagnálás vagy kismértékű változás várható. </w:t>
      </w:r>
    </w:p>
    <w:p w14:paraId="13D523AD" w14:textId="77777777" w:rsidR="002C1C51" w:rsidRDefault="002C1C51" w:rsidP="002C1C51">
      <w:pPr>
        <w:pStyle w:val="Listaszerbekezds"/>
        <w:ind w:left="0"/>
      </w:pPr>
    </w:p>
    <w:p w14:paraId="72C64E7B" w14:textId="77777777" w:rsidR="002C1C51" w:rsidRPr="00BF1DE5" w:rsidRDefault="002C1C51" w:rsidP="002C1C51">
      <w:pPr>
        <w:pStyle w:val="Listaszerbekezds"/>
        <w:ind w:left="0"/>
        <w:rPr>
          <w:b/>
          <w:bCs/>
        </w:rPr>
      </w:pPr>
      <w:r w:rsidRPr="00BF1DE5">
        <w:rPr>
          <w:b/>
          <w:bCs/>
        </w:rPr>
        <w:t xml:space="preserve">Volumen: </w:t>
      </w:r>
    </w:p>
    <w:p w14:paraId="3CBDAC16" w14:textId="77777777" w:rsidR="002C1C51" w:rsidRDefault="002C1C51" w:rsidP="00C56C71">
      <w:pPr>
        <w:pStyle w:val="Listaszerbekezds"/>
        <w:numPr>
          <w:ilvl w:val="0"/>
          <w:numId w:val="5"/>
        </w:numPr>
        <w:spacing w:before="0" w:line="259" w:lineRule="auto"/>
        <w:ind w:right="0"/>
      </w:pPr>
      <w:r>
        <w:t>Historikus: Az OMSZ mérései</w:t>
      </w:r>
      <w:r>
        <w:rPr>
          <w:rStyle w:val="Lbjegyzet-hivatkozs"/>
        </w:rPr>
        <w:footnoteReference w:id="26"/>
      </w:r>
      <w:r>
        <w:t xml:space="preserve"> alapján az április-május hónapokban a napi átlagos csapadékcsúcs rendre 80-100 mm, valamint 100-120 mm között alakul (míg ez a téli hónapokban jellemzően 80 mm) </w:t>
      </w:r>
    </w:p>
    <w:p w14:paraId="537F94F1" w14:textId="77777777" w:rsidR="002C1C51" w:rsidRDefault="002C1C51" w:rsidP="00C56C71">
      <w:pPr>
        <w:pStyle w:val="Listaszerbekezds"/>
        <w:numPr>
          <w:ilvl w:val="0"/>
          <w:numId w:val="5"/>
        </w:numPr>
        <w:spacing w:before="0" w:line="259" w:lineRule="auto"/>
        <w:ind w:right="0"/>
      </w:pPr>
      <w:r>
        <w:t xml:space="preserve">Becslés: A csapadék volumen várhatóan télen és tavasszal 35%-kal növekszik. mely akár 162 mm napi csapadékmaximumot is jelenthet az adott hónapokban. </w:t>
      </w:r>
    </w:p>
    <w:p w14:paraId="43F127DA" w14:textId="77777777" w:rsidR="008B590D" w:rsidRDefault="008B590D" w:rsidP="008B590D">
      <w:pPr>
        <w:pStyle w:val="Listaszerbekezds"/>
        <w:spacing w:before="0" w:line="259" w:lineRule="auto"/>
        <w:ind w:right="0"/>
      </w:pPr>
    </w:p>
    <w:p w14:paraId="01B17384" w14:textId="77777777" w:rsidR="00654C74" w:rsidRDefault="00654C74" w:rsidP="00654C74">
      <w:pPr>
        <w:pStyle w:val="Cmsor3"/>
      </w:pPr>
      <w:bookmarkStart w:id="17" w:name="_Toc140254979"/>
      <w:r>
        <w:t>Aszály és vízhiány</w:t>
      </w:r>
      <w:bookmarkEnd w:id="17"/>
    </w:p>
    <w:p w14:paraId="0FA94A99" w14:textId="77777777" w:rsidR="00654C74" w:rsidRDefault="00654C74" w:rsidP="00654C74">
      <w:pPr>
        <w:pStyle w:val="Listaszerbekezds"/>
        <w:ind w:left="0"/>
      </w:pPr>
    </w:p>
    <w:p w14:paraId="6C9F9989" w14:textId="77777777" w:rsidR="00654C74" w:rsidRDefault="00654C74" w:rsidP="00654C74">
      <w:pPr>
        <w:pStyle w:val="Listaszerbekezds"/>
        <w:ind w:left="0"/>
      </w:pPr>
      <w:r w:rsidRPr="00EE472C">
        <w:t xml:space="preserve">A </w:t>
      </w:r>
      <w:r>
        <w:t>vízfogyasztás, klimatikus vízmérleg vizsgálata és az ellátás tervezése esetén is figyelembe veendő tényező, hogy a vá</w:t>
      </w:r>
      <w:r w:rsidRPr="00EE472C">
        <w:t>rosok</w:t>
      </w:r>
      <w:r>
        <w:t xml:space="preserve"> </w:t>
      </w:r>
      <w:r w:rsidRPr="00EE472C">
        <w:t>más vízfelhasználásokkal, például iparral, mezőgazdasággal vagy turizmussal</w:t>
      </w:r>
      <w:r>
        <w:t xml:space="preserve"> is versenyeznek a vízfelhasználás dimenziójában. A</w:t>
      </w:r>
      <w:r w:rsidRPr="00EE472C">
        <w:t>szályos időszakokban a városi területeket</w:t>
      </w:r>
      <w:r>
        <w:t xml:space="preserve"> (megfelelő tervezés nélkül) </w:t>
      </w:r>
      <w:r w:rsidRPr="00EE472C">
        <w:t>vízhiány fenyegeti. A vízhiány hátterében az aszály áll, amely az éghajlatváltozással gyakoribbá és súlyosabbá válik, különösen Dél- és Közép-Európában. Egy másik mozgató tényező a meglévő édesvízkészletek túlzott kiaknázása, amely a népességnövekedéssel, az egy főre jutó vízfogyasztás növekedésével és a vízadó rétegek feltöltődését csökkentő földhasználati változásokkal jár. A városi területeken a vízhiány megszakíthatja a vízellátást, és veszélyeztetheti a zöld infrastruktúra azon képességét, hogy hűtési funkciót töltsön be hőség idején.</w:t>
      </w:r>
      <w:r>
        <w:t xml:space="preserve"> </w:t>
      </w:r>
      <w:r w:rsidRPr="00086C42">
        <w:t xml:space="preserve">A szélsőséges vízhiány a víz mennyiségét és minőségét egyaránt </w:t>
      </w:r>
      <w:r w:rsidRPr="00086C42">
        <w:lastRenderedPageBreak/>
        <w:t xml:space="preserve">érinti (például a szennyező anyagok magasabb koncentrációja vagy a part menti területeken a sósvíz behatolása a felszín alatti víztartó rétegekbe). Az elégtelen vízellátás költséges sürgősségi intézkedéseket igényelhet, mint például a városlakók tartályokban vagy palackokban szállított vízzel való ellátása. A korlátozott vízellátás veszélyes lehet a mozgásukban korlátozott személyekre, például az idősekre és az ágyhoz kötött emberekre. A fogyasztókat terhelő vízköltségek növekedése, amely elhúzódó aszály esetén </w:t>
      </w:r>
      <w:r>
        <w:t>az egyik leg</w:t>
      </w:r>
      <w:r w:rsidRPr="00086C42">
        <w:t>valószínű</w:t>
      </w:r>
      <w:r>
        <w:t>bb forgatókönyv</w:t>
      </w:r>
      <w:r w:rsidRPr="00086C42">
        <w:t>, hatással lehet az alacsony jövedelmű háztartásokra. Ezenkívül a víztől függő ágazatok</w:t>
      </w:r>
      <w:r>
        <w:t xml:space="preserve"> üzemeltetése</w:t>
      </w:r>
      <w:r w:rsidRPr="00086C42">
        <w:t>,</w:t>
      </w:r>
      <w:r>
        <w:t xml:space="preserve"> (mint pl.</w:t>
      </w:r>
      <w:r w:rsidRPr="00086C42">
        <w:t xml:space="preserve"> például az energiatermelés</w:t>
      </w:r>
      <w:r>
        <w:t xml:space="preserve">) is extra </w:t>
      </w:r>
      <w:proofErr w:type="spellStart"/>
      <w:r>
        <w:t>terheket</w:t>
      </w:r>
      <w:proofErr w:type="spellEnd"/>
      <w:r>
        <w:t xml:space="preserve">, valamint kockázatokat ró a helyi közösségekre. </w:t>
      </w:r>
    </w:p>
    <w:p w14:paraId="41D21854" w14:textId="77777777" w:rsidR="00654C74" w:rsidRDefault="00654C74" w:rsidP="00654C74">
      <w:pPr>
        <w:pStyle w:val="Listaszerbekezds"/>
        <w:ind w:left="0"/>
      </w:pPr>
    </w:p>
    <w:p w14:paraId="33FC1639" w14:textId="77777777" w:rsidR="00654C74" w:rsidRDefault="00654C74" w:rsidP="00654C74">
      <w:pPr>
        <w:pStyle w:val="Listaszerbekezds"/>
        <w:ind w:left="0"/>
      </w:pPr>
      <w:r>
        <w:t xml:space="preserve">Az aszály kitettség vizsgálatakor a SECAP értékelések során tehát nemcsak a hagyományos klimatológiai dimenziókra (környezet, illetve mezőgazdaság), de a lakott területek értékelésére is kell térnünk. </w:t>
      </w:r>
    </w:p>
    <w:p w14:paraId="68ED5C06" w14:textId="77777777" w:rsidR="00654C74" w:rsidRDefault="00654C74" w:rsidP="00654C74">
      <w:pPr>
        <w:pStyle w:val="Listaszerbekezds"/>
        <w:ind w:left="0"/>
        <w:jc w:val="center"/>
      </w:pPr>
      <w:r w:rsidRPr="008661E9">
        <w:rPr>
          <w:noProof/>
        </w:rPr>
        <w:drawing>
          <wp:inline distT="0" distB="0" distL="0" distR="0" wp14:anchorId="5710FFA1" wp14:editId="422B99BB">
            <wp:extent cx="3264923" cy="2295144"/>
            <wp:effectExtent l="0" t="0" r="0" b="0"/>
            <wp:docPr id="1158123323" name="Kép 1"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23323" name="Kép 1" descr="A képen térkép, szöveg, atlasz látható&#10;&#10;Automatikusan generált leírás"/>
                    <pic:cNvPicPr/>
                  </pic:nvPicPr>
                  <pic:blipFill>
                    <a:blip r:embed="rId67"/>
                    <a:stretch>
                      <a:fillRect/>
                    </a:stretch>
                  </pic:blipFill>
                  <pic:spPr>
                    <a:xfrm>
                      <a:off x="0" y="0"/>
                      <a:ext cx="3282881" cy="2307768"/>
                    </a:xfrm>
                    <a:prstGeom prst="rect">
                      <a:avLst/>
                    </a:prstGeom>
                  </pic:spPr>
                </pic:pic>
              </a:graphicData>
            </a:graphic>
          </wp:inline>
        </w:drawing>
      </w:r>
      <w:r w:rsidRPr="00382CCB">
        <w:rPr>
          <w:noProof/>
        </w:rPr>
        <w:drawing>
          <wp:inline distT="0" distB="0" distL="0" distR="0" wp14:anchorId="1DB57766" wp14:editId="55B23D13">
            <wp:extent cx="1536192" cy="2318040"/>
            <wp:effectExtent l="0" t="0" r="6985" b="6350"/>
            <wp:docPr id="1349841046" name="Kép 1" descr="A képen szöveg, képernyőkép,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41046" name="Kép 1" descr="A képen szöveg, képernyőkép, szoftver látható&#10;&#10;Automatikusan generált leírás"/>
                    <pic:cNvPicPr/>
                  </pic:nvPicPr>
                  <pic:blipFill>
                    <a:blip r:embed="rId68"/>
                    <a:stretch>
                      <a:fillRect/>
                    </a:stretch>
                  </pic:blipFill>
                  <pic:spPr>
                    <a:xfrm>
                      <a:off x="0" y="0"/>
                      <a:ext cx="1550919" cy="2340263"/>
                    </a:xfrm>
                    <a:prstGeom prst="rect">
                      <a:avLst/>
                    </a:prstGeom>
                  </pic:spPr>
                </pic:pic>
              </a:graphicData>
            </a:graphic>
          </wp:inline>
        </w:drawing>
      </w:r>
    </w:p>
    <w:p w14:paraId="74F051C8" w14:textId="1592BFC6" w:rsidR="00654C74" w:rsidRPr="008B590D" w:rsidRDefault="00654C74" w:rsidP="008B590D">
      <w:pPr>
        <w:pStyle w:val="Listaszerbekezds"/>
        <w:ind w:left="0"/>
        <w:jc w:val="center"/>
        <w:rPr>
          <w:i/>
          <w:iCs/>
        </w:rPr>
      </w:pPr>
      <w:r w:rsidRPr="008B590D">
        <w:rPr>
          <w:i/>
          <w:iCs/>
        </w:rPr>
        <w:t>Egy főre jutó vízfogyasztás hazánkban, illetve a megújuló vízkészletek kihasználási mutatója</w:t>
      </w:r>
    </w:p>
    <w:p w14:paraId="427E4C4F" w14:textId="77777777" w:rsidR="00654C74" w:rsidRDefault="00654C74" w:rsidP="00654C74">
      <w:pPr>
        <w:pStyle w:val="Listaszerbekezds"/>
        <w:ind w:left="0"/>
      </w:pPr>
    </w:p>
    <w:p w14:paraId="024246D9" w14:textId="77777777" w:rsidR="00654C74" w:rsidRDefault="00654C74" w:rsidP="00654C74">
      <w:pPr>
        <w:pStyle w:val="Listaszerbekezds"/>
        <w:ind w:left="0"/>
      </w:pPr>
      <w:r>
        <w:t xml:space="preserve">Ahogyan a fenti ábrán is látható, az ország a feltérképezett, folyamatosan megújuló vízkapacitások kb. 20%-át használja fel évente, míg az egy főre jutó vízfogyasztás Pest megyében 25-50 köbméter között alakul. Bár a 20%-os mutató megfelelően alacsonynak tűnhet a térkép nem reprezentálja megfelelően a vízfelhasználás fluktuációját időben és a felhasználói szektorok megoszlása szerint. Éppen ezért a kitettség pontos értékeléséhez az Európai Környezetvédelmi Ügynökség (EEA) </w:t>
      </w:r>
      <w:r>
        <w:rPr>
          <w:rStyle w:val="Lbjegyzet-hivatkozs"/>
        </w:rPr>
        <w:footnoteReference w:id="27"/>
      </w:r>
      <w:r>
        <w:t xml:space="preserve"> és az ESDAC (Európai Talajinformációs Szolgálat)</w:t>
      </w:r>
      <w:r>
        <w:rPr>
          <w:rStyle w:val="Lbjegyzet-hivatkozs"/>
        </w:rPr>
        <w:footnoteReference w:id="28"/>
      </w:r>
      <w:r>
        <w:t xml:space="preserve">, valamint a hazai klímamodellek futtatási eredményeit is figyelembe kell vennünk: </w:t>
      </w:r>
    </w:p>
    <w:p w14:paraId="43A4A5A2" w14:textId="77777777" w:rsidR="00654C74" w:rsidRDefault="00654C74" w:rsidP="00654C74">
      <w:pPr>
        <w:pStyle w:val="Listaszerbekezds"/>
        <w:ind w:left="0"/>
      </w:pPr>
    </w:p>
    <w:p w14:paraId="1E73178A" w14:textId="77777777" w:rsidR="00654C74" w:rsidRDefault="00654C74" w:rsidP="00654C74">
      <w:pPr>
        <w:pStyle w:val="Listaszerbekezds"/>
        <w:ind w:left="0"/>
      </w:pPr>
      <w:r>
        <w:t xml:space="preserve">Magyarországon az átlagos, aszállyal érintett terület mértéke (az ország teljes területének %-ban) talajtakaró szerinti bontásban a következőképpen alakul: </w:t>
      </w:r>
    </w:p>
    <w:p w14:paraId="405AD1E3" w14:textId="77777777" w:rsidR="00654C74" w:rsidRDefault="00654C74" w:rsidP="00654C74">
      <w:pPr>
        <w:pStyle w:val="Listaszerbekezds"/>
        <w:ind w:left="0"/>
      </w:pPr>
    </w:p>
    <w:p w14:paraId="7732D99D" w14:textId="77777777" w:rsidR="00654C74" w:rsidRDefault="00654C74" w:rsidP="00C56C71">
      <w:pPr>
        <w:pStyle w:val="Listaszerbekezds"/>
        <w:numPr>
          <w:ilvl w:val="0"/>
          <w:numId w:val="6"/>
        </w:numPr>
        <w:spacing w:before="0" w:line="259" w:lineRule="auto"/>
        <w:ind w:right="0"/>
      </w:pPr>
      <w:r>
        <w:t>Szántóföld: 31,78%</w:t>
      </w:r>
    </w:p>
    <w:p w14:paraId="74D3484E" w14:textId="77777777" w:rsidR="00654C74" w:rsidRDefault="00654C74" w:rsidP="00C56C71">
      <w:pPr>
        <w:pStyle w:val="Listaszerbekezds"/>
        <w:numPr>
          <w:ilvl w:val="0"/>
          <w:numId w:val="6"/>
        </w:numPr>
        <w:spacing w:before="0" w:line="259" w:lineRule="auto"/>
        <w:ind w:right="0"/>
      </w:pPr>
      <w:r>
        <w:t>Erdő: 18,01%</w:t>
      </w:r>
    </w:p>
    <w:p w14:paraId="6889C44E" w14:textId="77777777" w:rsidR="00654C74" w:rsidRDefault="00654C74" w:rsidP="00C56C71">
      <w:pPr>
        <w:pStyle w:val="Listaszerbekezds"/>
        <w:numPr>
          <w:ilvl w:val="0"/>
          <w:numId w:val="6"/>
        </w:numPr>
        <w:spacing w:before="0" w:line="259" w:lineRule="auto"/>
        <w:ind w:right="0"/>
      </w:pPr>
      <w:r>
        <w:t>Gyep: 45,57%</w:t>
      </w:r>
    </w:p>
    <w:p w14:paraId="083CDACD" w14:textId="77777777" w:rsidR="00654C74" w:rsidRDefault="00654C74" w:rsidP="00C56C71">
      <w:pPr>
        <w:pStyle w:val="Listaszerbekezds"/>
        <w:numPr>
          <w:ilvl w:val="0"/>
          <w:numId w:val="6"/>
        </w:numPr>
        <w:spacing w:before="0" w:line="259" w:lineRule="auto"/>
        <w:ind w:right="0"/>
      </w:pPr>
      <w:r>
        <w:t>Belső vizes élőhelyek: 2,72%</w:t>
      </w:r>
    </w:p>
    <w:p w14:paraId="21A2A49F" w14:textId="77777777" w:rsidR="00654C74" w:rsidRDefault="00654C74" w:rsidP="00C56C71">
      <w:pPr>
        <w:pStyle w:val="Listaszerbekezds"/>
        <w:numPr>
          <w:ilvl w:val="0"/>
          <w:numId w:val="6"/>
        </w:numPr>
        <w:spacing w:before="0" w:line="259" w:lineRule="auto"/>
        <w:ind w:right="0"/>
      </w:pPr>
      <w:r>
        <w:t>Városi, épített infrastruktúra: 1,91%</w:t>
      </w:r>
    </w:p>
    <w:p w14:paraId="77921970" w14:textId="77777777" w:rsidR="00654C74" w:rsidRDefault="00654C74" w:rsidP="00654C74">
      <w:pPr>
        <w:pStyle w:val="Listaszerbekezds"/>
        <w:ind w:left="0"/>
      </w:pPr>
    </w:p>
    <w:p w14:paraId="3AE6C7F0" w14:textId="77777777" w:rsidR="00654C74" w:rsidRDefault="00654C74" w:rsidP="00654C74">
      <w:pPr>
        <w:pStyle w:val="Listaszerbekezds"/>
        <w:ind w:left="0"/>
      </w:pPr>
      <w:r>
        <w:t>A városok esetében, azok közigazgatási határ szerkezetéből adódóan ez az arány megváltozhat, ahogyan azt a lenti CORINE felszínborítottsági index térképe is alátámasztja, a város közigazgatási területének relatíve alacsony, kb. 5%-a van kitéve az aszály hatásainak.</w:t>
      </w:r>
    </w:p>
    <w:p w14:paraId="42910B8B" w14:textId="77777777" w:rsidR="00654C74" w:rsidRDefault="00654C74" w:rsidP="00654C74">
      <w:pPr>
        <w:pStyle w:val="Listaszerbekezds"/>
        <w:ind w:left="0"/>
        <w:jc w:val="center"/>
      </w:pPr>
      <w:r w:rsidRPr="00A3086B">
        <w:rPr>
          <w:noProof/>
        </w:rPr>
        <w:drawing>
          <wp:inline distT="0" distB="0" distL="0" distR="0" wp14:anchorId="31DDE482" wp14:editId="28942A91">
            <wp:extent cx="2872989" cy="3467400"/>
            <wp:effectExtent l="0" t="0" r="3810" b="0"/>
            <wp:docPr id="1454944708" name="Kép 1"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44708" name="Kép 1" descr="A képen szöveg, térkép látható&#10;&#10;Automatikusan generált leírás"/>
                    <pic:cNvPicPr/>
                  </pic:nvPicPr>
                  <pic:blipFill>
                    <a:blip r:embed="rId69"/>
                    <a:stretch>
                      <a:fillRect/>
                    </a:stretch>
                  </pic:blipFill>
                  <pic:spPr>
                    <a:xfrm>
                      <a:off x="0" y="0"/>
                      <a:ext cx="2872989" cy="3467400"/>
                    </a:xfrm>
                    <a:prstGeom prst="rect">
                      <a:avLst/>
                    </a:prstGeom>
                  </pic:spPr>
                </pic:pic>
              </a:graphicData>
            </a:graphic>
          </wp:inline>
        </w:drawing>
      </w:r>
    </w:p>
    <w:p w14:paraId="5174A6AA" w14:textId="77777777" w:rsidR="00654C74" w:rsidRPr="008F31AB" w:rsidRDefault="00654C74" w:rsidP="00654C74">
      <w:pPr>
        <w:pStyle w:val="Listaszerbekezds"/>
        <w:ind w:left="0"/>
        <w:jc w:val="center"/>
        <w:rPr>
          <w:i/>
          <w:iCs/>
        </w:rPr>
      </w:pPr>
      <w:r w:rsidRPr="008F31AB">
        <w:rPr>
          <w:i/>
          <w:iCs/>
        </w:rPr>
        <w:t>Szentendre és környékének kiemelt kockázat erdő- és gyepterületei</w:t>
      </w:r>
      <w:r w:rsidRPr="008F31AB">
        <w:rPr>
          <w:rStyle w:val="Lbjegyzet-hivatkozs"/>
          <w:i/>
          <w:iCs/>
        </w:rPr>
        <w:footnoteReference w:id="29"/>
      </w:r>
    </w:p>
    <w:p w14:paraId="032AB96E" w14:textId="77777777" w:rsidR="00654C74" w:rsidRDefault="00654C74" w:rsidP="00654C74">
      <w:pPr>
        <w:pStyle w:val="Listaszerbekezds"/>
        <w:ind w:left="0"/>
      </w:pPr>
    </w:p>
    <w:p w14:paraId="19185322" w14:textId="77777777" w:rsidR="00654C74" w:rsidRDefault="00654C74" w:rsidP="00654C74">
      <w:pPr>
        <w:pStyle w:val="Listaszerbekezds"/>
        <w:ind w:left="0"/>
      </w:pPr>
      <w:r>
        <w:t xml:space="preserve">A felszínborítottság mellett Szentendre ökoszisztémájának kitettségét még pontosabban határozhatjuk meg, ha figyelembe vesszük a </w:t>
      </w:r>
      <w:proofErr w:type="spellStart"/>
      <w:r>
        <w:t>Copernicus</w:t>
      </w:r>
      <w:proofErr w:type="spellEnd"/>
      <w:r>
        <w:t xml:space="preserve"> intézet „</w:t>
      </w:r>
      <w:proofErr w:type="spellStart"/>
      <w:r>
        <w:t>Riparian</w:t>
      </w:r>
      <w:proofErr w:type="spellEnd"/>
      <w:r>
        <w:t xml:space="preserve"> </w:t>
      </w:r>
      <w:proofErr w:type="spellStart"/>
      <w:proofErr w:type="gramStart"/>
      <w:r>
        <w:t>Zones</w:t>
      </w:r>
      <w:proofErr w:type="spellEnd"/>
      <w:r>
        <w:t>”-</w:t>
      </w:r>
      <w:proofErr w:type="gramEnd"/>
      <w:r>
        <w:t xml:space="preserve"> azaz part menti övezeti kutatásait, valamint az „Urban Atlas”-t mely a városok belső talajtakaróinak kiépítettségét méri fel.</w:t>
      </w:r>
    </w:p>
    <w:p w14:paraId="5539EC3C" w14:textId="77777777" w:rsidR="00654C74" w:rsidRDefault="00654C74" w:rsidP="00654C74">
      <w:pPr>
        <w:pStyle w:val="Listaszerbekezds"/>
        <w:ind w:left="0"/>
      </w:pPr>
    </w:p>
    <w:p w14:paraId="2A28A313" w14:textId="77777777" w:rsidR="00654C74" w:rsidRDefault="00654C74" w:rsidP="00654C74">
      <w:pPr>
        <w:pStyle w:val="Listaszerbekezds"/>
        <w:ind w:left="0"/>
      </w:pPr>
      <w:r w:rsidRPr="00733949">
        <w:t xml:space="preserve">A parti zónák a szárazföldi és édesvízi ökoszisztémák közötti átmeneti területeket képviselik. Sajátos hidrológiai, talaj- és </w:t>
      </w:r>
      <w:proofErr w:type="spellStart"/>
      <w:r w:rsidRPr="00733949">
        <w:t>biotikus</w:t>
      </w:r>
      <w:proofErr w:type="spellEnd"/>
      <w:r w:rsidRPr="00733949">
        <w:t xml:space="preserve"> viszonyok jellemzik őket, és erősen befolyásolj</w:t>
      </w:r>
      <w:r>
        <w:t>a a helyi flóra és fauna működését a közelben húzódó vízfolyás.  Míg a</w:t>
      </w:r>
      <w:r w:rsidRPr="00112A8E">
        <w:t xml:space="preserve"> városi atlasz az első volt az úgynevezett „forró pontokon” végzett földmegfigyelési szolgáltatások sorában. Ez az első olyan szolgáltatás, amely az EU-ban és az EFTA-országokban több száz város és környékük harmonizált területborítási és </w:t>
      </w:r>
      <w:r w:rsidRPr="00112A8E">
        <w:lastRenderedPageBreak/>
        <w:t>területhasználati térképét hoz</w:t>
      </w:r>
      <w:r>
        <w:t>ta</w:t>
      </w:r>
      <w:r w:rsidRPr="00112A8E">
        <w:t xml:space="preserve"> létre.</w:t>
      </w:r>
      <w:r>
        <w:t xml:space="preserve"> Dunamenti településként Szentendre városát, nem csak a csapadékterhelés, de az aszály tekintetében is rendkívüli mértékben befolyásolja a Duna, illetve a folyó interakciója a város épített és természetes környezetével. </w:t>
      </w:r>
    </w:p>
    <w:p w14:paraId="7404CB3E" w14:textId="77777777" w:rsidR="00654C74" w:rsidRDefault="00654C74" w:rsidP="00654C74">
      <w:pPr>
        <w:pStyle w:val="Listaszerbekezds"/>
        <w:ind w:left="0"/>
      </w:pPr>
    </w:p>
    <w:p w14:paraId="76F60454" w14:textId="216DD3BC" w:rsidR="00654C74" w:rsidRDefault="00654C74" w:rsidP="00654C74">
      <w:pPr>
        <w:pStyle w:val="Listaszerbekezds"/>
        <w:ind w:left="0"/>
      </w:pPr>
      <w:r>
        <w:t xml:space="preserve">Ahogyan a lenti ábrákon is látható, a mezőgazdasági és ipari területek (lilával jelölve) a város </w:t>
      </w:r>
      <w:r w:rsidR="008F31AB">
        <w:t>d</w:t>
      </w:r>
      <w:r>
        <w:t xml:space="preserve">éli és északnyugati területein koncentrálódnak, mely egyszerre jelent előnyt és hátrányt is. A nagy vízfogyasztók egy-két meghatározott régióra történő csoportosulása aszályos időszakban a város egyes részein arányaiban magasabb vízhiányt (s ellátási kockázatot) generálnak, azonban pontosan ez a centralizáltságuk teszi lehetővé, hogy a jövőben koncentrált intézkedésekkel (pl. puffertárolók, </w:t>
      </w:r>
      <w:r w:rsidR="00321270">
        <w:t>csatornaprogram</w:t>
      </w:r>
      <w:r>
        <w:t xml:space="preserve"> stb.) </w:t>
      </w:r>
      <w:proofErr w:type="spellStart"/>
      <w:r>
        <w:t>mitigálhatók</w:t>
      </w:r>
      <w:proofErr w:type="spellEnd"/>
      <w:r>
        <w:t xml:space="preserve"> legyenek a vízhiánnyal járó kockázatok.</w:t>
      </w:r>
    </w:p>
    <w:p w14:paraId="5F60376C" w14:textId="77777777" w:rsidR="00E67988" w:rsidRDefault="00E67988" w:rsidP="00E67988">
      <w:pPr>
        <w:pStyle w:val="Listaszerbekezds"/>
        <w:ind w:left="0"/>
      </w:pPr>
      <w:r>
        <w:rPr>
          <w:noProof/>
        </w:rPr>
        <w:drawing>
          <wp:inline distT="0" distB="0" distL="0" distR="0" wp14:anchorId="06172A3F" wp14:editId="41BC652A">
            <wp:extent cx="2060639" cy="2386584"/>
            <wp:effectExtent l="0" t="0" r="0" b="0"/>
            <wp:docPr id="324374938"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74938" name="Kép 1" descr="A képen szöveg, képernyőkép, Betűtípus, szám látható&#10;&#10;Automatikusan generált leírás"/>
                    <pic:cNvPicPr/>
                  </pic:nvPicPr>
                  <pic:blipFill>
                    <a:blip r:embed="rId70">
                      <a:extLst>
                        <a:ext uri="{28A0092B-C50C-407E-A947-70E740481C1C}">
                          <a14:useLocalDpi xmlns:a14="http://schemas.microsoft.com/office/drawing/2010/main" val="0"/>
                        </a:ext>
                      </a:extLst>
                    </a:blip>
                    <a:stretch>
                      <a:fillRect/>
                    </a:stretch>
                  </pic:blipFill>
                  <pic:spPr>
                    <a:xfrm>
                      <a:off x="0" y="0"/>
                      <a:ext cx="2065544" cy="2392265"/>
                    </a:xfrm>
                    <a:prstGeom prst="rect">
                      <a:avLst/>
                    </a:prstGeom>
                  </pic:spPr>
                </pic:pic>
              </a:graphicData>
            </a:graphic>
          </wp:inline>
        </w:drawing>
      </w:r>
      <w:r>
        <w:rPr>
          <w:noProof/>
        </w:rPr>
        <w:drawing>
          <wp:inline distT="0" distB="0" distL="0" distR="0" wp14:anchorId="7381D186" wp14:editId="564FF6A4">
            <wp:extent cx="1859841" cy="2240046"/>
            <wp:effectExtent l="0" t="0" r="7620" b="8255"/>
            <wp:docPr id="765573169" name="Kép 2" descr="A képen Színesség, Grafika, művészet,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73169" name="Kép 2" descr="A képen Színesség, Grafika, művészet, térkép látható&#10;&#10;Automatikusan generált leírá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87873" cy="2273809"/>
                    </a:xfrm>
                    <a:prstGeom prst="rect">
                      <a:avLst/>
                    </a:prstGeom>
                  </pic:spPr>
                </pic:pic>
              </a:graphicData>
            </a:graphic>
          </wp:inline>
        </w:drawing>
      </w:r>
      <w:r w:rsidRPr="007E3F15">
        <w:rPr>
          <w:noProof/>
        </w:rPr>
        <w:t xml:space="preserve"> </w:t>
      </w:r>
      <w:r>
        <w:rPr>
          <w:noProof/>
        </w:rPr>
        <w:drawing>
          <wp:inline distT="0" distB="0" distL="0" distR="0" wp14:anchorId="54B5E03F" wp14:editId="6068B597">
            <wp:extent cx="1530257" cy="2267562"/>
            <wp:effectExtent l="0" t="0" r="0" b="0"/>
            <wp:docPr id="843319072" name="Kép 4" descr="A képen Grafika, Grafikus tervezés, Színesség, művész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19072" name="Kép 4" descr="A képen Grafika, Grafikus tervezés, Színesség, művészet látható&#10;&#10;Automatikusan generált leírá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49031" cy="2295381"/>
                    </a:xfrm>
                    <a:prstGeom prst="rect">
                      <a:avLst/>
                    </a:prstGeom>
                  </pic:spPr>
                </pic:pic>
              </a:graphicData>
            </a:graphic>
          </wp:inline>
        </w:drawing>
      </w:r>
    </w:p>
    <w:p w14:paraId="093B0D12" w14:textId="0D6095B0" w:rsidR="00E67988" w:rsidRPr="008F31AB" w:rsidRDefault="00E67988" w:rsidP="00E67988">
      <w:pPr>
        <w:pStyle w:val="Listaszerbekezds"/>
        <w:ind w:left="0"/>
        <w:jc w:val="center"/>
        <w:rPr>
          <w:i/>
          <w:iCs/>
        </w:rPr>
      </w:pPr>
      <w:r w:rsidRPr="008F31AB">
        <w:rPr>
          <w:i/>
          <w:iCs/>
        </w:rPr>
        <w:t>Szentendre területfelhasználása a CORINE Urban Atlas alapján (2018, jobb oldalon a város ipar területei, nagy potenciális vízfelhasználói láthatók lila kiemeléssel)</w:t>
      </w:r>
      <w:r w:rsidRPr="008F31AB">
        <w:rPr>
          <w:rStyle w:val="Lbjegyzet-hivatkozs"/>
          <w:i/>
          <w:iCs/>
        </w:rPr>
        <w:footnoteReference w:id="30"/>
      </w:r>
    </w:p>
    <w:p w14:paraId="3E94DC94" w14:textId="77777777" w:rsidR="008F31AB" w:rsidRDefault="008F31AB" w:rsidP="00E67988">
      <w:pPr>
        <w:pStyle w:val="Listaszerbekezds"/>
        <w:ind w:left="0"/>
        <w:rPr>
          <w:b/>
          <w:bCs/>
          <w:u w:val="single"/>
        </w:rPr>
      </w:pPr>
    </w:p>
    <w:p w14:paraId="39710F0E" w14:textId="4D5B31DD" w:rsidR="00E67988" w:rsidRPr="002B2C09" w:rsidRDefault="00E67988" w:rsidP="00E67988">
      <w:pPr>
        <w:pStyle w:val="Listaszerbekezds"/>
        <w:ind w:left="0"/>
        <w:rPr>
          <w:b/>
          <w:bCs/>
          <w:u w:val="single"/>
        </w:rPr>
      </w:pPr>
      <w:r w:rsidRPr="002B2C09">
        <w:rPr>
          <w:b/>
          <w:bCs/>
          <w:u w:val="single"/>
        </w:rPr>
        <w:t>Kitettség értékelése</w:t>
      </w:r>
    </w:p>
    <w:p w14:paraId="415B69AC" w14:textId="77777777" w:rsidR="00E67988" w:rsidRDefault="00E67988" w:rsidP="00E67988">
      <w:pPr>
        <w:pStyle w:val="Listaszerbekezds"/>
        <w:ind w:left="0"/>
      </w:pPr>
    </w:p>
    <w:p w14:paraId="6AF1C04D" w14:textId="77777777" w:rsidR="00E67988" w:rsidRDefault="00E67988" w:rsidP="00E67988">
      <w:pPr>
        <w:pStyle w:val="Listaszerbekezds"/>
        <w:ind w:left="0"/>
      </w:pPr>
      <w:r>
        <w:t xml:space="preserve">Az EU adatokat a hazánkat pontosabb felbontáson kezelő klímamodellekkel összehasonlítva az alábbi kijelentéseket tehetjük: </w:t>
      </w:r>
    </w:p>
    <w:p w14:paraId="576B3B7D" w14:textId="77777777" w:rsidR="00E67988" w:rsidRDefault="00E67988" w:rsidP="00E67988">
      <w:pPr>
        <w:pStyle w:val="Listaszerbekezds"/>
        <w:ind w:left="0"/>
      </w:pPr>
      <w:r w:rsidRPr="00FE77FD">
        <w:rPr>
          <w:noProof/>
        </w:rPr>
        <w:drawing>
          <wp:inline distT="0" distB="0" distL="0" distR="0" wp14:anchorId="2C0B407E" wp14:editId="5B2798CC">
            <wp:extent cx="2469819" cy="1509879"/>
            <wp:effectExtent l="0" t="0" r="6985" b="0"/>
            <wp:docPr id="100967424" name="Kép 1"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7424" name="Kép 1" descr="A képen térkép, atlasz, szöveg látható&#10;&#10;Automatikusan generált leírás"/>
                    <pic:cNvPicPr/>
                  </pic:nvPicPr>
                  <pic:blipFill>
                    <a:blip r:embed="rId73"/>
                    <a:stretch>
                      <a:fillRect/>
                    </a:stretch>
                  </pic:blipFill>
                  <pic:spPr>
                    <a:xfrm>
                      <a:off x="0" y="0"/>
                      <a:ext cx="2495254" cy="1525428"/>
                    </a:xfrm>
                    <a:prstGeom prst="rect">
                      <a:avLst/>
                    </a:prstGeom>
                  </pic:spPr>
                </pic:pic>
              </a:graphicData>
            </a:graphic>
          </wp:inline>
        </w:drawing>
      </w:r>
      <w:r w:rsidRPr="00236394">
        <w:rPr>
          <w:noProof/>
        </w:rPr>
        <w:drawing>
          <wp:inline distT="0" distB="0" distL="0" distR="0" wp14:anchorId="4B214EA2" wp14:editId="57D2830D">
            <wp:extent cx="2089826" cy="1444752"/>
            <wp:effectExtent l="0" t="0" r="5715" b="3175"/>
            <wp:docPr id="591673151" name="Kép 1"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73151" name="Kép 1" descr="A képen szöveg, képernyőkép, Betűtípus látható&#10;&#10;Automatikusan generált leírás"/>
                    <pic:cNvPicPr/>
                  </pic:nvPicPr>
                  <pic:blipFill>
                    <a:blip r:embed="rId74"/>
                    <a:stretch>
                      <a:fillRect/>
                    </a:stretch>
                  </pic:blipFill>
                  <pic:spPr>
                    <a:xfrm>
                      <a:off x="0" y="0"/>
                      <a:ext cx="2095741" cy="1448841"/>
                    </a:xfrm>
                    <a:prstGeom prst="rect">
                      <a:avLst/>
                    </a:prstGeom>
                  </pic:spPr>
                </pic:pic>
              </a:graphicData>
            </a:graphic>
          </wp:inline>
        </w:drawing>
      </w:r>
    </w:p>
    <w:p w14:paraId="47D60B71" w14:textId="77777777" w:rsidR="00E67988" w:rsidRDefault="00E67988" w:rsidP="00E67988">
      <w:pPr>
        <w:pStyle w:val="Listaszerbekezds"/>
        <w:ind w:left="0"/>
      </w:pPr>
      <w:r>
        <w:rPr>
          <w:noProof/>
        </w:rPr>
        <w:lastRenderedPageBreak/>
        <w:drawing>
          <wp:inline distT="0" distB="0" distL="0" distR="0" wp14:anchorId="41FA80A2" wp14:editId="351C997A">
            <wp:extent cx="2499360" cy="1518295"/>
            <wp:effectExtent l="0" t="0" r="0" b="5715"/>
            <wp:docPr id="93349493" name="Kép 1"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9493" name="Kép 1" descr="A képen térkép, atlasz, szöveg látható&#10;&#10;Automatikusan generált leírá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19792" cy="1530707"/>
                    </a:xfrm>
                    <a:prstGeom prst="rect">
                      <a:avLst/>
                    </a:prstGeom>
                  </pic:spPr>
                </pic:pic>
              </a:graphicData>
            </a:graphic>
          </wp:inline>
        </w:drawing>
      </w:r>
      <w:r>
        <w:rPr>
          <w:noProof/>
        </w:rPr>
        <w:drawing>
          <wp:inline distT="0" distB="0" distL="0" distR="0" wp14:anchorId="3A168684" wp14:editId="242C9EE5">
            <wp:extent cx="1615473" cy="1486921"/>
            <wp:effectExtent l="0" t="0" r="3810" b="0"/>
            <wp:docPr id="304071620" name="Kép 2" descr="A képen szöveg,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71620" name="Kép 2" descr="A képen szöveg, képernyőkép, Betűtípus látható&#10;&#10;Automatikusan generált leírás"/>
                    <pic:cNvPicPr/>
                  </pic:nvPicPr>
                  <pic:blipFill>
                    <a:blip r:embed="rId76">
                      <a:extLst>
                        <a:ext uri="{28A0092B-C50C-407E-A947-70E740481C1C}">
                          <a14:useLocalDpi xmlns:a14="http://schemas.microsoft.com/office/drawing/2010/main" val="0"/>
                        </a:ext>
                      </a:extLst>
                    </a:blip>
                    <a:stretch>
                      <a:fillRect/>
                    </a:stretch>
                  </pic:blipFill>
                  <pic:spPr>
                    <a:xfrm>
                      <a:off x="0" y="0"/>
                      <a:ext cx="1635722" cy="1505559"/>
                    </a:xfrm>
                    <a:prstGeom prst="rect">
                      <a:avLst/>
                    </a:prstGeom>
                  </pic:spPr>
                </pic:pic>
              </a:graphicData>
            </a:graphic>
          </wp:inline>
        </w:drawing>
      </w:r>
    </w:p>
    <w:p w14:paraId="7981D081" w14:textId="4AC424D7" w:rsidR="00E67988" w:rsidRPr="008F31AB" w:rsidRDefault="00E67988" w:rsidP="008F31AB">
      <w:pPr>
        <w:pStyle w:val="Listaszerbekezds"/>
        <w:ind w:left="0"/>
        <w:jc w:val="center"/>
        <w:rPr>
          <w:i/>
          <w:iCs/>
        </w:rPr>
      </w:pPr>
      <w:r w:rsidRPr="008F31AB">
        <w:rPr>
          <w:i/>
          <w:iCs/>
        </w:rPr>
        <w:t xml:space="preserve">Fent </w:t>
      </w:r>
      <w:r w:rsidR="008F31AB">
        <w:rPr>
          <w:i/>
          <w:iCs/>
        </w:rPr>
        <w:t>a</w:t>
      </w:r>
      <w:r w:rsidRPr="008F31AB">
        <w:rPr>
          <w:i/>
          <w:iCs/>
        </w:rPr>
        <w:t xml:space="preserve">z </w:t>
      </w:r>
      <w:proofErr w:type="spellStart"/>
      <w:r w:rsidRPr="008F31AB">
        <w:rPr>
          <w:i/>
          <w:iCs/>
        </w:rPr>
        <w:t>ariditási</w:t>
      </w:r>
      <w:proofErr w:type="spellEnd"/>
      <w:r w:rsidRPr="008F31AB">
        <w:rPr>
          <w:i/>
          <w:iCs/>
        </w:rPr>
        <w:t xml:space="preserve"> index várható változása a 2021–2050 időszakra az ALADIN-Climate klímamodell alapján, lent a módosított Pálfai-féle aszályindex várható változása a 2021–2050 időszakra az ALADIN-Climate klímamodell alapján</w:t>
      </w:r>
    </w:p>
    <w:p w14:paraId="0428D8A2" w14:textId="77777777" w:rsidR="00E67988" w:rsidRPr="008F31AB" w:rsidRDefault="00E67988" w:rsidP="00E67988">
      <w:pPr>
        <w:pStyle w:val="Listaszerbekezds"/>
        <w:ind w:left="0"/>
        <w:rPr>
          <w:i/>
          <w:iCs/>
        </w:rPr>
      </w:pPr>
    </w:p>
    <w:p w14:paraId="1083BFD8" w14:textId="77777777" w:rsidR="003657CB" w:rsidRDefault="00E67988" w:rsidP="003657CB">
      <w:pPr>
        <w:pStyle w:val="Listaszerbekezds"/>
        <w:ind w:left="0"/>
      </w:pPr>
      <w:r>
        <w:t xml:space="preserve">Némi bizakodásra adhat okot, hogy a Duna vízgyűjtő területén modellezett adatok alapján, az </w:t>
      </w:r>
      <w:proofErr w:type="spellStart"/>
      <w:r>
        <w:t>ariditás</w:t>
      </w:r>
      <w:proofErr w:type="spellEnd"/>
      <w:r>
        <w:t xml:space="preserve"> növekedése ellenére a száraz időszakok hossza várhatóan csökken, így a villámárvíz kitettséggel</w:t>
      </w:r>
      <w:r w:rsidR="003657CB">
        <w:t xml:space="preserve"> szemben a </w:t>
      </w:r>
      <w:proofErr w:type="spellStart"/>
      <w:r w:rsidR="003657CB">
        <w:t>szeveritás</w:t>
      </w:r>
      <w:proofErr w:type="spellEnd"/>
      <w:r w:rsidR="003657CB">
        <w:t xml:space="preserve"> növekedése nem hozza magával a frekvencia növekedését, ez mindenképpen enyhítő körülmény a vízparti települések, így Szentendre számára is. </w:t>
      </w:r>
    </w:p>
    <w:p w14:paraId="29636CC7" w14:textId="77777777" w:rsidR="003657CB" w:rsidRDefault="003657CB" w:rsidP="003657CB">
      <w:pPr>
        <w:pStyle w:val="Listaszerbekezds"/>
        <w:ind w:left="0"/>
      </w:pPr>
    </w:p>
    <w:p w14:paraId="6650E7AE" w14:textId="77777777" w:rsidR="003657CB" w:rsidRDefault="003657CB" w:rsidP="003657CB">
      <w:pPr>
        <w:pStyle w:val="Listaszerbekezds"/>
        <w:ind w:left="0"/>
        <w:jc w:val="center"/>
      </w:pPr>
      <w:r>
        <w:rPr>
          <w:noProof/>
        </w:rPr>
        <w:drawing>
          <wp:inline distT="0" distB="0" distL="0" distR="0" wp14:anchorId="4A6E0F05" wp14:editId="7B43127F">
            <wp:extent cx="3665855" cy="2034540"/>
            <wp:effectExtent l="0" t="0" r="0" b="3810"/>
            <wp:docPr id="1198689725" name="Kép 4"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89725" name="Kép 4" descr="A képen térkép, atlasz, szöveg látható&#10;&#10;Automatikusan generált leírá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65855" cy="2034540"/>
                    </a:xfrm>
                    <a:prstGeom prst="rect">
                      <a:avLst/>
                    </a:prstGeom>
                    <a:noFill/>
                  </pic:spPr>
                </pic:pic>
              </a:graphicData>
            </a:graphic>
          </wp:inline>
        </w:drawing>
      </w:r>
      <w:r w:rsidRPr="00C1398C">
        <w:rPr>
          <w:noProof/>
        </w:rPr>
        <w:drawing>
          <wp:inline distT="0" distB="0" distL="0" distR="0" wp14:anchorId="5729909D" wp14:editId="709DC840">
            <wp:extent cx="739204" cy="1950889"/>
            <wp:effectExtent l="0" t="0" r="3810" b="0"/>
            <wp:docPr id="1210614806" name="Kép 1" descr="A képen képernyőkép, szöveg,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14806" name="Kép 1" descr="A képen képernyőkép, szöveg, Betűtípus, tervezés látható&#10;&#10;Automatikusan generált leírás"/>
                    <pic:cNvPicPr/>
                  </pic:nvPicPr>
                  <pic:blipFill>
                    <a:blip r:embed="rId78"/>
                    <a:stretch>
                      <a:fillRect/>
                    </a:stretch>
                  </pic:blipFill>
                  <pic:spPr>
                    <a:xfrm>
                      <a:off x="0" y="0"/>
                      <a:ext cx="739204" cy="1950889"/>
                    </a:xfrm>
                    <a:prstGeom prst="rect">
                      <a:avLst/>
                    </a:prstGeom>
                  </pic:spPr>
                </pic:pic>
              </a:graphicData>
            </a:graphic>
          </wp:inline>
        </w:drawing>
      </w:r>
    </w:p>
    <w:p w14:paraId="48D4F2CD" w14:textId="61C6300F" w:rsidR="003657CB" w:rsidRPr="008F31AB" w:rsidRDefault="003657CB" w:rsidP="008F31AB">
      <w:pPr>
        <w:pStyle w:val="Listaszerbekezds"/>
        <w:ind w:left="0"/>
        <w:jc w:val="center"/>
        <w:rPr>
          <w:i/>
          <w:iCs/>
        </w:rPr>
      </w:pPr>
      <w:r w:rsidRPr="008F31AB">
        <w:rPr>
          <w:i/>
          <w:iCs/>
        </w:rPr>
        <w:t>Száraz időszakok maximális hosszának várható változása a Duna vízgyűjtő területén a nyári félévben, a 2021-2050 időszakra, RCA4/CNRM-CM5/RCP4.5 klímamodell alapján (napok száma)</w:t>
      </w:r>
    </w:p>
    <w:p w14:paraId="2C736E3A" w14:textId="77777777" w:rsidR="003657CB" w:rsidRDefault="003657CB" w:rsidP="003657CB">
      <w:pPr>
        <w:pStyle w:val="Listaszerbekezds"/>
        <w:ind w:left="0"/>
      </w:pPr>
    </w:p>
    <w:p w14:paraId="54C258E2" w14:textId="643A4598" w:rsidR="0074696F" w:rsidRDefault="00AA78A3" w:rsidP="003657CB">
      <w:pPr>
        <w:pStyle w:val="Listaszerbekezds"/>
        <w:ind w:left="0"/>
      </w:pPr>
      <w:r>
        <w:t>Ki kell emelni</w:t>
      </w:r>
      <w:r w:rsidR="0074696F">
        <w:t xml:space="preserve"> az előző két év tapasztalatai alapján azt is, hogy a város közigazgatási határán belül eső dombok termőtalajrétege sekély (minimális vízmegtartóképességgel</w:t>
      </w:r>
      <w:r w:rsidR="00D85BDC">
        <w:t xml:space="preserve">), ezért a zöldfelületeik kifejezetten veszélyeztettek. </w:t>
      </w:r>
    </w:p>
    <w:p w14:paraId="151BD920" w14:textId="77777777" w:rsidR="008F31AB" w:rsidRDefault="008F31AB" w:rsidP="003657CB">
      <w:pPr>
        <w:pStyle w:val="Listaszerbekezds"/>
        <w:ind w:left="0"/>
      </w:pPr>
    </w:p>
    <w:p w14:paraId="6358730C" w14:textId="77777777" w:rsidR="003657CB" w:rsidRDefault="003657CB" w:rsidP="003657CB">
      <w:pPr>
        <w:pStyle w:val="Cmsor3"/>
      </w:pPr>
      <w:bookmarkStart w:id="18" w:name="_Toc140254980"/>
      <w:r>
        <w:t>Viharkockázat</w:t>
      </w:r>
      <w:bookmarkEnd w:id="18"/>
    </w:p>
    <w:p w14:paraId="5342743E" w14:textId="77777777" w:rsidR="003657CB" w:rsidRDefault="003657CB" w:rsidP="003657CB">
      <w:pPr>
        <w:pStyle w:val="Listaszerbekezds"/>
        <w:ind w:left="0"/>
      </w:pPr>
    </w:p>
    <w:p w14:paraId="3772430B" w14:textId="77777777" w:rsidR="003657CB" w:rsidRDefault="003657CB" w:rsidP="003657CB">
      <w:pPr>
        <w:pStyle w:val="Listaszerbekezds"/>
        <w:ind w:left="0"/>
      </w:pPr>
      <w:r>
        <w:t xml:space="preserve">A viharkockázat értékelésénél a település épített infrastruktúrájának kitettségét vizsgáljuk három fő dimenzióban: </w:t>
      </w:r>
    </w:p>
    <w:p w14:paraId="3582D2A4" w14:textId="77777777" w:rsidR="003657CB" w:rsidRDefault="003657CB" w:rsidP="003657CB">
      <w:pPr>
        <w:pStyle w:val="Listaszerbekezds"/>
        <w:ind w:left="0"/>
      </w:pPr>
    </w:p>
    <w:p w14:paraId="3EC05BD4" w14:textId="77777777" w:rsidR="00603D17" w:rsidRDefault="00603D17" w:rsidP="00C56C71">
      <w:pPr>
        <w:pStyle w:val="Listaszerbekezds"/>
        <w:numPr>
          <w:ilvl w:val="0"/>
          <w:numId w:val="7"/>
        </w:numPr>
        <w:spacing w:before="0" w:line="259" w:lineRule="auto"/>
        <w:ind w:right="0"/>
      </w:pPr>
      <w:r>
        <w:t>Az egy napon belül</w:t>
      </w:r>
      <w:r w:rsidRPr="00BA06FB">
        <w:rPr>
          <w:b/>
          <w:bCs/>
        </w:rPr>
        <w:t>, 33mm-nél magasabb volumenben hulló csapadék</w:t>
      </w:r>
      <w:r>
        <w:t xml:space="preserve"> nem csak a villámárvizek kialakulásának kockázatát emeli, de direkt módon terheli a település épített infrastruktúráját is. A vízelvezető kapacitások és azt egyéb szürke infrastruktúra műtárgyak terhelése mellett a műemléki városrészek, illetve a nem korszerű technológiával épült ingatlanok tetőszerkezete, csatornakapacitásai </w:t>
      </w:r>
      <w:r>
        <w:lastRenderedPageBreak/>
        <w:t xml:space="preserve">mind magas igénybevételnek vannak kitéve a heves esőzések alatt, s a leázásokból, hibákból eredő helyreállítási költségek is felszökhetnek </w:t>
      </w:r>
    </w:p>
    <w:p w14:paraId="748F9C65" w14:textId="77777777" w:rsidR="00603D17" w:rsidRDefault="00603D17" w:rsidP="00C56C71">
      <w:pPr>
        <w:pStyle w:val="Listaszerbekezds"/>
        <w:numPr>
          <w:ilvl w:val="0"/>
          <w:numId w:val="7"/>
        </w:numPr>
        <w:spacing w:before="0" w:line="259" w:lineRule="auto"/>
        <w:ind w:right="0"/>
      </w:pPr>
      <w:r>
        <w:t xml:space="preserve">Hasonló módon az esőzésekhez, </w:t>
      </w:r>
      <w:r w:rsidRPr="00BA06FB">
        <w:rPr>
          <w:b/>
          <w:bCs/>
        </w:rPr>
        <w:t>a hirtelen jött orkán erejű széllökések</w:t>
      </w:r>
      <w:r>
        <w:t xml:space="preserve"> is a tetőszerkezetet, illetve a korosabb infrastruktúra elemeket terhelik, míg a csapadék az alámosásokkal, a szél a direkt terhelés növekedésével emeli a statikailag nem megfelelő állapotban lévő ingatlanok fenntartási, helyreállítási költségeit. </w:t>
      </w:r>
    </w:p>
    <w:p w14:paraId="446FBA5D" w14:textId="58297F9A" w:rsidR="00603D17" w:rsidRDefault="00603D17" w:rsidP="00C56C71">
      <w:pPr>
        <w:pStyle w:val="Listaszerbekezds"/>
        <w:numPr>
          <w:ilvl w:val="0"/>
          <w:numId w:val="7"/>
        </w:numPr>
        <w:spacing w:before="0" w:line="259" w:lineRule="auto"/>
        <w:ind w:right="0"/>
      </w:pPr>
      <w:r>
        <w:t xml:space="preserve">Végül, de nem utolsó sorban a </w:t>
      </w:r>
      <w:r w:rsidRPr="007F70F0">
        <w:rPr>
          <w:b/>
          <w:bCs/>
        </w:rPr>
        <w:t>hirtelen történő hőmérséklet esés</w:t>
      </w:r>
      <w:r>
        <w:t xml:space="preserve"> is szerepet játszik az ingatlanállomány amortizációjában (szigeteletlen felületek hőtágulásból eredő repedései, </w:t>
      </w:r>
      <w:r w:rsidR="00321270">
        <w:t>rongálódása</w:t>
      </w:r>
      <w:r>
        <w:t xml:space="preserve"> stb. képében) </w:t>
      </w:r>
    </w:p>
    <w:p w14:paraId="0D4D5C60" w14:textId="77777777" w:rsidR="00603D17" w:rsidRDefault="00603D17" w:rsidP="00603D17">
      <w:r>
        <w:t>A 30 mm/nap csapadékmennyiség olyan küszöbérték, amelyek fölött az épületekben jelentősebb károk keletkezhetnek. A biztosítók is gyakran használják ezt a csapadékmutatót. A 85 km/h-t sebességet meghaladó szél a Beaufort-skála szerint szélvésznek, heves szélvésznek, illetve orkánnak minősül. 85 km/h fölött már komolyabb károk eshetnek az épületekben. A hirtelen hőmérsékletesés (10° C 3 óra alatt) főként viharokkal együttesen előfordulva szintén komolyabb károkat okozhat az épített környezetben.</w:t>
      </w:r>
      <w:r>
        <w:rPr>
          <w:rStyle w:val="Lbjegyzet-hivatkozs"/>
        </w:rPr>
        <w:footnoteReference w:id="31"/>
      </w:r>
      <w:r>
        <w:t xml:space="preserve"> Jellemzően az alkalmazott mutatók és határértékek a biztosítói módszertanokból, és kockázat közösségeket értékelő modellekből kerültek levezetésre, mely lehetővé teszi, hogy a rendelkezésre álló historikus adatokból a káreseményekre vonatkozó rendelkezésre álló </w:t>
      </w:r>
      <w:proofErr w:type="spellStart"/>
      <w:r>
        <w:t>exakt</w:t>
      </w:r>
      <w:proofErr w:type="spellEnd"/>
      <w:r>
        <w:t xml:space="preserve"> értékekből a jövőre vonatkozó kárbecsléseket interpoláljunk. </w:t>
      </w:r>
    </w:p>
    <w:p w14:paraId="6BDD9980" w14:textId="77777777" w:rsidR="00603D17" w:rsidRDefault="00603D17" w:rsidP="00603D17">
      <w:pPr>
        <w:pStyle w:val="Listaszerbekezds"/>
        <w:ind w:left="0"/>
        <w:jc w:val="center"/>
      </w:pPr>
      <w:r>
        <w:rPr>
          <w:noProof/>
        </w:rPr>
        <w:drawing>
          <wp:inline distT="0" distB="0" distL="0" distR="0" wp14:anchorId="5796976A" wp14:editId="473BA057">
            <wp:extent cx="2331720" cy="1889760"/>
            <wp:effectExtent l="0" t="0" r="0" b="0"/>
            <wp:docPr id="2098514690" name="Kép 1"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514690" name="Kép 1" descr="A képen szöveg, térkép, atlasz látható&#10;&#10;Automatikusan generált leírá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31720" cy="1889760"/>
                    </a:xfrm>
                    <a:prstGeom prst="rect">
                      <a:avLst/>
                    </a:prstGeom>
                    <a:noFill/>
                  </pic:spPr>
                </pic:pic>
              </a:graphicData>
            </a:graphic>
          </wp:inline>
        </w:drawing>
      </w:r>
      <w:r w:rsidRPr="00165E3A">
        <w:rPr>
          <w:noProof/>
        </w:rPr>
        <w:drawing>
          <wp:inline distT="0" distB="0" distL="0" distR="0" wp14:anchorId="5582F37C" wp14:editId="1BC3B9A3">
            <wp:extent cx="960203" cy="1104996"/>
            <wp:effectExtent l="0" t="0" r="0" b="0"/>
            <wp:docPr id="1737995979" name="Kép 1"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95979" name="Kép 1" descr="A képen szöveg, képernyőkép, Betűtípus, tervezés látható&#10;&#10;Automatikusan generált leírás"/>
                    <pic:cNvPicPr/>
                  </pic:nvPicPr>
                  <pic:blipFill>
                    <a:blip r:embed="rId80"/>
                    <a:stretch>
                      <a:fillRect/>
                    </a:stretch>
                  </pic:blipFill>
                  <pic:spPr>
                    <a:xfrm>
                      <a:off x="0" y="0"/>
                      <a:ext cx="960203" cy="1104996"/>
                    </a:xfrm>
                    <a:prstGeom prst="rect">
                      <a:avLst/>
                    </a:prstGeom>
                  </pic:spPr>
                </pic:pic>
              </a:graphicData>
            </a:graphic>
          </wp:inline>
        </w:drawing>
      </w:r>
    </w:p>
    <w:p w14:paraId="2F56C068" w14:textId="77777777" w:rsidR="00603D17" w:rsidRDefault="00603D17" w:rsidP="00603D17">
      <w:pPr>
        <w:pStyle w:val="Listaszerbekezds"/>
        <w:ind w:left="0"/>
        <w:jc w:val="center"/>
      </w:pPr>
      <w:r>
        <w:rPr>
          <w:noProof/>
        </w:rPr>
        <w:drawing>
          <wp:inline distT="0" distB="0" distL="0" distR="0" wp14:anchorId="3EB550AC" wp14:editId="4CE4A1A3">
            <wp:extent cx="2343494" cy="1938528"/>
            <wp:effectExtent l="0" t="0" r="0" b="5080"/>
            <wp:docPr id="1576701370" name="Kép 2"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01370" name="Kép 2" descr="A képen térkép, szöveg, atlasz látható&#10;&#10;Automatikusan generált leírá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57849" cy="1950402"/>
                    </a:xfrm>
                    <a:prstGeom prst="rect">
                      <a:avLst/>
                    </a:prstGeom>
                    <a:noFill/>
                  </pic:spPr>
                </pic:pic>
              </a:graphicData>
            </a:graphic>
          </wp:inline>
        </w:drawing>
      </w:r>
      <w:r w:rsidRPr="00A12A8F">
        <w:rPr>
          <w:noProof/>
        </w:rPr>
        <w:drawing>
          <wp:inline distT="0" distB="0" distL="0" distR="0" wp14:anchorId="7A19CB2B" wp14:editId="4A943279">
            <wp:extent cx="952583" cy="1082134"/>
            <wp:effectExtent l="0" t="0" r="0" b="3810"/>
            <wp:docPr id="669697526" name="Kép 1" descr="A képen szöveg,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97526" name="Kép 1" descr="A képen szöveg, képernyőkép, tervezés látható&#10;&#10;Automatikusan generált leírás"/>
                    <pic:cNvPicPr/>
                  </pic:nvPicPr>
                  <pic:blipFill>
                    <a:blip r:embed="rId82"/>
                    <a:stretch>
                      <a:fillRect/>
                    </a:stretch>
                  </pic:blipFill>
                  <pic:spPr>
                    <a:xfrm>
                      <a:off x="0" y="0"/>
                      <a:ext cx="952583" cy="1082134"/>
                    </a:xfrm>
                    <a:prstGeom prst="rect">
                      <a:avLst/>
                    </a:prstGeom>
                  </pic:spPr>
                </pic:pic>
              </a:graphicData>
            </a:graphic>
          </wp:inline>
        </w:drawing>
      </w:r>
    </w:p>
    <w:p w14:paraId="2E2027D4" w14:textId="77777777" w:rsidR="00603D17" w:rsidRDefault="00603D17" w:rsidP="00603D17">
      <w:pPr>
        <w:pStyle w:val="Listaszerbekezds"/>
        <w:ind w:left="0"/>
        <w:jc w:val="center"/>
      </w:pPr>
      <w:r>
        <w:rPr>
          <w:noProof/>
        </w:rPr>
        <w:lastRenderedPageBreak/>
        <w:drawing>
          <wp:inline distT="0" distB="0" distL="0" distR="0" wp14:anchorId="32611D8E" wp14:editId="52B7A302">
            <wp:extent cx="2341813" cy="2121408"/>
            <wp:effectExtent l="0" t="0" r="1905" b="0"/>
            <wp:docPr id="688147334" name="Kép 3"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47334" name="Kép 3" descr="A képen szöveg, térkép, atlasz látható&#10;&#10;Automatikusan generált leírá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55292" cy="2133619"/>
                    </a:xfrm>
                    <a:prstGeom prst="rect">
                      <a:avLst/>
                    </a:prstGeom>
                    <a:noFill/>
                  </pic:spPr>
                </pic:pic>
              </a:graphicData>
            </a:graphic>
          </wp:inline>
        </w:drawing>
      </w:r>
      <w:r w:rsidRPr="00F83025">
        <w:rPr>
          <w:noProof/>
        </w:rPr>
        <w:drawing>
          <wp:inline distT="0" distB="0" distL="0" distR="0" wp14:anchorId="69F55612" wp14:editId="03F3E249">
            <wp:extent cx="899238" cy="1089754"/>
            <wp:effectExtent l="0" t="0" r="0" b="0"/>
            <wp:docPr id="1130743404" name="Kép 1" descr="A képen szöveg,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43404" name="Kép 1" descr="A képen szöveg, képernyőkép látható&#10;&#10;Automatikusan generált leírás"/>
                    <pic:cNvPicPr/>
                  </pic:nvPicPr>
                  <pic:blipFill>
                    <a:blip r:embed="rId84"/>
                    <a:stretch>
                      <a:fillRect/>
                    </a:stretch>
                  </pic:blipFill>
                  <pic:spPr>
                    <a:xfrm>
                      <a:off x="0" y="0"/>
                      <a:ext cx="899238" cy="1089754"/>
                    </a:xfrm>
                    <a:prstGeom prst="rect">
                      <a:avLst/>
                    </a:prstGeom>
                  </pic:spPr>
                </pic:pic>
              </a:graphicData>
            </a:graphic>
          </wp:inline>
        </w:drawing>
      </w:r>
    </w:p>
    <w:p w14:paraId="22A4C5E3" w14:textId="1BC42D8A" w:rsidR="00603D17" w:rsidRPr="008F31AB" w:rsidRDefault="008F31AB" w:rsidP="00603D17">
      <w:pPr>
        <w:pStyle w:val="Listaszerbekezds"/>
        <w:ind w:left="0"/>
        <w:rPr>
          <w:i/>
          <w:iCs/>
          <w:sz w:val="16"/>
          <w:szCs w:val="16"/>
        </w:rPr>
      </w:pPr>
      <w:r w:rsidRPr="008F31AB">
        <w:rPr>
          <w:rFonts w:ascii="Verdana" w:hAnsi="Verdana"/>
          <w:i/>
          <w:iCs/>
          <w:color w:val="000000"/>
          <w:sz w:val="16"/>
          <w:szCs w:val="16"/>
          <w:shd w:val="clear" w:color="auto" w:fill="FFFFFF"/>
        </w:rPr>
        <w:t>F</w:t>
      </w:r>
      <w:r w:rsidR="00603D17" w:rsidRPr="008F31AB">
        <w:rPr>
          <w:rFonts w:ascii="Verdana" w:hAnsi="Verdana"/>
          <w:i/>
          <w:iCs/>
          <w:color w:val="000000"/>
          <w:sz w:val="16"/>
          <w:szCs w:val="16"/>
          <w:shd w:val="clear" w:color="auto" w:fill="FFFFFF"/>
        </w:rPr>
        <w:t>entről lefelé - Hirtelen hőmérsékleteséssel (10°C 3 óra alatt) érintett napok éves átlagos számának változása 2021-2050 időszakra, A 30 mm-t meghaladó mennyiségű csapadékkal érintett napok éves átlagos számának változása 2021-2050 időszakra, Szélvész, heves szélvész, orkán (85 km/h-t meghaladó széllökések) jelenséggel érintett napok éves átlagos számának változása 2021-2050 időszakra</w:t>
      </w:r>
    </w:p>
    <w:p w14:paraId="26484F16" w14:textId="3B354E87" w:rsidR="00603D17" w:rsidRDefault="00603D17" w:rsidP="00603D17">
      <w:pPr>
        <w:pStyle w:val="Listaszerbekezds"/>
        <w:ind w:left="0"/>
      </w:pPr>
    </w:p>
    <w:p w14:paraId="3F0ECC9E" w14:textId="1E641A9C" w:rsidR="00603D17" w:rsidRPr="00834C96" w:rsidRDefault="00603D17" w:rsidP="00603D17">
      <w:pPr>
        <w:pStyle w:val="Listaszerbekezds"/>
        <w:ind w:left="0"/>
        <w:rPr>
          <w:b/>
          <w:bCs/>
          <w:u w:val="single"/>
        </w:rPr>
      </w:pPr>
      <w:r w:rsidRPr="00834C96">
        <w:rPr>
          <w:b/>
          <w:bCs/>
          <w:u w:val="single"/>
        </w:rPr>
        <w:t xml:space="preserve">Kitettség értékelés: </w:t>
      </w:r>
    </w:p>
    <w:p w14:paraId="552B28E0" w14:textId="5C7C4227" w:rsidR="008F31AB" w:rsidRDefault="008F31AB" w:rsidP="00603D17">
      <w:pPr>
        <w:pStyle w:val="Listaszerbekezds"/>
        <w:ind w:left="0"/>
      </w:pPr>
    </w:p>
    <w:p w14:paraId="07A7A0F0" w14:textId="229F52FF" w:rsidR="00603D17" w:rsidRDefault="00603D17" w:rsidP="00603D17">
      <w:pPr>
        <w:pStyle w:val="Listaszerbekezds"/>
        <w:ind w:left="0"/>
      </w:pPr>
      <w:r>
        <w:t xml:space="preserve">A három elemzési dimenziót figyelembe véve a település kitettsége az országos trendek viszonylatában átlagosnak mondható. A közeli hegylánc miatt, az országos modelleket áttekintve láthatjuk, hogy a domborzat, uralkodó szélirány és a térszerkezet alapvetően befolyásolja a kitettségi mutatók alakulását. </w:t>
      </w:r>
    </w:p>
    <w:p w14:paraId="44D5CEB6" w14:textId="2654567D" w:rsidR="00603D17" w:rsidRDefault="00603D17" w:rsidP="00603D17">
      <w:pPr>
        <w:pStyle w:val="Listaszerbekezds"/>
        <w:ind w:left="0"/>
      </w:pPr>
      <w:r>
        <w:t xml:space="preserve">Így lehetséges, hogy a hegység </w:t>
      </w:r>
      <w:r w:rsidR="008F31AB">
        <w:t>n</w:t>
      </w:r>
      <w:r>
        <w:t xml:space="preserve">yugati oldalán fekvő területek (Pilisszentlászló, </w:t>
      </w:r>
      <w:r w:rsidR="00321270">
        <w:t>Pomáz</w:t>
      </w:r>
      <w:r>
        <w:t xml:space="preserve"> stb.) kitettsége magasabb, míg Szentendre évente átlagosan 0,1 nappal több alkalommal kell özönvízszerű esőre kell készüljön, ugyanez a mutató a hirtelen hőmérséklet esés kapcsán 0,13 nap, széllökések tekintetében pedig rendkívül alacsony, kevesebb mint 0,001 nap. </w:t>
      </w:r>
    </w:p>
    <w:p w14:paraId="5967E672" w14:textId="77777777" w:rsidR="00603D17" w:rsidRDefault="00603D17" w:rsidP="00603D17">
      <w:pPr>
        <w:pStyle w:val="Listaszerbekezds"/>
        <w:ind w:left="0"/>
      </w:pPr>
    </w:p>
    <w:p w14:paraId="02008473" w14:textId="77777777" w:rsidR="00603D17" w:rsidRDefault="00603D17" w:rsidP="00603D17">
      <w:pPr>
        <w:pStyle w:val="Listaszerbekezds"/>
        <w:ind w:left="0"/>
      </w:pPr>
      <w:r>
        <w:t xml:space="preserve">Bár az értékek nem tűnnek magasnak, a </w:t>
      </w:r>
      <w:proofErr w:type="spellStart"/>
      <w:r>
        <w:t>szeveritásukban</w:t>
      </w:r>
      <w:proofErr w:type="spellEnd"/>
      <w:r>
        <w:t xml:space="preserve"> növekvő, hirtelen érkező viharhatások jelentős anyagi tehertételt jelentenek a helyreállítás során ezért a sérülékenység értékelés, alkalmazkodás dimenziókban az épített infrastruktúra esetében vizsgálni kell a helyreállítási költségek kompozit mutatóit is. </w:t>
      </w:r>
    </w:p>
    <w:p w14:paraId="68E5EBDE" w14:textId="77777777" w:rsidR="00603D17" w:rsidRDefault="00603D17" w:rsidP="00603D17">
      <w:pPr>
        <w:pStyle w:val="Listaszerbekezds"/>
        <w:ind w:left="0"/>
      </w:pPr>
    </w:p>
    <w:p w14:paraId="7D8B852F" w14:textId="77777777" w:rsidR="00C56C71" w:rsidRDefault="00C56C71" w:rsidP="00C56C71">
      <w:pPr>
        <w:pStyle w:val="Cmsor3"/>
      </w:pPr>
      <w:bookmarkStart w:id="19" w:name="_Toc140254981"/>
      <w:r>
        <w:t>Földmozgás, földtani kockázatok</w:t>
      </w:r>
      <w:bookmarkEnd w:id="19"/>
    </w:p>
    <w:p w14:paraId="6C814499" w14:textId="77777777" w:rsidR="00C56C71" w:rsidRDefault="00C56C71" w:rsidP="00C56C71">
      <w:pPr>
        <w:pStyle w:val="Listaszerbekezds"/>
        <w:ind w:left="0"/>
      </w:pPr>
    </w:p>
    <w:p w14:paraId="36318A68" w14:textId="77777777" w:rsidR="00C56C71" w:rsidRDefault="00C56C71" w:rsidP="00C56C71">
      <w:pPr>
        <w:pStyle w:val="Listaszerbekezds"/>
        <w:ind w:left="0"/>
      </w:pPr>
      <w:r>
        <w:t>„A földtani veszélyforrás fogalma alatt sokféle jelenséget értünk. A legismertebbek a földrengések és a vulkáni tevékenység különböző megjelenési formái. Ezek Magyarországon nem jelentenek gyakorlati kockázatot, továbbá bekövetkezésük nem időjárás, illetve klímafüggő. A harmadik csoport, az ún. sekély földtani veszélyforrások azonban országunkban sem elhanyagolható veszélyforrás típus, hiszen hazánkban e probléma 942 települést, a településállomány harmadát érinti. A 2014-ben készített országos katasztrófa kockázatértékelési jelentés a sekély földtani veszélyforrásokat két fő csoportra osztotta, nevezetesen tömegmozgásokra és üregbeszakadásokra (</w:t>
      </w:r>
      <w:proofErr w:type="spellStart"/>
      <w:r>
        <w:t>v.ö</w:t>
      </w:r>
      <w:proofErr w:type="spellEnd"/>
      <w:r>
        <w:t>. a 1384/2014 [VII. 17.] Korm. határozattal). E jelenségek különösen akkor okoznak jelentős károkat, ha építményeket, vagy valamilyen – jellemzően vonalas – infrastrukturális létesítményt érintenek”.</w:t>
      </w:r>
      <w:r>
        <w:rPr>
          <w:rStyle w:val="Lbjegyzet-hivatkozs"/>
        </w:rPr>
        <w:footnoteReference w:id="32"/>
      </w:r>
    </w:p>
    <w:p w14:paraId="2597961E" w14:textId="77777777" w:rsidR="00C56C71" w:rsidRDefault="00C56C71" w:rsidP="00C56C71">
      <w:pPr>
        <w:pStyle w:val="Listaszerbekezds"/>
        <w:ind w:left="0"/>
      </w:pPr>
    </w:p>
    <w:p w14:paraId="4366CAAD" w14:textId="77777777" w:rsidR="00C56C71" w:rsidRDefault="00C56C71" w:rsidP="00C56C71">
      <w:pPr>
        <w:pStyle w:val="Listaszerbekezds"/>
        <w:ind w:left="0"/>
        <w:jc w:val="center"/>
      </w:pPr>
      <w:r>
        <w:rPr>
          <w:noProof/>
        </w:rPr>
        <w:lastRenderedPageBreak/>
        <w:drawing>
          <wp:inline distT="0" distB="0" distL="0" distR="0" wp14:anchorId="5110D88E" wp14:editId="0E509010">
            <wp:extent cx="2446020" cy="1691640"/>
            <wp:effectExtent l="0" t="0" r="0" b="3810"/>
            <wp:docPr id="1287089783" name="Kép 7"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89783" name="Kép 7" descr="A képen szöveg, térkép, atlasz látható&#10;&#10;Automatikusan generált leírá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6020" cy="1691640"/>
                    </a:xfrm>
                    <a:prstGeom prst="rect">
                      <a:avLst/>
                    </a:prstGeom>
                    <a:noFill/>
                  </pic:spPr>
                </pic:pic>
              </a:graphicData>
            </a:graphic>
          </wp:inline>
        </w:drawing>
      </w:r>
      <w:r>
        <w:rPr>
          <w:noProof/>
        </w:rPr>
        <w:drawing>
          <wp:inline distT="0" distB="0" distL="0" distR="0" wp14:anchorId="43B36C6F" wp14:editId="5553C81F">
            <wp:extent cx="731520" cy="1082040"/>
            <wp:effectExtent l="0" t="0" r="0" b="3810"/>
            <wp:docPr id="1661106277" name="Kép 8" descr="A képen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6277" name="Kép 8" descr="A képen képernyőkép, tervezés látható&#10;&#10;Automatikusan generált leírá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1082040"/>
                    </a:xfrm>
                    <a:prstGeom prst="rect">
                      <a:avLst/>
                    </a:prstGeom>
                    <a:noFill/>
                  </pic:spPr>
                </pic:pic>
              </a:graphicData>
            </a:graphic>
          </wp:inline>
        </w:drawing>
      </w:r>
    </w:p>
    <w:p w14:paraId="597A1727" w14:textId="5013D0A3" w:rsidR="00C56C71" w:rsidRPr="008F31AB" w:rsidRDefault="00C56C71" w:rsidP="008F31AB">
      <w:pPr>
        <w:pStyle w:val="Listaszerbekezds"/>
        <w:ind w:left="0"/>
        <w:jc w:val="center"/>
        <w:rPr>
          <w:i/>
          <w:iCs/>
        </w:rPr>
      </w:pPr>
      <w:r w:rsidRPr="008F31AB">
        <w:rPr>
          <w:i/>
          <w:iCs/>
        </w:rPr>
        <w:t>Az átlagos időjárási helyzetre érvényes, 23 mm-t meghaladó csapadékos napok gyakoriságának várható változása 2021–2050 időszakra, RCA4/CNRM-CM5/RCP4.5 klímamodell alapján (referencia időszak: 1971–2000)</w:t>
      </w:r>
    </w:p>
    <w:p w14:paraId="3BD717DF" w14:textId="77777777" w:rsidR="00C56C71" w:rsidRDefault="00C56C71" w:rsidP="00C56C71">
      <w:pPr>
        <w:pStyle w:val="Listaszerbekezds"/>
        <w:ind w:left="0"/>
      </w:pPr>
    </w:p>
    <w:p w14:paraId="3158D937" w14:textId="77777777" w:rsidR="008F31AB" w:rsidRDefault="008F31AB" w:rsidP="00C56C71">
      <w:pPr>
        <w:pStyle w:val="Listaszerbekezds"/>
        <w:ind w:left="0"/>
        <w:rPr>
          <w:b/>
          <w:bCs/>
          <w:u w:val="single"/>
        </w:rPr>
      </w:pPr>
    </w:p>
    <w:p w14:paraId="45BBA4A5" w14:textId="2337DE53" w:rsidR="00C56C71" w:rsidRPr="002B62CF" w:rsidRDefault="00C56C71" w:rsidP="00C56C71">
      <w:pPr>
        <w:pStyle w:val="Listaszerbekezds"/>
        <w:ind w:left="0"/>
        <w:rPr>
          <w:b/>
          <w:bCs/>
          <w:u w:val="single"/>
        </w:rPr>
      </w:pPr>
      <w:r w:rsidRPr="002B62CF">
        <w:rPr>
          <w:b/>
          <w:bCs/>
          <w:u w:val="single"/>
        </w:rPr>
        <w:t xml:space="preserve">Kitettség értékelés: </w:t>
      </w:r>
    </w:p>
    <w:p w14:paraId="4AA83797" w14:textId="77777777" w:rsidR="00C56C71" w:rsidRDefault="00C56C71" w:rsidP="00C56C71">
      <w:pPr>
        <w:pStyle w:val="Listaszerbekezds"/>
        <w:ind w:left="0"/>
      </w:pPr>
      <w:r>
        <w:t xml:space="preserve">Ahogyan az ábrákon is látható, a 23mm-t meghaladó csapadék mennyiség esetében évente átlagosan kb. 1 nap növekedéssel kell számoljon, mely alapvetően nem jelent szignifikáns terhelésnövekedést a kitettség dimenziójában, azonban a földmozgásból eredő károk (azok súlyossága, helyreállításuk költsége miatt) jellemzően ritka bekövetkezési valószínűség mellett is magas, de legalább közepes kockázatú elemként kell számításba venni az érintett településeken. </w:t>
      </w:r>
    </w:p>
    <w:p w14:paraId="19070981" w14:textId="77777777" w:rsidR="00CE5270" w:rsidRDefault="00CE5270" w:rsidP="00C56C71">
      <w:pPr>
        <w:pStyle w:val="Listaszerbekezds"/>
        <w:ind w:left="0"/>
      </w:pPr>
    </w:p>
    <w:p w14:paraId="32697A0B" w14:textId="77777777" w:rsidR="00C56C71" w:rsidRDefault="00C56C71" w:rsidP="00C56C71">
      <w:pPr>
        <w:pStyle w:val="Cmsor3"/>
      </w:pPr>
      <w:bookmarkStart w:id="20" w:name="_Toc140254982"/>
      <w:r>
        <w:t>Biológiai kitettség</w:t>
      </w:r>
      <w:bookmarkEnd w:id="20"/>
    </w:p>
    <w:p w14:paraId="137BB7D7" w14:textId="77777777" w:rsidR="00C56C71" w:rsidRDefault="00C56C71" w:rsidP="00C56C71">
      <w:pPr>
        <w:pStyle w:val="Listaszerbekezds"/>
        <w:ind w:left="0"/>
      </w:pPr>
      <w:r w:rsidRPr="007E500E">
        <w:t>Az éghajlatváltozás már eddig is hatással volt a vektorok által terjesztett betegségek széles körének terjedésére Európában, és ez a következő évtizedekben</w:t>
      </w:r>
      <w:r>
        <w:t xml:space="preserve"> a lokális klíma melegedésével várhatóan gyorsulni fog.</w:t>
      </w:r>
      <w:r w:rsidRPr="007E500E">
        <w:t xml:space="preserve"> A városi hősziget és más mikroklimatikus viszonyok révén a városi környezet növelheti populációik kitettségét </w:t>
      </w:r>
      <w:r>
        <w:t>az olyan betegségekkel szemben, amelyek</w:t>
      </w:r>
      <w:r w:rsidRPr="007E500E">
        <w:t xml:space="preserve"> az éghajlatváltozás miatt északra vándorló egzotikus fajok növekvő jelenlétéhez kapcsolódnak.</w:t>
      </w:r>
      <w:r>
        <w:t xml:space="preserve"> Ilyen kockázati tényezők a tigris szúnyog jelenléte, vagy pl. az utazási szokások megváltozásával könnyebben és gyorsabban terjedő vírustípusok, mint pl. a COVID-19 megjelenése Európában. </w:t>
      </w:r>
    </w:p>
    <w:p w14:paraId="0C485D4B" w14:textId="77777777" w:rsidR="00C56C71" w:rsidRDefault="00C56C71" w:rsidP="00C56C71">
      <w:pPr>
        <w:pStyle w:val="Listaszerbekezds"/>
        <w:ind w:left="0"/>
      </w:pPr>
      <w:r>
        <w:t xml:space="preserve">A tigrisszúnyog </w:t>
      </w:r>
      <w:r w:rsidRPr="00997A23">
        <w:t xml:space="preserve">általános jelenséggé vált Dél-Európában, és olyan betegségeket terjeszt, mint a </w:t>
      </w:r>
      <w:proofErr w:type="spellStart"/>
      <w:r w:rsidRPr="00997A23">
        <w:t>Zika</w:t>
      </w:r>
      <w:proofErr w:type="spellEnd"/>
      <w:r w:rsidRPr="00997A23">
        <w:t xml:space="preserve">, a </w:t>
      </w:r>
      <w:proofErr w:type="spellStart"/>
      <w:r w:rsidRPr="00997A23">
        <w:t>dengue</w:t>
      </w:r>
      <w:proofErr w:type="spellEnd"/>
      <w:r w:rsidRPr="00997A23">
        <w:t xml:space="preserve">-láz és a </w:t>
      </w:r>
      <w:proofErr w:type="spellStart"/>
      <w:r w:rsidRPr="00997A23">
        <w:t>chikungunya</w:t>
      </w:r>
      <w:proofErr w:type="spellEnd"/>
      <w:r w:rsidRPr="00997A23">
        <w:t>. Európa-szerte a leg</w:t>
      </w:r>
      <w:r>
        <w:t>kedvezőtlenebb</w:t>
      </w:r>
      <w:r w:rsidRPr="00997A23">
        <w:t xml:space="preserve"> éghajlati alkalmassági értékek a tigrisszúnyogok számára Európa északkeleti részén,</w:t>
      </w:r>
      <w:r>
        <w:t xml:space="preserve"> azaz a hagyományosan hűvös égtájakon, míg</w:t>
      </w:r>
      <w:r w:rsidRPr="00997A23">
        <w:t xml:space="preserve"> a legmagasabb értékek pedig a Nyugat-Balkán, Olaszország és Franciaország városaiban, valamint néhány belga és holland városban vannak. A tigrisszúnyogok éghajlati alkalmassága</w:t>
      </w:r>
      <w:r>
        <w:t xml:space="preserve"> az alábbi</w:t>
      </w:r>
      <w:r w:rsidRPr="00997A23">
        <w:t xml:space="preserve"> tényezőktől függ:</w:t>
      </w:r>
      <w:r>
        <w:t xml:space="preserve"> </w:t>
      </w:r>
    </w:p>
    <w:p w14:paraId="4F2FC3D6" w14:textId="77777777" w:rsidR="00C56C71" w:rsidRDefault="00C56C71" w:rsidP="00C56C71">
      <w:pPr>
        <w:pStyle w:val="Listaszerbekezds"/>
        <w:numPr>
          <w:ilvl w:val="0"/>
          <w:numId w:val="8"/>
        </w:numPr>
        <w:spacing w:before="0" w:line="259" w:lineRule="auto"/>
        <w:ind w:right="0"/>
      </w:pPr>
      <w:r w:rsidRPr="00997A23">
        <w:t xml:space="preserve">megfelelő mennyiségű csapadék, </w:t>
      </w:r>
    </w:p>
    <w:p w14:paraId="7678CE6B" w14:textId="77777777" w:rsidR="00C56C71" w:rsidRDefault="00C56C71" w:rsidP="00C56C71">
      <w:pPr>
        <w:pStyle w:val="Listaszerbekezds"/>
        <w:numPr>
          <w:ilvl w:val="0"/>
          <w:numId w:val="8"/>
        </w:numPr>
        <w:spacing w:before="0" w:line="259" w:lineRule="auto"/>
        <w:ind w:right="0"/>
      </w:pPr>
      <w:r w:rsidRPr="00997A23">
        <w:t xml:space="preserve">magas nyári hőmérséklet </w:t>
      </w:r>
    </w:p>
    <w:p w14:paraId="1393CB5F" w14:textId="77777777" w:rsidR="00C56C71" w:rsidRDefault="00C56C71" w:rsidP="00C56C71">
      <w:pPr>
        <w:pStyle w:val="Listaszerbekezds"/>
        <w:numPr>
          <w:ilvl w:val="0"/>
          <w:numId w:val="8"/>
        </w:numPr>
        <w:spacing w:before="0" w:line="259" w:lineRule="auto"/>
        <w:ind w:right="0"/>
      </w:pPr>
      <w:r w:rsidRPr="00997A23">
        <w:t xml:space="preserve">az enyhe tél. </w:t>
      </w:r>
    </w:p>
    <w:p w14:paraId="27EDAF97" w14:textId="77777777" w:rsidR="00C56C71" w:rsidRDefault="00C56C71" w:rsidP="00C56C71">
      <w:pPr>
        <w:pStyle w:val="Listaszerbekezds"/>
        <w:ind w:left="0"/>
      </w:pPr>
    </w:p>
    <w:p w14:paraId="6475F08C" w14:textId="77777777" w:rsidR="00C56C71" w:rsidRDefault="00C56C71" w:rsidP="00C56C71">
      <w:pPr>
        <w:pStyle w:val="Listaszerbekezds"/>
        <w:ind w:left="0"/>
      </w:pPr>
      <w:r w:rsidRPr="00997A23">
        <w:t xml:space="preserve">Az éghajlatváltozás várhatóan tovább fogja segíteni </w:t>
      </w:r>
      <w:r>
        <w:t>a kórokozó</w:t>
      </w:r>
      <w:r w:rsidRPr="00997A23">
        <w:t>k elterjedését Európa-szerte</w:t>
      </w:r>
      <w:r>
        <w:t xml:space="preserve">, így például Magyarországon is, ahol a korábbi alfejezetrészekben </w:t>
      </w:r>
      <w:proofErr w:type="spellStart"/>
      <w:r>
        <w:t>bemutatottak</w:t>
      </w:r>
      <w:proofErr w:type="spellEnd"/>
      <w:r>
        <w:t xml:space="preserve"> szerint eltérő intenzitással ugyan, de mindhárom dimenzióban a szúnyogfaj számára kedvezőbb irányba tolódnak el a klimatikus viszonyok. Ezt összegzi az Urban Adapt kutatása is, mely alapján, várhatóan a Pest megyei régióban, különösen a Dunakanyar körül már 2008-2009-ben is a 90. </w:t>
      </w:r>
      <w:proofErr w:type="spellStart"/>
      <w:r>
        <w:t>percentilisben</w:t>
      </w:r>
      <w:proofErr w:type="spellEnd"/>
      <w:r>
        <w:t xml:space="preserve"> 70-80%-os értéket vettek fel az életfeltételei ennek a rendkívül veszélyes terjesztőnek: </w:t>
      </w:r>
    </w:p>
    <w:p w14:paraId="1B9A09A5" w14:textId="77777777" w:rsidR="00C56C71" w:rsidRDefault="00C56C71" w:rsidP="00C56C71">
      <w:pPr>
        <w:pStyle w:val="Listaszerbekezds"/>
        <w:ind w:left="0"/>
        <w:jc w:val="center"/>
      </w:pPr>
      <w:r>
        <w:rPr>
          <w:noProof/>
        </w:rPr>
        <w:lastRenderedPageBreak/>
        <w:drawing>
          <wp:inline distT="0" distB="0" distL="0" distR="0" wp14:anchorId="0A313963" wp14:editId="1D734290">
            <wp:extent cx="2476715" cy="1546994"/>
            <wp:effectExtent l="0" t="0" r="0" b="0"/>
            <wp:docPr id="809909874" name="Kép 1" descr="A képen szöveg, Betűtípus, képernyőkép,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09874" name="Kép 1" descr="A képen szöveg, Betűtípus, képernyőkép, térkép látható&#10;&#10;Automatikusan generált leírás"/>
                    <pic:cNvPicPr/>
                  </pic:nvPicPr>
                  <pic:blipFill>
                    <a:blip r:embed="rId87">
                      <a:extLst>
                        <a:ext uri="{28A0092B-C50C-407E-A947-70E740481C1C}">
                          <a14:useLocalDpi xmlns:a14="http://schemas.microsoft.com/office/drawing/2010/main" val="0"/>
                        </a:ext>
                      </a:extLst>
                    </a:blip>
                    <a:stretch>
                      <a:fillRect/>
                    </a:stretch>
                  </pic:blipFill>
                  <pic:spPr>
                    <a:xfrm>
                      <a:off x="0" y="0"/>
                      <a:ext cx="2476715" cy="1546994"/>
                    </a:xfrm>
                    <a:prstGeom prst="rect">
                      <a:avLst/>
                    </a:prstGeom>
                  </pic:spPr>
                </pic:pic>
              </a:graphicData>
            </a:graphic>
          </wp:inline>
        </w:drawing>
      </w:r>
      <w:r w:rsidRPr="00A566AB">
        <w:rPr>
          <w:noProof/>
        </w:rPr>
        <w:drawing>
          <wp:inline distT="0" distB="0" distL="0" distR="0" wp14:anchorId="69CD5F9C" wp14:editId="06D9C096">
            <wp:extent cx="647756" cy="1524132"/>
            <wp:effectExtent l="0" t="0" r="0" b="0"/>
            <wp:docPr id="145548745" name="Kép 1" descr="A képen szöveg,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8745" name="Kép 1" descr="A képen szöveg, képernyőkép, tervezés látható&#10;&#10;Automatikusan generált leírás"/>
                    <pic:cNvPicPr/>
                  </pic:nvPicPr>
                  <pic:blipFill>
                    <a:blip r:embed="rId88"/>
                    <a:stretch>
                      <a:fillRect/>
                    </a:stretch>
                  </pic:blipFill>
                  <pic:spPr>
                    <a:xfrm>
                      <a:off x="0" y="0"/>
                      <a:ext cx="647756" cy="1524132"/>
                    </a:xfrm>
                    <a:prstGeom prst="rect">
                      <a:avLst/>
                    </a:prstGeom>
                  </pic:spPr>
                </pic:pic>
              </a:graphicData>
            </a:graphic>
          </wp:inline>
        </w:drawing>
      </w:r>
    </w:p>
    <w:p w14:paraId="7F70D029" w14:textId="2E99C125" w:rsidR="00C56C71" w:rsidRPr="00CE5270" w:rsidRDefault="00C56C71" w:rsidP="00C56C71">
      <w:pPr>
        <w:pStyle w:val="Listaszerbekezds"/>
        <w:ind w:left="0"/>
        <w:jc w:val="center"/>
        <w:rPr>
          <w:i/>
          <w:iCs/>
        </w:rPr>
      </w:pPr>
      <w:r w:rsidRPr="00CE5270">
        <w:rPr>
          <w:i/>
          <w:iCs/>
        </w:rPr>
        <w:t>A tigrisszúnyog éghajlati alkalmassági értékei (2008-2009)</w:t>
      </w:r>
      <w:r w:rsidRPr="00CE5270">
        <w:rPr>
          <w:rStyle w:val="Lbjegyzet-hivatkozs"/>
          <w:i/>
          <w:iCs/>
        </w:rPr>
        <w:footnoteReference w:id="33"/>
      </w:r>
    </w:p>
    <w:p w14:paraId="1732CD43" w14:textId="77777777" w:rsidR="000C62DB" w:rsidRDefault="000C62DB" w:rsidP="000C62DB">
      <w:pPr>
        <w:pStyle w:val="Cmsor3"/>
      </w:pPr>
      <w:bookmarkStart w:id="21" w:name="_Toc140254983"/>
      <w:r>
        <w:t>Érzékenységvizsgálat:</w:t>
      </w:r>
      <w:bookmarkEnd w:id="21"/>
      <w:r>
        <w:t xml:space="preserve"> </w:t>
      </w:r>
    </w:p>
    <w:p w14:paraId="12F93791" w14:textId="77777777" w:rsidR="000C62DB" w:rsidRDefault="000C62DB" w:rsidP="000C62DB">
      <w:r>
        <w:t>Az érzékenység a hatásviselő rendszerek éghajlatfüggő tulajdonsága vagy tulajdonságainak összessége. Az érzékenység mutatók mindig adott kitettséghez kapcsolódnak, így például az épületek érzékenysége a korábbiakban meghatározott kitettség mutatók alapján került megállapításra. Az intenzív csapadékeseményekkel, a szélvészekkel és a hőmérsékleteséssel szemben elsősorban az épületek határoló és befejező szakipari szerkezetei a leginkább érzékenyek, így a fókusz ezekre az elemekre helyeződött. A településszintű érzékenységi mutatókat egyrészt az egyes épülettípusok érzékenysége, másrészt az adott épülettípus darabszáma határozza meg a településeken</w:t>
      </w:r>
      <w:r>
        <w:rPr>
          <w:rStyle w:val="Lbjegyzet-hivatkozs"/>
        </w:rPr>
        <w:footnoteReference w:id="34"/>
      </w:r>
      <w:r>
        <w:t>.</w:t>
      </w:r>
    </w:p>
    <w:p w14:paraId="7DD5804D" w14:textId="77777777" w:rsidR="000C62DB" w:rsidRDefault="000C62DB" w:rsidP="000C62DB">
      <w:r>
        <w:t xml:space="preserve">A humán, illetve egyéb populációs elemeket célzó vizsgálat során a hatásoknak kitett szektorok és populációs csoportok vizsgálatával elemezhető a város érzékenysége. A tényezőt egyszerre befolyásolják </w:t>
      </w:r>
      <w:proofErr w:type="spellStart"/>
      <w:r>
        <w:t>internális</w:t>
      </w:r>
      <w:proofErr w:type="spellEnd"/>
      <w:r>
        <w:t xml:space="preserve"> és </w:t>
      </w:r>
      <w:proofErr w:type="spellStart"/>
      <w:r>
        <w:t>externális</w:t>
      </w:r>
      <w:proofErr w:type="spellEnd"/>
      <w:r>
        <w:t xml:space="preserve"> tényezők, így például a helyi </w:t>
      </w:r>
      <w:proofErr w:type="spellStart"/>
      <w:r>
        <w:t>korfa</w:t>
      </w:r>
      <w:proofErr w:type="spellEnd"/>
      <w:r>
        <w:t xml:space="preserve">, vagy lakásállomány átlagos életkora, az őshonos flóra és fauna adottságai, illetve a város földrajzi fekvése.   </w:t>
      </w:r>
    </w:p>
    <w:tbl>
      <w:tblPr>
        <w:tblStyle w:val="Rcsostblzat"/>
        <w:tblpPr w:leftFromText="141" w:rightFromText="141" w:vertAnchor="text" w:horzAnchor="margin" w:tblpY="292"/>
        <w:tblW w:w="9493" w:type="dxa"/>
        <w:tblLook w:val="04A0" w:firstRow="1" w:lastRow="0" w:firstColumn="1" w:lastColumn="0" w:noHBand="0" w:noVBand="1"/>
      </w:tblPr>
      <w:tblGrid>
        <w:gridCol w:w="2265"/>
        <w:gridCol w:w="2833"/>
        <w:gridCol w:w="2552"/>
        <w:gridCol w:w="1843"/>
      </w:tblGrid>
      <w:tr w:rsidR="00840425" w:rsidRPr="000C62DB" w14:paraId="5854C0CF" w14:textId="104673BC" w:rsidTr="005D7054">
        <w:trPr>
          <w:trHeight w:val="426"/>
        </w:trPr>
        <w:tc>
          <w:tcPr>
            <w:tcW w:w="2265" w:type="dxa"/>
            <w:shd w:val="clear" w:color="auto" w:fill="D0B378" w:themeFill="accent2"/>
          </w:tcPr>
          <w:p w14:paraId="32894F2E" w14:textId="26C878F3" w:rsidR="00840425" w:rsidRPr="000C62DB" w:rsidRDefault="00840425" w:rsidP="005D7054">
            <w:pPr>
              <w:ind w:left="164"/>
              <w:jc w:val="left"/>
              <w:rPr>
                <w:b/>
                <w:bCs/>
                <w:color w:val="FFFFFF" w:themeColor="background1"/>
              </w:rPr>
            </w:pPr>
            <w:r w:rsidRPr="000C62DB">
              <w:rPr>
                <w:b/>
                <w:bCs/>
                <w:color w:val="FFFFFF" w:themeColor="background1"/>
              </w:rPr>
              <w:t>Értékelési dimenzió</w:t>
            </w:r>
          </w:p>
        </w:tc>
        <w:tc>
          <w:tcPr>
            <w:tcW w:w="2833" w:type="dxa"/>
            <w:shd w:val="clear" w:color="auto" w:fill="D0B378" w:themeFill="accent2"/>
          </w:tcPr>
          <w:p w14:paraId="58AF687C" w14:textId="77777777" w:rsidR="00840425" w:rsidRPr="000C62DB" w:rsidRDefault="00840425" w:rsidP="005D7054">
            <w:pPr>
              <w:jc w:val="left"/>
              <w:rPr>
                <w:b/>
                <w:bCs/>
                <w:color w:val="FFFFFF" w:themeColor="background1"/>
              </w:rPr>
            </w:pPr>
            <w:r w:rsidRPr="000C62DB">
              <w:rPr>
                <w:b/>
                <w:bCs/>
                <w:color w:val="FFFFFF" w:themeColor="background1"/>
              </w:rPr>
              <w:t>Leginkább kitett szektor</w:t>
            </w:r>
          </w:p>
        </w:tc>
        <w:tc>
          <w:tcPr>
            <w:tcW w:w="2552" w:type="dxa"/>
            <w:shd w:val="clear" w:color="auto" w:fill="D0B378" w:themeFill="accent2"/>
          </w:tcPr>
          <w:p w14:paraId="5C482F8B" w14:textId="77777777" w:rsidR="00840425" w:rsidRPr="000C62DB" w:rsidRDefault="00840425" w:rsidP="005D7054">
            <w:pPr>
              <w:jc w:val="left"/>
              <w:rPr>
                <w:b/>
                <w:bCs/>
                <w:color w:val="FFFFFF" w:themeColor="background1"/>
              </w:rPr>
            </w:pPr>
            <w:r w:rsidRPr="000C62DB">
              <w:rPr>
                <w:b/>
                <w:bCs/>
                <w:color w:val="FFFFFF" w:themeColor="background1"/>
              </w:rPr>
              <w:t>Jelenlegi érzékenység</w:t>
            </w:r>
          </w:p>
        </w:tc>
        <w:tc>
          <w:tcPr>
            <w:tcW w:w="1843" w:type="dxa"/>
            <w:shd w:val="clear" w:color="auto" w:fill="D0B378" w:themeFill="accent2"/>
          </w:tcPr>
          <w:p w14:paraId="6ED8EE67" w14:textId="77777777" w:rsidR="00F740E7" w:rsidRDefault="00840425" w:rsidP="005D7054">
            <w:pPr>
              <w:jc w:val="left"/>
              <w:rPr>
                <w:b/>
                <w:bCs/>
                <w:color w:val="FFFFFF" w:themeColor="background1"/>
              </w:rPr>
            </w:pPr>
            <w:r w:rsidRPr="000C62DB">
              <w:rPr>
                <w:b/>
                <w:bCs/>
                <w:color w:val="FFFFFF" w:themeColor="background1"/>
              </w:rPr>
              <w:t>Leginkább kitett</w:t>
            </w:r>
          </w:p>
          <w:p w14:paraId="79D2A9EB" w14:textId="7897141B" w:rsidR="00840425" w:rsidRPr="000C62DB" w:rsidRDefault="00840425" w:rsidP="005D7054">
            <w:pPr>
              <w:jc w:val="left"/>
              <w:rPr>
                <w:b/>
                <w:bCs/>
                <w:color w:val="FFFFFF" w:themeColor="background1"/>
              </w:rPr>
            </w:pPr>
            <w:r w:rsidRPr="000C62DB">
              <w:rPr>
                <w:b/>
                <w:bCs/>
                <w:color w:val="FFFFFF" w:themeColor="background1"/>
              </w:rPr>
              <w:t xml:space="preserve"> </w:t>
            </w:r>
            <w:r w:rsidR="00F740E7">
              <w:rPr>
                <w:b/>
                <w:bCs/>
                <w:color w:val="FFFFFF" w:themeColor="background1"/>
              </w:rPr>
              <w:t>csoport</w:t>
            </w:r>
          </w:p>
        </w:tc>
      </w:tr>
      <w:tr w:rsidR="00840425" w14:paraId="0EA9DC54" w14:textId="114C55FD" w:rsidTr="005D7054">
        <w:tc>
          <w:tcPr>
            <w:tcW w:w="2265" w:type="dxa"/>
          </w:tcPr>
          <w:p w14:paraId="4675B2D2" w14:textId="77777777" w:rsidR="00840425" w:rsidRDefault="00840425" w:rsidP="005D7054">
            <w:r>
              <w:t>Hőhullámok</w:t>
            </w:r>
          </w:p>
        </w:tc>
        <w:tc>
          <w:tcPr>
            <w:tcW w:w="2833" w:type="dxa"/>
          </w:tcPr>
          <w:p w14:paraId="2C59F22A" w14:textId="77777777" w:rsidR="00840425" w:rsidRDefault="00840425" w:rsidP="005D7054">
            <w:r>
              <w:t>Egészségügy</w:t>
            </w:r>
          </w:p>
        </w:tc>
        <w:tc>
          <w:tcPr>
            <w:tcW w:w="2552" w:type="dxa"/>
          </w:tcPr>
          <w:p w14:paraId="11AC00DD" w14:textId="77777777" w:rsidR="00840425" w:rsidRDefault="00840425" w:rsidP="005D7054">
            <w:r>
              <w:t>Magas</w:t>
            </w:r>
          </w:p>
        </w:tc>
        <w:tc>
          <w:tcPr>
            <w:tcW w:w="1843" w:type="dxa"/>
          </w:tcPr>
          <w:p w14:paraId="388B75D8" w14:textId="4E774856" w:rsidR="00840425" w:rsidRDefault="00840425" w:rsidP="005D7054">
            <w:r>
              <w:t>Időskorúak</w:t>
            </w:r>
          </w:p>
        </w:tc>
      </w:tr>
      <w:tr w:rsidR="00840425" w14:paraId="74D4A2EC" w14:textId="4341546B" w:rsidTr="005D7054">
        <w:tc>
          <w:tcPr>
            <w:tcW w:w="2265" w:type="dxa"/>
          </w:tcPr>
          <w:p w14:paraId="25764547" w14:textId="77777777" w:rsidR="00840425" w:rsidRDefault="00840425" w:rsidP="005D7054">
            <w:r>
              <w:t>Extrém alacsony hőmérséklet</w:t>
            </w:r>
          </w:p>
        </w:tc>
        <w:tc>
          <w:tcPr>
            <w:tcW w:w="2833" w:type="dxa"/>
          </w:tcPr>
          <w:p w14:paraId="454C8890" w14:textId="77777777" w:rsidR="00840425" w:rsidRDefault="00840425" w:rsidP="005D7054">
            <w:r>
              <w:t>Mezőgazdaság</w:t>
            </w:r>
          </w:p>
        </w:tc>
        <w:tc>
          <w:tcPr>
            <w:tcW w:w="2552" w:type="dxa"/>
          </w:tcPr>
          <w:p w14:paraId="241FD900" w14:textId="77777777" w:rsidR="00840425" w:rsidRDefault="00840425" w:rsidP="005D7054">
            <w:r>
              <w:t>Közepes</w:t>
            </w:r>
          </w:p>
        </w:tc>
        <w:tc>
          <w:tcPr>
            <w:tcW w:w="1843" w:type="dxa"/>
          </w:tcPr>
          <w:p w14:paraId="62B09B7C" w14:textId="77777777" w:rsidR="005D7054" w:rsidRDefault="00840425" w:rsidP="005D7054">
            <w:r>
              <w:t>Szegregált /</w:t>
            </w:r>
          </w:p>
          <w:p w14:paraId="23CA21DB" w14:textId="77777777" w:rsidR="005D7054" w:rsidRDefault="00840425" w:rsidP="005D7054">
            <w:r>
              <w:t xml:space="preserve"> alacsony </w:t>
            </w:r>
          </w:p>
          <w:p w14:paraId="30CDB4C7" w14:textId="77777777" w:rsidR="005D7054" w:rsidRDefault="00840425" w:rsidP="005D7054">
            <w:r>
              <w:t>jövedelmű</w:t>
            </w:r>
          </w:p>
          <w:p w14:paraId="3C506A75" w14:textId="1C818B67" w:rsidR="00840425" w:rsidRDefault="00840425" w:rsidP="005D7054">
            <w:r>
              <w:t xml:space="preserve"> lakosság</w:t>
            </w:r>
          </w:p>
        </w:tc>
      </w:tr>
      <w:tr w:rsidR="00840425" w14:paraId="53103372" w14:textId="28E7175F" w:rsidTr="005D7054">
        <w:tc>
          <w:tcPr>
            <w:tcW w:w="2265" w:type="dxa"/>
          </w:tcPr>
          <w:p w14:paraId="1C7B3458" w14:textId="77777777" w:rsidR="00840425" w:rsidRDefault="00840425" w:rsidP="005D7054">
            <w:r>
              <w:t>Csapadék</w:t>
            </w:r>
          </w:p>
        </w:tc>
        <w:tc>
          <w:tcPr>
            <w:tcW w:w="2833" w:type="dxa"/>
          </w:tcPr>
          <w:p w14:paraId="3D93CA24" w14:textId="77777777" w:rsidR="00840425" w:rsidRDefault="00840425" w:rsidP="005D7054">
            <w:r>
              <w:t>Épített infrastruktúra</w:t>
            </w:r>
          </w:p>
        </w:tc>
        <w:tc>
          <w:tcPr>
            <w:tcW w:w="2552" w:type="dxa"/>
          </w:tcPr>
          <w:p w14:paraId="69BEAD6E" w14:textId="77777777" w:rsidR="00840425" w:rsidRDefault="00840425" w:rsidP="005D7054">
            <w:r>
              <w:t>Közepes</w:t>
            </w:r>
          </w:p>
        </w:tc>
        <w:tc>
          <w:tcPr>
            <w:tcW w:w="1843" w:type="dxa"/>
          </w:tcPr>
          <w:p w14:paraId="4478539B" w14:textId="2B4C9106" w:rsidR="00840425" w:rsidRDefault="00840425" w:rsidP="005D7054">
            <w:r>
              <w:t>Mindenki</w:t>
            </w:r>
          </w:p>
        </w:tc>
      </w:tr>
      <w:tr w:rsidR="00840425" w14:paraId="067327F1" w14:textId="4CEB61DC" w:rsidTr="005D7054">
        <w:tc>
          <w:tcPr>
            <w:tcW w:w="2265" w:type="dxa"/>
          </w:tcPr>
          <w:p w14:paraId="2F927821" w14:textId="77777777" w:rsidR="00840425" w:rsidRDefault="00840425" w:rsidP="005D7054">
            <w:r>
              <w:lastRenderedPageBreak/>
              <w:t>Villámárvíz</w:t>
            </w:r>
          </w:p>
        </w:tc>
        <w:tc>
          <w:tcPr>
            <w:tcW w:w="2833" w:type="dxa"/>
          </w:tcPr>
          <w:p w14:paraId="21174A0E" w14:textId="77777777" w:rsidR="00840425" w:rsidRDefault="00840425" w:rsidP="005D7054">
            <w:r>
              <w:t>Közlekedés és épített infrastruktúra</w:t>
            </w:r>
          </w:p>
        </w:tc>
        <w:tc>
          <w:tcPr>
            <w:tcW w:w="2552" w:type="dxa"/>
          </w:tcPr>
          <w:p w14:paraId="1580BA2E" w14:textId="77777777" w:rsidR="00840425" w:rsidRDefault="00840425" w:rsidP="005D7054">
            <w:r>
              <w:t>Közepes</w:t>
            </w:r>
          </w:p>
        </w:tc>
        <w:tc>
          <w:tcPr>
            <w:tcW w:w="1843" w:type="dxa"/>
          </w:tcPr>
          <w:p w14:paraId="7D1611AE" w14:textId="33645FAF" w:rsidR="00840425" w:rsidRDefault="00840425" w:rsidP="005D7054">
            <w:r>
              <w:t>Időskorúak</w:t>
            </w:r>
          </w:p>
        </w:tc>
      </w:tr>
      <w:tr w:rsidR="00840425" w14:paraId="5179D2D1" w14:textId="527FF530" w:rsidTr="005D7054">
        <w:tc>
          <w:tcPr>
            <w:tcW w:w="2265" w:type="dxa"/>
          </w:tcPr>
          <w:p w14:paraId="0AD008FE" w14:textId="77777777" w:rsidR="00840425" w:rsidRDefault="00840425" w:rsidP="005D7054">
            <w:r>
              <w:t>Aszály</w:t>
            </w:r>
          </w:p>
        </w:tc>
        <w:tc>
          <w:tcPr>
            <w:tcW w:w="2833" w:type="dxa"/>
          </w:tcPr>
          <w:p w14:paraId="69F5B3D7" w14:textId="77777777" w:rsidR="00840425" w:rsidRDefault="00840425" w:rsidP="005D7054">
            <w:r>
              <w:t>Mezőgazdaság</w:t>
            </w:r>
          </w:p>
        </w:tc>
        <w:tc>
          <w:tcPr>
            <w:tcW w:w="2552" w:type="dxa"/>
          </w:tcPr>
          <w:p w14:paraId="12012875" w14:textId="77777777" w:rsidR="00840425" w:rsidRDefault="00840425" w:rsidP="005D7054">
            <w:r>
              <w:t>Közepes</w:t>
            </w:r>
          </w:p>
        </w:tc>
        <w:tc>
          <w:tcPr>
            <w:tcW w:w="1843" w:type="dxa"/>
          </w:tcPr>
          <w:p w14:paraId="11EE0A2F" w14:textId="2CB78182" w:rsidR="00840425" w:rsidRDefault="00840425" w:rsidP="005D7054">
            <w:r>
              <w:t>Mindenki</w:t>
            </w:r>
          </w:p>
        </w:tc>
      </w:tr>
      <w:tr w:rsidR="00840425" w14:paraId="47DDDEAD" w14:textId="3F972B62" w:rsidTr="005D7054">
        <w:tc>
          <w:tcPr>
            <w:tcW w:w="2265" w:type="dxa"/>
          </w:tcPr>
          <w:p w14:paraId="49996C40" w14:textId="77777777" w:rsidR="00840425" w:rsidRDefault="00840425" w:rsidP="005D7054">
            <w:r>
              <w:t>Vihar</w:t>
            </w:r>
          </w:p>
        </w:tc>
        <w:tc>
          <w:tcPr>
            <w:tcW w:w="2833" w:type="dxa"/>
          </w:tcPr>
          <w:p w14:paraId="1DDAA24D" w14:textId="77777777" w:rsidR="00840425" w:rsidRDefault="00840425" w:rsidP="005D7054">
            <w:r>
              <w:t>Épített infrastruktúra</w:t>
            </w:r>
          </w:p>
        </w:tc>
        <w:tc>
          <w:tcPr>
            <w:tcW w:w="2552" w:type="dxa"/>
          </w:tcPr>
          <w:p w14:paraId="67912FA6" w14:textId="77777777" w:rsidR="00840425" w:rsidRDefault="00840425" w:rsidP="005D7054">
            <w:r>
              <w:t>Közepes</w:t>
            </w:r>
          </w:p>
        </w:tc>
        <w:tc>
          <w:tcPr>
            <w:tcW w:w="1843" w:type="dxa"/>
          </w:tcPr>
          <w:p w14:paraId="25683734" w14:textId="16F03644" w:rsidR="00840425" w:rsidRDefault="00840425" w:rsidP="005D7054">
            <w:r>
              <w:t>Mindenki</w:t>
            </w:r>
          </w:p>
        </w:tc>
      </w:tr>
      <w:tr w:rsidR="00840425" w14:paraId="48178940" w14:textId="1BAB05C1" w:rsidTr="005D7054">
        <w:tc>
          <w:tcPr>
            <w:tcW w:w="2265" w:type="dxa"/>
          </w:tcPr>
          <w:p w14:paraId="25B477DA" w14:textId="77777777" w:rsidR="00840425" w:rsidRDefault="00840425" w:rsidP="005D7054">
            <w:r>
              <w:t>Földmozgás</w:t>
            </w:r>
          </w:p>
        </w:tc>
        <w:tc>
          <w:tcPr>
            <w:tcW w:w="2833" w:type="dxa"/>
          </w:tcPr>
          <w:p w14:paraId="1766BA58" w14:textId="77777777" w:rsidR="00840425" w:rsidRDefault="00840425" w:rsidP="005D7054">
            <w:r>
              <w:t>Közlekedés</w:t>
            </w:r>
          </w:p>
        </w:tc>
        <w:tc>
          <w:tcPr>
            <w:tcW w:w="2552" w:type="dxa"/>
          </w:tcPr>
          <w:p w14:paraId="5B0774C5" w14:textId="77777777" w:rsidR="00840425" w:rsidRDefault="00840425" w:rsidP="005D7054">
            <w:r>
              <w:t>Közepes</w:t>
            </w:r>
          </w:p>
        </w:tc>
        <w:tc>
          <w:tcPr>
            <w:tcW w:w="1843" w:type="dxa"/>
          </w:tcPr>
          <w:p w14:paraId="0B0885A6" w14:textId="185E809C" w:rsidR="00840425" w:rsidRDefault="00840425" w:rsidP="005D7054">
            <w:r>
              <w:t>Mindenki</w:t>
            </w:r>
          </w:p>
        </w:tc>
      </w:tr>
      <w:tr w:rsidR="00840425" w14:paraId="57670D89" w14:textId="24866F87" w:rsidTr="005D7054">
        <w:tc>
          <w:tcPr>
            <w:tcW w:w="2265" w:type="dxa"/>
          </w:tcPr>
          <w:p w14:paraId="49F9345E" w14:textId="77777777" w:rsidR="00840425" w:rsidRDefault="00840425" w:rsidP="005D7054">
            <w:r>
              <w:t>Biológiai kockázatok</w:t>
            </w:r>
          </w:p>
        </w:tc>
        <w:tc>
          <w:tcPr>
            <w:tcW w:w="2833" w:type="dxa"/>
          </w:tcPr>
          <w:p w14:paraId="785AC500" w14:textId="77777777" w:rsidR="00840425" w:rsidRDefault="00840425" w:rsidP="005D7054">
            <w:r>
              <w:t>Egészségügy</w:t>
            </w:r>
          </w:p>
        </w:tc>
        <w:tc>
          <w:tcPr>
            <w:tcW w:w="2552" w:type="dxa"/>
          </w:tcPr>
          <w:p w14:paraId="4D447C72" w14:textId="77777777" w:rsidR="00840425" w:rsidRDefault="00840425" w:rsidP="005D7054">
            <w:r>
              <w:t>Alacsony</w:t>
            </w:r>
          </w:p>
        </w:tc>
        <w:tc>
          <w:tcPr>
            <w:tcW w:w="1843" w:type="dxa"/>
          </w:tcPr>
          <w:p w14:paraId="547161A9" w14:textId="7C789318" w:rsidR="00840425" w:rsidRDefault="00840425" w:rsidP="005D7054">
            <w:r>
              <w:t>Mindenki</w:t>
            </w:r>
          </w:p>
        </w:tc>
      </w:tr>
    </w:tbl>
    <w:p w14:paraId="2311500B" w14:textId="5B9367C1" w:rsidR="000C62DB" w:rsidRPr="00CE5270" w:rsidRDefault="000C62DB" w:rsidP="000C62DB">
      <w:pPr>
        <w:pStyle w:val="Listaszerbekezds"/>
        <w:jc w:val="center"/>
        <w:rPr>
          <w:i/>
          <w:iCs/>
        </w:rPr>
      </w:pPr>
      <w:r w:rsidRPr="00CE5270">
        <w:rPr>
          <w:i/>
          <w:iCs/>
        </w:rPr>
        <w:t xml:space="preserve">Érzékenységvizsgálat- értékelési </w:t>
      </w:r>
      <w:proofErr w:type="spellStart"/>
      <w:r w:rsidRPr="00CE5270">
        <w:rPr>
          <w:i/>
          <w:iCs/>
        </w:rPr>
        <w:t>dimenziónként</w:t>
      </w:r>
      <w:proofErr w:type="spellEnd"/>
      <w:r w:rsidRPr="00CE5270">
        <w:rPr>
          <w:rStyle w:val="Lbjegyzet-hivatkozs"/>
          <w:i/>
          <w:iCs/>
        </w:rPr>
        <w:footnoteReference w:id="35"/>
      </w:r>
    </w:p>
    <w:p w14:paraId="6A387263" w14:textId="77777777" w:rsidR="000C62DB" w:rsidRDefault="000C62DB" w:rsidP="000C62DB">
      <w:r>
        <w:t xml:space="preserve">A hatásoknak leginkább kitett populációs csoportokat az alábbi táblázat részletezi: </w:t>
      </w:r>
    </w:p>
    <w:p w14:paraId="1289293E" w14:textId="77777777" w:rsidR="000C62DB" w:rsidRDefault="000C62DB" w:rsidP="000C62DB"/>
    <w:p w14:paraId="2A51FBAE" w14:textId="77777777" w:rsidR="000C62DB" w:rsidRDefault="000C62DB" w:rsidP="000C62DB"/>
    <w:p w14:paraId="263105F3" w14:textId="77777777" w:rsidR="000C62DB" w:rsidRDefault="000C62DB" w:rsidP="000C62DB">
      <w:r>
        <w:t>Az elemzés egyszerűsítése céljából az érzékenység vizsgálatot 3 dimenzión végezzük el: Lakosságot érintő hőhullámok (mint legjelentősebb egészségügyi kockázat), Épített infrastruktúra érzékenysége különféle klímahatásokkal szemben, helyi élővilág és természetes életközösségek érzékenysége:</w:t>
      </w:r>
    </w:p>
    <w:p w14:paraId="2FA82656" w14:textId="77777777" w:rsidR="000C62DB" w:rsidRDefault="000C62DB" w:rsidP="000C62DB">
      <w:r>
        <w:t>Lakosság- hőhullámok</w:t>
      </w:r>
    </w:p>
    <w:p w14:paraId="60D38409" w14:textId="77777777" w:rsidR="000C62DB" w:rsidRDefault="000C62DB" w:rsidP="000C62DB">
      <w:pPr>
        <w:jc w:val="center"/>
      </w:pPr>
      <w:r>
        <w:rPr>
          <w:noProof/>
        </w:rPr>
        <w:drawing>
          <wp:inline distT="0" distB="0" distL="0" distR="0" wp14:anchorId="1C1B1E36" wp14:editId="128ECF85">
            <wp:extent cx="1973666" cy="1542714"/>
            <wp:effectExtent l="0" t="0" r="7620" b="635"/>
            <wp:docPr id="1653868751" name="Kép 11"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68751" name="Kép 11" descr="A képen szöveg, térkép látható&#10;&#10;Automatikusan generált leírá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99002" cy="1562518"/>
                    </a:xfrm>
                    <a:prstGeom prst="rect">
                      <a:avLst/>
                    </a:prstGeom>
                    <a:noFill/>
                  </pic:spPr>
                </pic:pic>
              </a:graphicData>
            </a:graphic>
          </wp:inline>
        </w:drawing>
      </w:r>
      <w:r w:rsidRPr="009E18C3">
        <w:rPr>
          <w:noProof/>
        </w:rPr>
        <w:drawing>
          <wp:inline distT="0" distB="0" distL="0" distR="0" wp14:anchorId="02589E90" wp14:editId="1CC7BBBA">
            <wp:extent cx="1005927" cy="1303133"/>
            <wp:effectExtent l="0" t="0" r="3810" b="0"/>
            <wp:docPr id="931651152" name="Kép 1" descr="A képen képernyőkép,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51152" name="Kép 1" descr="A képen képernyőkép, szöveg látható&#10;&#10;Automatikusan generált leírás"/>
                    <pic:cNvPicPr/>
                  </pic:nvPicPr>
                  <pic:blipFill>
                    <a:blip r:embed="rId90"/>
                    <a:stretch>
                      <a:fillRect/>
                    </a:stretch>
                  </pic:blipFill>
                  <pic:spPr>
                    <a:xfrm>
                      <a:off x="0" y="0"/>
                      <a:ext cx="1005927" cy="1303133"/>
                    </a:xfrm>
                    <a:prstGeom prst="rect">
                      <a:avLst/>
                    </a:prstGeom>
                  </pic:spPr>
                </pic:pic>
              </a:graphicData>
            </a:graphic>
          </wp:inline>
        </w:drawing>
      </w:r>
    </w:p>
    <w:p w14:paraId="2D7D4275" w14:textId="77777777" w:rsidR="000C62DB" w:rsidRDefault="000C62DB" w:rsidP="000C62DB">
      <w:pPr>
        <w:jc w:val="center"/>
      </w:pPr>
      <w:r>
        <w:rPr>
          <w:noProof/>
        </w:rPr>
        <w:drawing>
          <wp:inline distT="0" distB="0" distL="0" distR="0" wp14:anchorId="35799801" wp14:editId="384A5EAD">
            <wp:extent cx="1721632" cy="1471930"/>
            <wp:effectExtent l="0" t="0" r="0" b="0"/>
            <wp:docPr id="2062710156" name="Kép 1"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10156" name="Kép 1" descr="A képen térkép, atlasz, szöveg látható&#10;&#10;Automatikusan generált leírá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35947" cy="1484169"/>
                    </a:xfrm>
                    <a:prstGeom prst="rect">
                      <a:avLst/>
                    </a:prstGeom>
                    <a:noFill/>
                  </pic:spPr>
                </pic:pic>
              </a:graphicData>
            </a:graphic>
          </wp:inline>
        </w:drawing>
      </w:r>
      <w:r w:rsidRPr="005525B2">
        <w:rPr>
          <w:noProof/>
        </w:rPr>
        <w:drawing>
          <wp:inline distT="0" distB="0" distL="0" distR="0" wp14:anchorId="043C2E90" wp14:editId="13D2EDAF">
            <wp:extent cx="876376" cy="1341236"/>
            <wp:effectExtent l="0" t="0" r="0" b="0"/>
            <wp:docPr id="1802659760" name="Kép 1" descr="A képen képernyőkép, szöveg,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59760" name="Kép 1" descr="A képen képernyőkép, szöveg, tervezés látható&#10;&#10;Automatikusan generált leírás"/>
                    <pic:cNvPicPr/>
                  </pic:nvPicPr>
                  <pic:blipFill>
                    <a:blip r:embed="rId92"/>
                    <a:stretch>
                      <a:fillRect/>
                    </a:stretch>
                  </pic:blipFill>
                  <pic:spPr>
                    <a:xfrm>
                      <a:off x="0" y="0"/>
                      <a:ext cx="876376" cy="1341236"/>
                    </a:xfrm>
                    <a:prstGeom prst="rect">
                      <a:avLst/>
                    </a:prstGeom>
                  </pic:spPr>
                </pic:pic>
              </a:graphicData>
            </a:graphic>
          </wp:inline>
        </w:drawing>
      </w:r>
    </w:p>
    <w:p w14:paraId="396B5FA4" w14:textId="4100439C" w:rsidR="000C62DB" w:rsidRPr="00CE5270" w:rsidRDefault="000C62DB" w:rsidP="000C62DB">
      <w:pPr>
        <w:jc w:val="center"/>
        <w:rPr>
          <w:i/>
          <w:iCs/>
        </w:rPr>
      </w:pPr>
      <w:r w:rsidRPr="00CE5270">
        <w:rPr>
          <w:i/>
          <w:iCs/>
        </w:rPr>
        <w:t xml:space="preserve">Fent </w:t>
      </w:r>
      <w:r w:rsidRPr="00CE5270">
        <w:rPr>
          <w:rFonts w:ascii="Verdana" w:hAnsi="Verdana"/>
          <w:i/>
          <w:iCs/>
          <w:color w:val="000000"/>
          <w:sz w:val="18"/>
          <w:szCs w:val="18"/>
          <w:shd w:val="clear" w:color="auto" w:fill="FFFFFF"/>
        </w:rPr>
        <w:t>1°C-ra vonatkozó napi többlethalálozás kistérségi szinten, 2005-2014, %, Napi többlethalálozás kistérségi szinten, 2005-2014</w:t>
      </w:r>
    </w:p>
    <w:p w14:paraId="6740E7F3" w14:textId="77777777" w:rsidR="000C62DB" w:rsidRDefault="000C62DB" w:rsidP="000C62DB">
      <w:r>
        <w:lastRenderedPageBreak/>
        <w:t xml:space="preserve">A historikus adatok alapján a Szentendrei kistérség az országos viszonylatban átlagos többlethalálozási mutatókat produkálta a vizsgálati időszakban. A fenti első ábrán látható, hogy a kistérségben minden egyes hőhullámos napot figyelembe véve, átlagosan minden egyes az átlagos és évszakra jellemző hőmérséklettől való 1 Celsius fok eltérés esetén 9,45%-kal nő a napi halálesetek száma, míg a teljes napi többlethalálozás a hőhullámok alatt összesen 17,03%-kal nő. </w:t>
      </w:r>
    </w:p>
    <w:p w14:paraId="400F3928" w14:textId="77777777" w:rsidR="000C62DB" w:rsidRPr="006A5F7C" w:rsidRDefault="000C62DB" w:rsidP="000C62DB">
      <w:pPr>
        <w:rPr>
          <w:b/>
          <w:bCs/>
        </w:rPr>
      </w:pPr>
      <w:r w:rsidRPr="006A5F7C">
        <w:rPr>
          <w:b/>
          <w:bCs/>
        </w:rPr>
        <w:t xml:space="preserve">Figyelembe véve azt, hogy </w:t>
      </w:r>
      <w:r>
        <w:rPr>
          <w:b/>
          <w:bCs/>
        </w:rPr>
        <w:t xml:space="preserve">66%-kal nő a hőhullámos napok száma, és kb. 44%-kal az átlaghőmérséklete ezen időszakoknak, a közepesen érzékeny Szentendrei régió alkalmazkodóképességét a jelenben és a jövőben is fejleszteni kell ahhoz, hogy a lakosság, különösen az időskorúak és a szív- és érrendszeri betegségekkel küzdők átvészelhessék ezen időszakokat. </w:t>
      </w:r>
    </w:p>
    <w:p w14:paraId="4DC71EC7" w14:textId="77777777" w:rsidR="000C62DB" w:rsidRPr="00DB2E84" w:rsidRDefault="000C62DB" w:rsidP="000C62DB">
      <w:pPr>
        <w:rPr>
          <w:b/>
          <w:bCs/>
        </w:rPr>
      </w:pPr>
      <w:r w:rsidRPr="00DB2E84">
        <w:rPr>
          <w:b/>
          <w:bCs/>
        </w:rPr>
        <w:t xml:space="preserve">Infrastruktúra érzékenysége: </w:t>
      </w:r>
    </w:p>
    <w:p w14:paraId="6AF4925B" w14:textId="77777777" w:rsidR="000C62DB" w:rsidRDefault="000C62DB" w:rsidP="000C62DB">
      <w:r>
        <w:t xml:space="preserve">Az infrastruktúra érzékenységét az előző alfejezetekben </w:t>
      </w:r>
      <w:proofErr w:type="spellStart"/>
      <w:r>
        <w:t>bemutatottak</w:t>
      </w:r>
      <w:proofErr w:type="spellEnd"/>
      <w:r>
        <w:t xml:space="preserve"> alapján a csapadék- hőmérséklet- és légnyomás eseményekkel kapcsolatos értékelésből, illetve a biztosítói káresemények (normalizált) gyakoriságából vezethetjük le. </w:t>
      </w:r>
    </w:p>
    <w:p w14:paraId="439F93A3" w14:textId="77777777" w:rsidR="000C62DB" w:rsidRDefault="000C62DB" w:rsidP="000C62DB">
      <w:pPr>
        <w:jc w:val="center"/>
      </w:pPr>
      <w:r>
        <w:rPr>
          <w:noProof/>
        </w:rPr>
        <w:drawing>
          <wp:inline distT="0" distB="0" distL="0" distR="0" wp14:anchorId="1DF4FBDD" wp14:editId="1AFBF23F">
            <wp:extent cx="2567560" cy="1826156"/>
            <wp:effectExtent l="0" t="0" r="4445" b="3175"/>
            <wp:docPr id="1767554394" name="Kép 9"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54394" name="Kép 9" descr="A képen térkép, szöveg, atlasz látható&#10;&#10;Automatikusan generált leírá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88784" cy="1841251"/>
                    </a:xfrm>
                    <a:prstGeom prst="rect">
                      <a:avLst/>
                    </a:prstGeom>
                    <a:noFill/>
                  </pic:spPr>
                </pic:pic>
              </a:graphicData>
            </a:graphic>
          </wp:inline>
        </w:drawing>
      </w:r>
      <w:r>
        <w:rPr>
          <w:noProof/>
        </w:rPr>
        <w:drawing>
          <wp:inline distT="0" distB="0" distL="0" distR="0" wp14:anchorId="6FF8A4F3" wp14:editId="30DCE647">
            <wp:extent cx="670560" cy="1310640"/>
            <wp:effectExtent l="0" t="0" r="0" b="3810"/>
            <wp:docPr id="802161541" name="Kép 10" descr="A képen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61541" name="Kép 10" descr="A képen képernyőkép, tervezés látható&#10;&#10;Automatikusan generált leírá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0560" cy="1310640"/>
                    </a:xfrm>
                    <a:prstGeom prst="rect">
                      <a:avLst/>
                    </a:prstGeom>
                    <a:noFill/>
                  </pic:spPr>
                </pic:pic>
              </a:graphicData>
            </a:graphic>
          </wp:inline>
        </w:drawing>
      </w:r>
    </w:p>
    <w:p w14:paraId="5BEFA151" w14:textId="7A3F1A9D" w:rsidR="000C62DB" w:rsidRPr="008C51FF" w:rsidRDefault="000C62DB" w:rsidP="008C51FF">
      <w:pPr>
        <w:jc w:val="center"/>
        <w:rPr>
          <w:i/>
          <w:iCs/>
        </w:rPr>
      </w:pPr>
      <w:r w:rsidRPr="008C51FF">
        <w:rPr>
          <w:i/>
          <w:iCs/>
        </w:rPr>
        <w:t>A 2005–2010 között bekövetkezett káresemények eloszlási térképe a települések közigazgatási határai szerint – földtani érzékenység</w:t>
      </w:r>
    </w:p>
    <w:p w14:paraId="130C76BF" w14:textId="77777777" w:rsidR="000C62DB" w:rsidRDefault="000C62DB" w:rsidP="000C62DB">
      <w:r>
        <w:t>Jelen vizsgálatokban az alapvető bemeneti paraméterek (épületszerkezetek), és az ezekből kombinált épületkategóriák megválasztása első lépésnek tekinthető, amellyel az éghajlati érzékenységvizsgálat épület szinten értelmezhető, számítható. A módszertan, a későbbiekben kifejtett továbbfejlesztésekkel lehetővé teszi, hogy a jövőben viszonylag kis időráfordítással a mutatók bővíthetők, az érzékenység még pontosabban becsülhető legyen.</w:t>
      </w:r>
      <w:r>
        <w:rPr>
          <w:rStyle w:val="Lbjegyzet-hivatkozs"/>
        </w:rPr>
        <w:footnoteReference w:id="36"/>
      </w:r>
      <w:r>
        <w:t xml:space="preserve"> A vizsgált káresemények jellemzően az esőzések utáni földmozgásokhoz voltak köthetők, és alátámasztották a korábbi </w:t>
      </w:r>
      <w:proofErr w:type="spellStart"/>
      <w:r>
        <w:t>desk</w:t>
      </w:r>
      <w:proofErr w:type="spellEnd"/>
      <w:r>
        <w:t xml:space="preserve"> </w:t>
      </w:r>
      <w:proofErr w:type="spellStart"/>
      <w:r>
        <w:t>research</w:t>
      </w:r>
      <w:proofErr w:type="spellEnd"/>
      <w:r>
        <w:t xml:space="preserve"> által feltárt adatokat, miszerint, Szentendrén és környékén jellemzően 5 év alatt legalább 4 alkalommal történik olyan szignifikáns káresemény, mely a vonalas infrastruktúra beszakadásával, vagy egyéb épített műtárgyak jelentős rongálódásával jár. A település egészét tekintve ez országos átlag alatti (ld. lenti térkép) érzékenységet jelent, viszont a korábban bemutatott feltárt dűlőutak és környező területek a Visegrádi hegység lábánál az országos átlag feletti érzékenységgel rendelkeznek. A helyzet kezelése lokális cselekvéseket kíván. </w:t>
      </w:r>
    </w:p>
    <w:p w14:paraId="60343A74" w14:textId="77777777" w:rsidR="000C62DB" w:rsidRDefault="000C62DB" w:rsidP="000C62DB">
      <w:pPr>
        <w:pStyle w:val="Listaszerbekezds"/>
        <w:ind w:left="0"/>
        <w:jc w:val="center"/>
      </w:pPr>
      <w:r>
        <w:rPr>
          <w:noProof/>
        </w:rPr>
        <w:lastRenderedPageBreak/>
        <w:drawing>
          <wp:inline distT="0" distB="0" distL="0" distR="0" wp14:anchorId="257B1021" wp14:editId="78EC4B6D">
            <wp:extent cx="1718818" cy="1276175"/>
            <wp:effectExtent l="0" t="0" r="0" b="635"/>
            <wp:docPr id="2097241741" name="Kép 5"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41741" name="Kép 5" descr="A képen térkép, szöveg, atlasz látható&#10;&#10;Automatikusan generált leírá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56987" cy="1304514"/>
                    </a:xfrm>
                    <a:prstGeom prst="rect">
                      <a:avLst/>
                    </a:prstGeom>
                    <a:noFill/>
                  </pic:spPr>
                </pic:pic>
              </a:graphicData>
            </a:graphic>
          </wp:inline>
        </w:drawing>
      </w:r>
      <w:r>
        <w:rPr>
          <w:noProof/>
        </w:rPr>
        <w:drawing>
          <wp:inline distT="0" distB="0" distL="0" distR="0" wp14:anchorId="4B661A82" wp14:editId="2713D202">
            <wp:extent cx="1539240" cy="1120140"/>
            <wp:effectExtent l="0" t="0" r="3810" b="3810"/>
            <wp:docPr id="1170084930" name="Kép 6" descr="A képen szöveg, Betűtípus,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84930" name="Kép 6" descr="A képen szöveg, Betűtípus, képernyőkép, tervezés látható&#10;&#10;Automatikusan generált leírá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39240" cy="1120140"/>
                    </a:xfrm>
                    <a:prstGeom prst="rect">
                      <a:avLst/>
                    </a:prstGeom>
                    <a:noFill/>
                  </pic:spPr>
                </pic:pic>
              </a:graphicData>
            </a:graphic>
          </wp:inline>
        </w:drawing>
      </w:r>
    </w:p>
    <w:p w14:paraId="4EB34F67" w14:textId="61ECEED2" w:rsidR="000C62DB" w:rsidRPr="008C51FF" w:rsidRDefault="000C62DB" w:rsidP="000C62DB">
      <w:pPr>
        <w:pStyle w:val="Listaszerbekezds"/>
        <w:ind w:left="0"/>
        <w:rPr>
          <w:i/>
          <w:iCs/>
        </w:rPr>
      </w:pPr>
      <w:r w:rsidRPr="008C51FF">
        <w:rPr>
          <w:i/>
          <w:iCs/>
        </w:rPr>
        <w:t>Érzékenységi térkép a felszínmozgással érintett földtani képződmények, a lejtésviszonyok és a települések közigazgatási határán belüli káresemények (2005-2010) számának kapcsolata alapján</w:t>
      </w:r>
    </w:p>
    <w:p w14:paraId="4FFA0566" w14:textId="77777777" w:rsidR="000C62DB" w:rsidRDefault="000C62DB" w:rsidP="000C62DB">
      <w:r>
        <w:t>A további időjárási komponensek</w:t>
      </w:r>
    </w:p>
    <w:p w14:paraId="45ADF1DF" w14:textId="77777777" w:rsidR="000C62DB" w:rsidRDefault="000C62DB" w:rsidP="000C62DB">
      <w:r>
        <w:rPr>
          <w:noProof/>
        </w:rPr>
        <w:drawing>
          <wp:inline distT="0" distB="0" distL="0" distR="0" wp14:anchorId="3E6C55F7" wp14:editId="5D2ACA42">
            <wp:extent cx="1775910" cy="1671955"/>
            <wp:effectExtent l="0" t="0" r="0" b="4445"/>
            <wp:docPr id="669711648" name="Kép 14" descr="A képen térkép, atlasz,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711648" name="Kép 14" descr="A képen térkép, atlasz, szöveg látható&#10;&#10;Automatikusan generált leírá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18899" cy="1712427"/>
                    </a:xfrm>
                    <a:prstGeom prst="rect">
                      <a:avLst/>
                    </a:prstGeom>
                    <a:noFill/>
                  </pic:spPr>
                </pic:pic>
              </a:graphicData>
            </a:graphic>
          </wp:inline>
        </w:drawing>
      </w:r>
      <w:r>
        <w:rPr>
          <w:noProof/>
        </w:rPr>
        <w:drawing>
          <wp:inline distT="0" distB="0" distL="0" distR="0" wp14:anchorId="4D9E2489" wp14:editId="46EC7E73">
            <wp:extent cx="1945637" cy="1677654"/>
            <wp:effectExtent l="0" t="0" r="0" b="0"/>
            <wp:docPr id="820214362" name="Kép 15"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14362" name="Kép 15" descr="A képen térkép, szöveg, atlasz látható&#10;&#10;Automatikusan generált leírá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65815" cy="1695052"/>
                    </a:xfrm>
                    <a:prstGeom prst="rect">
                      <a:avLst/>
                    </a:prstGeom>
                    <a:noFill/>
                  </pic:spPr>
                </pic:pic>
              </a:graphicData>
            </a:graphic>
          </wp:inline>
        </w:drawing>
      </w:r>
      <w:r>
        <w:rPr>
          <w:noProof/>
        </w:rPr>
        <w:drawing>
          <wp:inline distT="0" distB="0" distL="0" distR="0" wp14:anchorId="79BBE414" wp14:editId="3829DF75">
            <wp:extent cx="1883664" cy="1674512"/>
            <wp:effectExtent l="0" t="0" r="2540" b="1905"/>
            <wp:docPr id="341669984" name="Kép 17"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69984" name="Kép 17" descr="A képen térkép, szöveg, atlasz látható&#10;&#10;Automatikusan generált leírá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02934" cy="1691642"/>
                    </a:xfrm>
                    <a:prstGeom prst="rect">
                      <a:avLst/>
                    </a:prstGeom>
                    <a:noFill/>
                  </pic:spPr>
                </pic:pic>
              </a:graphicData>
            </a:graphic>
          </wp:inline>
        </w:drawing>
      </w:r>
    </w:p>
    <w:p w14:paraId="3D24CD5B" w14:textId="77777777" w:rsidR="000C62DB" w:rsidRDefault="000C62DB" w:rsidP="000C62DB">
      <w:pPr>
        <w:jc w:val="center"/>
      </w:pPr>
      <w:r>
        <w:rPr>
          <w:noProof/>
        </w:rPr>
        <w:drawing>
          <wp:inline distT="0" distB="0" distL="0" distR="0" wp14:anchorId="396E5FA6" wp14:editId="5A583C78">
            <wp:extent cx="1661160" cy="1150620"/>
            <wp:effectExtent l="0" t="0" r="0" b="0"/>
            <wp:docPr id="515120959" name="Kép 16" descr="A képen szöveg, Betűtípus,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20959" name="Kép 16" descr="A képen szöveg, Betűtípus, képernyőkép, tervezés látható&#10;&#10;Automatikusan generált leírá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61160" cy="1150620"/>
                    </a:xfrm>
                    <a:prstGeom prst="rect">
                      <a:avLst/>
                    </a:prstGeom>
                    <a:noFill/>
                  </pic:spPr>
                </pic:pic>
              </a:graphicData>
            </a:graphic>
          </wp:inline>
        </w:drawing>
      </w:r>
    </w:p>
    <w:p w14:paraId="47E6F1A0" w14:textId="5992DCCF" w:rsidR="000C62DB" w:rsidRPr="008C51FF" w:rsidRDefault="000C62DB" w:rsidP="000C62DB">
      <w:pPr>
        <w:rPr>
          <w:i/>
          <w:iCs/>
        </w:rPr>
      </w:pPr>
      <w:r w:rsidRPr="008C51FF">
        <w:rPr>
          <w:i/>
          <w:iCs/>
        </w:rPr>
        <w:t>Balról jobbra: 30 mm-t meghaladó mennyiségű csapadékkal érintett napok éves átlagos számának változásával szemben, a hirtelen hőmérsékleteséssel érintett napok éves átlagos számának változásával szemben, épületérzékenység a 85 km/h-t meghaladó széllökések jelenséggel érintett napok éves átlagos számának változásával szemben</w:t>
      </w:r>
    </w:p>
    <w:p w14:paraId="01D0719A" w14:textId="77777777" w:rsidR="000C62DB" w:rsidRDefault="000C62DB" w:rsidP="000C62DB">
      <w:r>
        <w:t xml:space="preserve">A csapadékon túl látható, hogy a Kistérség egésze mind a széllökések, mind a hirtelen hőmérséklet csökkenés értékelési dimenziójában „Mérsékelten érzékeny” besorolást kapott, mely alapvetően a település egésze szempontjából kielégítő, további lokális akciókat azonban eredeztethet, kiemelendő, hogy: </w:t>
      </w:r>
    </w:p>
    <w:p w14:paraId="34A2D8B1" w14:textId="77777777" w:rsidR="000C62DB" w:rsidRDefault="000C62DB" w:rsidP="000C62DB">
      <w:pPr>
        <w:pStyle w:val="Listaszerbekezds"/>
        <w:numPr>
          <w:ilvl w:val="0"/>
          <w:numId w:val="10"/>
        </w:numPr>
        <w:spacing w:before="0" w:line="259" w:lineRule="auto"/>
        <w:ind w:right="0"/>
      </w:pPr>
      <w:r>
        <w:t xml:space="preserve">a műemléki városrész és a hasonló korú épületek jellemzően érzékenyebbek a hirtelen hőmérséklet vesztésre, </w:t>
      </w:r>
    </w:p>
    <w:p w14:paraId="665FDD89" w14:textId="77777777" w:rsidR="000C62DB" w:rsidRDefault="000C62DB" w:rsidP="000C62DB">
      <w:pPr>
        <w:pStyle w:val="Listaszerbekezds"/>
        <w:numPr>
          <w:ilvl w:val="0"/>
          <w:numId w:val="10"/>
        </w:numPr>
        <w:spacing w:before="0" w:line="259" w:lineRule="auto"/>
        <w:ind w:right="0"/>
      </w:pPr>
      <w:r>
        <w:t xml:space="preserve">míg a város peremterületeit, alacsonyabb beépítettség mellett, illetve a Duna mellett lévő ingatlanok (településszerkezeti terven jellemzően </w:t>
      </w:r>
      <w:proofErr w:type="spellStart"/>
      <w:r>
        <w:t>Lke</w:t>
      </w:r>
      <w:proofErr w:type="spellEnd"/>
      <w:r>
        <w:t xml:space="preserve">-vel jelölt városrészeken) a hirtelen jött széllökések elleni érzékenység magasabb az átlagosnál. </w:t>
      </w:r>
    </w:p>
    <w:p w14:paraId="06C2BC72" w14:textId="77777777" w:rsidR="000C62DB" w:rsidRDefault="000C62DB" w:rsidP="000C62DB"/>
    <w:p w14:paraId="77C41590" w14:textId="77777777" w:rsidR="000C62DB" w:rsidRDefault="000C62DB" w:rsidP="000C62DB">
      <w:pPr>
        <w:pStyle w:val="Cmsor3"/>
      </w:pPr>
      <w:bookmarkStart w:id="22" w:name="_Toc140254984"/>
      <w:r>
        <w:lastRenderedPageBreak/>
        <w:t>Adaptációs kapacitás:</w:t>
      </w:r>
      <w:bookmarkEnd w:id="22"/>
      <w:r>
        <w:t xml:space="preserve"> </w:t>
      </w:r>
    </w:p>
    <w:p w14:paraId="387C1F56" w14:textId="2893DE4E" w:rsidR="000C62DB" w:rsidRDefault="000C62DB" w:rsidP="000C62DB">
      <w:r>
        <w:t xml:space="preserve">A sérülékenység vizsgálatának utolsó lépése az adaptációs kapacitások értékelése, azaz a különféle klímahatások által érintett </w:t>
      </w:r>
      <w:r w:rsidR="008C51FF">
        <w:t>„</w:t>
      </w:r>
      <w:proofErr w:type="spellStart"/>
      <w:r>
        <w:t>stakeholderi</w:t>
      </w:r>
      <w:proofErr w:type="spellEnd"/>
      <w:r w:rsidR="008C51FF">
        <w:t>”</w:t>
      </w:r>
      <w:r>
        <w:t xml:space="preserve"> szegmensek alkalmazkodóképességének vizsgálata. Hasonlóan az érzékenységhez, az alkalmazkodási képességet is több tényező befolyásolja, a SECAP módszertan minden szektor esetében az alábbi értékelési dimenziókat határozza meg: </w:t>
      </w:r>
    </w:p>
    <w:p w14:paraId="62F175BF" w14:textId="77777777" w:rsidR="000C62DB" w:rsidRDefault="000C62DB" w:rsidP="000C62DB">
      <w:pPr>
        <w:pStyle w:val="Listaszerbekezds"/>
        <w:numPr>
          <w:ilvl w:val="0"/>
          <w:numId w:val="9"/>
        </w:numPr>
        <w:spacing w:before="0" w:line="259" w:lineRule="auto"/>
        <w:ind w:right="0"/>
        <w:jc w:val="left"/>
      </w:pPr>
      <w:r>
        <w:t xml:space="preserve">Társadalmi - Gazdasági adottságok (rendelkezésre álló tőketartalék, </w:t>
      </w:r>
      <w:proofErr w:type="gramStart"/>
      <w:r>
        <w:t>GDP,</w:t>
      </w:r>
      <w:proofErr w:type="gramEnd"/>
      <w:r>
        <w:t xml:space="preserve"> stb.) </w:t>
      </w:r>
    </w:p>
    <w:p w14:paraId="643F150C" w14:textId="77777777" w:rsidR="000C62DB" w:rsidRDefault="000C62DB" w:rsidP="000C62DB">
      <w:pPr>
        <w:pStyle w:val="Listaszerbekezds"/>
        <w:numPr>
          <w:ilvl w:val="0"/>
          <w:numId w:val="9"/>
        </w:numPr>
        <w:spacing w:before="0" w:line="259" w:lineRule="auto"/>
        <w:ind w:right="0"/>
        <w:jc w:val="left"/>
      </w:pPr>
      <w:r>
        <w:t xml:space="preserve">Kormányzati és intézményi kapacitások rendelkezésre állása (pl. kárrendezés, katasztrófavédelem stb.) </w:t>
      </w:r>
    </w:p>
    <w:p w14:paraId="63176671" w14:textId="77777777" w:rsidR="000C62DB" w:rsidRDefault="000C62DB" w:rsidP="000C62DB">
      <w:pPr>
        <w:pStyle w:val="Listaszerbekezds"/>
        <w:numPr>
          <w:ilvl w:val="0"/>
          <w:numId w:val="9"/>
        </w:numPr>
        <w:spacing w:before="0" w:line="259" w:lineRule="auto"/>
        <w:ind w:right="0"/>
        <w:jc w:val="left"/>
      </w:pPr>
      <w:r>
        <w:t xml:space="preserve">Fizikai és környezeti adaptációs kapacitás (pl. vonalas infrastruktúra állapota, technológia modernitása, környezet ellenállósága a hirtelen jött viharoknak) </w:t>
      </w:r>
    </w:p>
    <w:p w14:paraId="13C1EB46" w14:textId="77777777" w:rsidR="000C62DB" w:rsidRDefault="000C62DB" w:rsidP="000C62DB">
      <w:pPr>
        <w:pStyle w:val="Listaszerbekezds"/>
        <w:numPr>
          <w:ilvl w:val="0"/>
          <w:numId w:val="9"/>
        </w:numPr>
        <w:spacing w:before="0" w:line="259" w:lineRule="auto"/>
        <w:ind w:right="0"/>
        <w:jc w:val="left"/>
      </w:pPr>
      <w:r>
        <w:t>Tudás és innovációs kapacitás (az érintettek tudása és tenni akarása a negatív hatások elkerülése érdekében)</w:t>
      </w:r>
    </w:p>
    <w:p w14:paraId="116B9754" w14:textId="77777777" w:rsidR="000C62DB" w:rsidRDefault="000C62DB" w:rsidP="000C62DB">
      <w:r>
        <w:t xml:space="preserve">Magát az alkalmazkodóképességet az alábbi dimenziókon vizsgáljuk: </w:t>
      </w:r>
    </w:p>
    <w:p w14:paraId="67991C26" w14:textId="738E1DE6" w:rsidR="000C62DB" w:rsidRDefault="000C62DB" w:rsidP="000C62DB">
      <w:pPr>
        <w:pStyle w:val="Listaszerbekezds"/>
        <w:numPr>
          <w:ilvl w:val="0"/>
          <w:numId w:val="11"/>
        </w:numPr>
        <w:spacing w:before="0" w:line="259" w:lineRule="auto"/>
        <w:ind w:right="0"/>
        <w:jc w:val="left"/>
      </w:pPr>
      <w:r>
        <w:t xml:space="preserve">Lakosság </w:t>
      </w:r>
      <w:r w:rsidR="00A9446E">
        <w:t xml:space="preserve">kb. 1/5 </w:t>
      </w:r>
      <w:proofErr w:type="spellStart"/>
      <w:r w:rsidR="00A9446E">
        <w:t>önék</w:t>
      </w:r>
      <w:proofErr w:type="spellEnd"/>
      <w:r w:rsidR="00A9446E">
        <w:t xml:space="preserve"> </w:t>
      </w:r>
      <w:r>
        <w:t>adaptációs kapacitásai és gazdasági lehetőségei (GDP stb.)</w:t>
      </w:r>
      <w:r w:rsidR="00A9446E">
        <w:t xml:space="preserve"> kifejezetten jók, a lakosság kb. fele a sajnos alacsony országos átlag feletti lehetőségekkel rendelkezik. </w:t>
      </w:r>
    </w:p>
    <w:p w14:paraId="77D9C534" w14:textId="77777777" w:rsidR="000C62DB" w:rsidRDefault="000C62DB" w:rsidP="000C62DB">
      <w:pPr>
        <w:pStyle w:val="Listaszerbekezds"/>
        <w:numPr>
          <w:ilvl w:val="0"/>
          <w:numId w:val="11"/>
        </w:numPr>
        <w:spacing w:before="0" w:line="259" w:lineRule="auto"/>
        <w:ind w:right="0"/>
        <w:jc w:val="left"/>
      </w:pPr>
      <w:r>
        <w:t xml:space="preserve">Lakóépület állomány aggregált alkalmazkodóképessége </w:t>
      </w:r>
    </w:p>
    <w:p w14:paraId="786F4F34" w14:textId="77777777" w:rsidR="000C62DB" w:rsidRDefault="000C62DB" w:rsidP="000C62DB">
      <w:pPr>
        <w:pStyle w:val="Listaszerbekezds"/>
        <w:numPr>
          <w:ilvl w:val="0"/>
          <w:numId w:val="11"/>
        </w:numPr>
        <w:spacing w:before="0" w:line="259" w:lineRule="auto"/>
        <w:ind w:right="0"/>
        <w:jc w:val="left"/>
      </w:pPr>
      <w:r>
        <w:t>Természetes élőhelyek alkalmazkodóképessége</w:t>
      </w:r>
    </w:p>
    <w:p w14:paraId="613E6CB5" w14:textId="77777777" w:rsidR="000C62DB" w:rsidRDefault="000C62DB" w:rsidP="000C62DB">
      <w:pPr>
        <w:pStyle w:val="Listaszerbekezds"/>
        <w:numPr>
          <w:ilvl w:val="0"/>
          <w:numId w:val="11"/>
        </w:numPr>
        <w:spacing w:before="0" w:line="259" w:lineRule="auto"/>
        <w:ind w:right="0"/>
        <w:jc w:val="left"/>
      </w:pPr>
      <w:r>
        <w:t>Mezőgazdaság adaptációs kapacitása</w:t>
      </w:r>
    </w:p>
    <w:p w14:paraId="32DD4E78" w14:textId="77777777" w:rsidR="000C62DB" w:rsidRPr="00AE37B9" w:rsidRDefault="000C62DB" w:rsidP="000C62DB">
      <w:pPr>
        <w:rPr>
          <w:b/>
          <w:bCs/>
          <w:u w:val="single"/>
        </w:rPr>
      </w:pPr>
      <w:r w:rsidRPr="00AE37B9">
        <w:rPr>
          <w:b/>
          <w:bCs/>
          <w:u w:val="single"/>
        </w:rPr>
        <w:t xml:space="preserve">Humán alkalmazkodási kapacitások: </w:t>
      </w:r>
    </w:p>
    <w:p w14:paraId="6F182EF4" w14:textId="77777777" w:rsidR="000C62DB" w:rsidRDefault="000C62DB" w:rsidP="000C62DB">
      <w:r>
        <w:rPr>
          <w:noProof/>
        </w:rPr>
        <w:drawing>
          <wp:inline distT="0" distB="0" distL="0" distR="0" wp14:anchorId="0614A748" wp14:editId="616226E8">
            <wp:extent cx="2039112" cy="1811137"/>
            <wp:effectExtent l="0" t="0" r="0" b="0"/>
            <wp:docPr id="514446988" name="Kép 4" descr="A képen térkép, atlasz, szöveg, Vilá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46988" name="Kép 4" descr="A képen térkép, atlasz, szöveg, Világ látható&#10;&#10;Automatikusan generált leírá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49314" cy="1820199"/>
                    </a:xfrm>
                    <a:prstGeom prst="rect">
                      <a:avLst/>
                    </a:prstGeom>
                    <a:noFill/>
                  </pic:spPr>
                </pic:pic>
              </a:graphicData>
            </a:graphic>
          </wp:inline>
        </w:drawing>
      </w:r>
      <w:r w:rsidRPr="003701F2">
        <w:rPr>
          <w:noProof/>
        </w:rPr>
        <w:drawing>
          <wp:inline distT="0" distB="0" distL="0" distR="0" wp14:anchorId="0D7B8380" wp14:editId="56708A95">
            <wp:extent cx="655377" cy="1066892"/>
            <wp:effectExtent l="0" t="0" r="0" b="0"/>
            <wp:docPr id="1658132564" name="Kép 1" descr="A képen szöveg,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32564" name="Kép 1" descr="A képen szöveg, képernyőkép, tervezés látható&#10;&#10;Automatikusan generált leírás"/>
                    <pic:cNvPicPr/>
                  </pic:nvPicPr>
                  <pic:blipFill>
                    <a:blip r:embed="rId102"/>
                    <a:stretch>
                      <a:fillRect/>
                    </a:stretch>
                  </pic:blipFill>
                  <pic:spPr>
                    <a:xfrm>
                      <a:off x="0" y="0"/>
                      <a:ext cx="655377" cy="1066892"/>
                    </a:xfrm>
                    <a:prstGeom prst="rect">
                      <a:avLst/>
                    </a:prstGeom>
                  </pic:spPr>
                </pic:pic>
              </a:graphicData>
            </a:graphic>
          </wp:inline>
        </w:drawing>
      </w:r>
      <w:r>
        <w:rPr>
          <w:noProof/>
        </w:rPr>
        <w:drawing>
          <wp:inline distT="0" distB="0" distL="0" distR="0" wp14:anchorId="3681621A" wp14:editId="1C9D4F79">
            <wp:extent cx="2186940" cy="1828800"/>
            <wp:effectExtent l="0" t="0" r="3810" b="0"/>
            <wp:docPr id="748277682" name="Kép 5"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77682" name="Kép 5" descr="A képen térkép, szöveg, atlasz látható&#10;&#10;Automatikusan generált leírá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86940" cy="1828800"/>
                    </a:xfrm>
                    <a:prstGeom prst="rect">
                      <a:avLst/>
                    </a:prstGeom>
                    <a:noFill/>
                  </pic:spPr>
                </pic:pic>
              </a:graphicData>
            </a:graphic>
          </wp:inline>
        </w:drawing>
      </w:r>
      <w:r w:rsidRPr="00AE37B9">
        <w:rPr>
          <w:noProof/>
        </w:rPr>
        <w:drawing>
          <wp:inline distT="0" distB="0" distL="0" distR="0" wp14:anchorId="59FE8822" wp14:editId="14B95C84">
            <wp:extent cx="693480" cy="1051651"/>
            <wp:effectExtent l="0" t="0" r="0" b="0"/>
            <wp:docPr id="647635626" name="Kép 1" descr="A képen képernyőkép, szöveg,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35626" name="Kép 1" descr="A képen képernyőkép, szöveg, tervezés látható&#10;&#10;Automatikusan generált leírás"/>
                    <pic:cNvPicPr/>
                  </pic:nvPicPr>
                  <pic:blipFill>
                    <a:blip r:embed="rId104"/>
                    <a:stretch>
                      <a:fillRect/>
                    </a:stretch>
                  </pic:blipFill>
                  <pic:spPr>
                    <a:xfrm>
                      <a:off x="0" y="0"/>
                      <a:ext cx="693480" cy="1051651"/>
                    </a:xfrm>
                    <a:prstGeom prst="rect">
                      <a:avLst/>
                    </a:prstGeom>
                  </pic:spPr>
                </pic:pic>
              </a:graphicData>
            </a:graphic>
          </wp:inline>
        </w:drawing>
      </w:r>
    </w:p>
    <w:p w14:paraId="0DCE2CEC" w14:textId="3B433C07" w:rsidR="000C62DB" w:rsidRPr="008C51FF" w:rsidRDefault="000C62DB" w:rsidP="008C51FF">
      <w:pPr>
        <w:jc w:val="center"/>
        <w:rPr>
          <w:i/>
          <w:iCs/>
        </w:rPr>
      </w:pPr>
      <w:r w:rsidRPr="008C51FF">
        <w:rPr>
          <w:i/>
          <w:iCs/>
        </w:rPr>
        <w:t xml:space="preserve">Bal: </w:t>
      </w:r>
      <w:r w:rsidRPr="008C51FF">
        <w:rPr>
          <w:rFonts w:ascii="Verdana" w:hAnsi="Verdana"/>
          <w:i/>
          <w:iCs/>
          <w:color w:val="000000"/>
          <w:sz w:val="18"/>
          <w:szCs w:val="18"/>
          <w:shd w:val="clear" w:color="auto" w:fill="FFFFFF"/>
        </w:rPr>
        <w:t xml:space="preserve">Öregedési index járási szinten, 2021 Jobb: </w:t>
      </w:r>
      <w:proofErr w:type="spellStart"/>
      <w:r w:rsidRPr="008C51FF">
        <w:rPr>
          <w:rFonts w:ascii="Verdana" w:hAnsi="Verdana"/>
          <w:i/>
          <w:iCs/>
          <w:color w:val="000000"/>
          <w:sz w:val="18"/>
          <w:szCs w:val="18"/>
          <w:shd w:val="clear" w:color="auto" w:fill="FFFFFF"/>
        </w:rPr>
        <w:t>Deprivációs</w:t>
      </w:r>
      <w:proofErr w:type="spellEnd"/>
      <w:r w:rsidRPr="008C51FF">
        <w:rPr>
          <w:rFonts w:ascii="Verdana" w:hAnsi="Verdana"/>
          <w:i/>
          <w:iCs/>
          <w:color w:val="000000"/>
          <w:sz w:val="18"/>
          <w:szCs w:val="18"/>
          <w:shd w:val="clear" w:color="auto" w:fill="FFFFFF"/>
        </w:rPr>
        <w:t xml:space="preserve"> index (2031-es várható érték)</w:t>
      </w:r>
    </w:p>
    <w:p w14:paraId="399E0AF7" w14:textId="6A17C75C" w:rsidR="000C62DB" w:rsidRDefault="000C62DB" w:rsidP="000C62DB">
      <w:r>
        <w:t xml:space="preserve">Szentendre az öregedési index tekintetében azon kevés kistérség egyikében található, ahol a lakosság átlagéletkora jóval az országos trend alatt van, illetve a helyi lakosság átlagéletkorának növekedési üteme is lassabb az országos értéknél. A népességfogyás sem jellemző, a település elhelyezkedése és adottságai (főváros és munkahelyke közelsége, helyi adottságok, élettér </w:t>
      </w:r>
      <w:r w:rsidR="00321270">
        <w:t>minősége</w:t>
      </w:r>
      <w:r>
        <w:t xml:space="preserve"> stb.) jelentős vonzerőt képeznek, mely a jellemzően munkaképes korú lakosság bevonzásával biztosítja, hogy a helyi </w:t>
      </w:r>
      <w:proofErr w:type="spellStart"/>
      <w:r>
        <w:t>korfa</w:t>
      </w:r>
      <w:proofErr w:type="spellEnd"/>
      <w:r>
        <w:t xml:space="preserve"> lassan tolódjon csak el az országos trend szerint. Ez alkalmazkodóképesség tekintetében több pozitív hozadékkal is jár: </w:t>
      </w:r>
    </w:p>
    <w:p w14:paraId="7F17662A" w14:textId="77777777" w:rsidR="000C62DB" w:rsidRDefault="000C62DB" w:rsidP="000C62DB">
      <w:pPr>
        <w:pStyle w:val="Listaszerbekezds"/>
        <w:numPr>
          <w:ilvl w:val="0"/>
          <w:numId w:val="12"/>
        </w:numPr>
        <w:spacing w:before="0" w:line="259" w:lineRule="auto"/>
        <w:ind w:right="0"/>
      </w:pPr>
      <w:r>
        <w:lastRenderedPageBreak/>
        <w:t>Egyrészt a lakosság könnyebben képes megküzdeni a hőhullámok negatív hatásaival, mint egy idősebb átlagkorú népesség, pl. jellemzően a keleti országrészben</w:t>
      </w:r>
    </w:p>
    <w:p w14:paraId="3FB7618D" w14:textId="77777777" w:rsidR="000C62DB" w:rsidRDefault="000C62DB" w:rsidP="000C62DB">
      <w:pPr>
        <w:pStyle w:val="Listaszerbekezds"/>
        <w:numPr>
          <w:ilvl w:val="0"/>
          <w:numId w:val="12"/>
        </w:numPr>
        <w:spacing w:before="0" w:line="259" w:lineRule="auto"/>
        <w:ind w:right="0"/>
      </w:pPr>
      <w:r>
        <w:t xml:space="preserve">A GDP adatok értékeléséből és a lakosság átlagéletkorából levonható következtetés, hogy a helyiek rendelkezésre álló vagyoni forrásai a klímaváltozás negatív hatásaival szemben hatékonyabb védekezésre nyújtanak lehetőséget, mint az országos átlag (pl. a lakosság, helyi vállalatok hamarabb ruháznak be modern építészeti technológiák adaptációjába, ha ingatlanjuk, egészségüket veszélyeztetik a fentebb tárgyalt negatív klímahatások. </w:t>
      </w:r>
    </w:p>
    <w:p w14:paraId="792647A5" w14:textId="77777777" w:rsidR="000C62DB" w:rsidRDefault="000C62DB" w:rsidP="000C62DB">
      <w:r>
        <w:t xml:space="preserve">Ugyanezen megfigyelést támasztja alá a NATÉR értékelése, miszerint a régió alkalmazkodóképessége a hőhullámok negatív hatásaihoz, (köszönhetően a lakosság egészségi állapotának, a helyi egészségügynek, meglévő és tervezett intézkedéseknek, valamint a régióban lakók átlagos vagyoni helyzetének) az országos átlag feletti „nagyon erős” besorolást érte el. </w:t>
      </w:r>
    </w:p>
    <w:p w14:paraId="4C977496" w14:textId="77777777" w:rsidR="000C62DB" w:rsidRDefault="000C62DB" w:rsidP="000C62DB">
      <w:pPr>
        <w:ind w:left="360"/>
        <w:jc w:val="center"/>
      </w:pPr>
      <w:r>
        <w:rPr>
          <w:noProof/>
        </w:rPr>
        <w:drawing>
          <wp:inline distT="0" distB="0" distL="0" distR="0" wp14:anchorId="261EF777" wp14:editId="0D085CF6">
            <wp:extent cx="2745359" cy="2074043"/>
            <wp:effectExtent l="0" t="0" r="0" b="2540"/>
            <wp:docPr id="893690821" name="Kép 22"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90821" name="Kép 22" descr="A képen térkép, szöveg, atlasz látható&#10;&#10;Automatikusan generált leírá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53089" cy="2079883"/>
                    </a:xfrm>
                    <a:prstGeom prst="rect">
                      <a:avLst/>
                    </a:prstGeom>
                    <a:noFill/>
                  </pic:spPr>
                </pic:pic>
              </a:graphicData>
            </a:graphic>
          </wp:inline>
        </w:drawing>
      </w:r>
      <w:r>
        <w:rPr>
          <w:noProof/>
        </w:rPr>
        <w:drawing>
          <wp:inline distT="0" distB="0" distL="0" distR="0" wp14:anchorId="14E2FCD9" wp14:editId="630ABC24">
            <wp:extent cx="1051560" cy="1074420"/>
            <wp:effectExtent l="0" t="0" r="0" b="0"/>
            <wp:docPr id="641301928" name="Kép 23"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01928" name="Kép 23" descr="A képen szöveg, képernyőkép, Betűtípus, tervezés látható&#10;&#10;Automatikusan generált leírá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1560" cy="1074420"/>
                    </a:xfrm>
                    <a:prstGeom prst="rect">
                      <a:avLst/>
                    </a:prstGeom>
                    <a:noFill/>
                  </pic:spPr>
                </pic:pic>
              </a:graphicData>
            </a:graphic>
          </wp:inline>
        </w:drawing>
      </w:r>
    </w:p>
    <w:p w14:paraId="69606AD8" w14:textId="77777777" w:rsidR="000C62DB" w:rsidRPr="008C51FF" w:rsidRDefault="000C62DB" w:rsidP="000C62DB">
      <w:pPr>
        <w:jc w:val="center"/>
        <w:rPr>
          <w:i/>
          <w:iCs/>
        </w:rPr>
      </w:pPr>
      <w:r w:rsidRPr="008C51FF">
        <w:rPr>
          <w:i/>
          <w:iCs/>
        </w:rPr>
        <w:t>Alkalmazkodóképesség a hőhullámok hatásaihoz (járás)</w:t>
      </w:r>
    </w:p>
    <w:p w14:paraId="32EFBDD5" w14:textId="77777777" w:rsidR="000C62DB" w:rsidRDefault="000C62DB" w:rsidP="000C62DB"/>
    <w:p w14:paraId="3252544B" w14:textId="77777777" w:rsidR="000C62DB" w:rsidRPr="00946F6C" w:rsidRDefault="000C62DB" w:rsidP="000C62DB">
      <w:pPr>
        <w:rPr>
          <w:b/>
          <w:bCs/>
          <w:u w:val="single"/>
        </w:rPr>
      </w:pPr>
      <w:r w:rsidRPr="00946F6C">
        <w:rPr>
          <w:b/>
          <w:bCs/>
          <w:u w:val="single"/>
        </w:rPr>
        <w:t xml:space="preserve">Lakóingatlanok, és infrastruktúra aggregált alkalmazkodóképessége: </w:t>
      </w:r>
    </w:p>
    <w:p w14:paraId="1B7898C4" w14:textId="77777777" w:rsidR="000C62DB" w:rsidRDefault="000C62DB" w:rsidP="000C62DB">
      <w:pPr>
        <w:jc w:val="center"/>
      </w:pPr>
      <w:r>
        <w:rPr>
          <w:noProof/>
        </w:rPr>
        <w:drawing>
          <wp:inline distT="0" distB="0" distL="0" distR="0" wp14:anchorId="2DE08A78" wp14:editId="1A2CEBD2">
            <wp:extent cx="2263140" cy="2339340"/>
            <wp:effectExtent l="0" t="0" r="3810" b="3810"/>
            <wp:docPr id="922441753" name="Kép 19" descr="A képen térkép, szöveg, atlasz, sárg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41753" name="Kép 19" descr="A képen térkép, szöveg, atlasz, sárga látható&#10;&#10;Automatikusan generált leírá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63140" cy="2339340"/>
                    </a:xfrm>
                    <a:prstGeom prst="rect">
                      <a:avLst/>
                    </a:prstGeom>
                    <a:noFill/>
                  </pic:spPr>
                </pic:pic>
              </a:graphicData>
            </a:graphic>
          </wp:inline>
        </w:drawing>
      </w:r>
      <w:r w:rsidRPr="000A7D16">
        <w:rPr>
          <w:noProof/>
        </w:rPr>
        <w:drawing>
          <wp:inline distT="0" distB="0" distL="0" distR="0" wp14:anchorId="485FA30B" wp14:editId="17FEA8FA">
            <wp:extent cx="1425063" cy="1120237"/>
            <wp:effectExtent l="0" t="0" r="3810" b="3810"/>
            <wp:docPr id="124922862" name="Kép 1" descr="A képen szöveg, Betűtípus,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2862" name="Kép 1" descr="A képen szöveg, Betűtípus, képernyőkép, tervezés látható&#10;&#10;Automatikusan generált leírás"/>
                    <pic:cNvPicPr/>
                  </pic:nvPicPr>
                  <pic:blipFill>
                    <a:blip r:embed="rId108"/>
                    <a:stretch>
                      <a:fillRect/>
                    </a:stretch>
                  </pic:blipFill>
                  <pic:spPr>
                    <a:xfrm>
                      <a:off x="0" y="0"/>
                      <a:ext cx="1425063" cy="1120237"/>
                    </a:xfrm>
                    <a:prstGeom prst="rect">
                      <a:avLst/>
                    </a:prstGeom>
                  </pic:spPr>
                </pic:pic>
              </a:graphicData>
            </a:graphic>
          </wp:inline>
        </w:drawing>
      </w:r>
    </w:p>
    <w:p w14:paraId="7C8950AB" w14:textId="1D62ABF1" w:rsidR="000C62DB" w:rsidRPr="008C51FF" w:rsidRDefault="000C62DB" w:rsidP="008C51FF">
      <w:pPr>
        <w:jc w:val="center"/>
        <w:rPr>
          <w:i/>
          <w:iCs/>
        </w:rPr>
      </w:pPr>
      <w:r w:rsidRPr="008C51FF">
        <w:rPr>
          <w:i/>
          <w:iCs/>
        </w:rPr>
        <w:t>Aggregált alkalmazkodó képesség</w:t>
      </w:r>
    </w:p>
    <w:p w14:paraId="3AE8BC8A" w14:textId="77777777" w:rsidR="000C62DB" w:rsidRDefault="000C62DB" w:rsidP="000C62DB">
      <w:r>
        <w:lastRenderedPageBreak/>
        <w:t>„A Települési épületállomány sérülékenység (TÉS) rendszer célja, hogy segítse a települési önkormányzatokat abban, hogy felmérjék a lakóépületállomány éghajlati sérülékenységét; információt nyújtson arról, hogy a településen – különböző klímamodellek és forgatókönyvek alapján – az épületállományt is érintő klimatikus hatások (hőmérséklet, csapadék, széllökés) várhatóan hogyan fognak megváltozni a 2021-2050 és a 2071-2100 időtávon; támpontot nyújtson abban, hogy a különböző típusú épületek mennyire érzékenyek a fenti klímahatások változására, így segítse az épületállománnyal kapcsolatos településfejlesztési, településrendezési munkát. A TÉS rendszer logikája a Nemzeti Alkalmazkodási Térinformatikai Rendszerben alkalmazott éghajlati sérülékenységvizsgálat módszerén alapul. A módszer alapján azzal becsülhetjük, hogy a társadalmi–gazdasági rendszer valamely elemében – a TÉS esetében a lakóépületállomány – a klímaváltozás hatásai milyen súlyos károkat okoznak a jövőben, hogy megvizsgáljuk a kitettséget: azaz, hogy a klímaváltozás hatására a klímamodellek különböző forgatókönyvei alapján hogyan fognak változni egyes éghajlati elemek; az érzékenységet: azaz, hogy a hatásviselők mennyire érzékenyen reagálnak a fenti változásokra; illetve, az alkalmazkodóképességet: azaz, hogy a hatásviselő rendszerben a potenciális károkat mennyire tudják kivédeni, minimalizálni.”</w:t>
      </w:r>
      <w:r>
        <w:rPr>
          <w:rStyle w:val="Lbjegyzet-hivatkozs"/>
        </w:rPr>
        <w:footnoteReference w:id="37"/>
      </w:r>
    </w:p>
    <w:p w14:paraId="0D95BCE6" w14:textId="77777777" w:rsidR="000C62DB" w:rsidRDefault="000C62DB" w:rsidP="000C62DB">
      <w:pPr>
        <w:jc w:val="center"/>
      </w:pPr>
      <w:r>
        <w:rPr>
          <w:noProof/>
        </w:rPr>
        <w:drawing>
          <wp:inline distT="0" distB="0" distL="0" distR="0" wp14:anchorId="1FA53957" wp14:editId="20959320">
            <wp:extent cx="4251960" cy="2267712"/>
            <wp:effectExtent l="0" t="0" r="15240" b="18415"/>
            <wp:docPr id="1494656970" name="Diagram 1">
              <a:extLst xmlns:a="http://schemas.openxmlformats.org/drawingml/2006/main">
                <a:ext uri="{FF2B5EF4-FFF2-40B4-BE49-F238E27FC236}">
                  <a16:creationId xmlns:a16="http://schemas.microsoft.com/office/drawing/2014/main" id="{1448C50F-F0DC-AD29-6277-E02C8A241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47C70F6" w14:textId="6D6AF665" w:rsidR="000C62DB" w:rsidRPr="008C51FF" w:rsidRDefault="000C62DB" w:rsidP="000C62DB">
      <w:pPr>
        <w:jc w:val="center"/>
        <w:rPr>
          <w:i/>
          <w:iCs/>
        </w:rPr>
      </w:pPr>
      <w:r w:rsidRPr="008C51FF">
        <w:rPr>
          <w:i/>
          <w:iCs/>
        </w:rPr>
        <w:t>A városban és a megyében épített ingatlanok megoszlása az építés éve szerint</w:t>
      </w:r>
    </w:p>
    <w:p w14:paraId="75066A0D" w14:textId="77777777" w:rsidR="000C62DB" w:rsidRDefault="000C62DB" w:rsidP="000C62DB">
      <w:r>
        <w:t xml:space="preserve">A települési ingatlanok 50,1%-a épült 1980 előtt, míg összesen 6%-uk 2006-után, azaz a modern építőipari előírásoknak megfelelően. Bár az épületek kora önmagában nem </w:t>
      </w:r>
      <w:proofErr w:type="spellStart"/>
      <w:r>
        <w:t>predeterminálja</w:t>
      </w:r>
      <w:proofErr w:type="spellEnd"/>
      <w:r>
        <w:t xml:space="preserve"> azok alkalmazkodóképességét, illetve az országra, illetve Szentendrére kiterjedő pontos ingatlan-állapot kataszterrel sem rendelkezik a KSH, így nem mondható meg pontosan, hogy az idős ingatlanok mekkora arányban estek át felújításon (illetve jelen tanulmány készítésekor még a 2022-es népszámlálás területsoros adatai sem álltak rendelkezésre). Azonban, helyszíni szemléink, illetve az országos ingatlanállomány átlagának empirikus úton való megismerése alapján kijelenthető, hogy a jellemzően 1980 előtt épített ingatlanok alkalmazkodóképessége (szigetelés, falazat állapota, tető és födémszerkezet stb.) alacsonyabb, mint a 2000 után készült lakóházaké, s </w:t>
      </w:r>
      <w:proofErr w:type="spellStart"/>
      <w:r>
        <w:t>rezilienciájuk</w:t>
      </w:r>
      <w:proofErr w:type="spellEnd"/>
      <w:r>
        <w:t xml:space="preserve"> növelésére pótlólagos erőforrásokat kell bevonni. </w:t>
      </w:r>
    </w:p>
    <w:p w14:paraId="121F6904" w14:textId="77777777" w:rsidR="000C62DB" w:rsidRDefault="000C62DB" w:rsidP="000C62DB">
      <w:r>
        <w:t xml:space="preserve">A kitettséget a rendszerben három indikátorral vizsgáljuk, ezek a hirtelen hőmérsékleteséssel (10°C 3 óra alatt) érintett napok éves átlagos számának változása; a 30 mm-t meghaladó mennyiségű csapadékkal érintett napok éves átlagos számának változása; a szélvész, heves szélvész, orkán (85 km/h-t meghaladó széllökések) jelenséggel érintett napok éves átlagos számának változása. Az adatok két globális modellel (CNRM-CM5; EC-EARTH) meghajtott RCA4 regionális klímamodell adatai </w:t>
      </w:r>
      <w:r>
        <w:lastRenderedPageBreak/>
        <w:t xml:space="preserve">alapján a közepesen optimista, RCP4.5-ös és a pesszimista, RCP8.5-ös forgatókönyvre alapozva készültek. </w:t>
      </w:r>
      <w:r w:rsidRPr="009B4E0A">
        <w:t>Az alkalmazkodóképességet a Lechner Tudásközpont minden településre vonatkozóan egy komplex mutatószámmal fejezte ki, melyben szerepelnek a település gazdasági helyzetére, a lakosságra, illetve az önkormányzat tudatosságára vonatkozó indikátorok is</w:t>
      </w:r>
      <w:r>
        <w:t xml:space="preserve">, </w:t>
      </w:r>
      <w:r w:rsidRPr="0056641F">
        <w:rPr>
          <w:b/>
          <w:bCs/>
        </w:rPr>
        <w:t>ezek alapján, a súlyozott, minden értékelési dimenziót magában foglaló rendszer szerint, 2,7-es adaptációs indexszel Szentendre város épített öröksége, lakóingatlanainak alkalmazkodóképessége közepes</w:t>
      </w:r>
      <w:r>
        <w:t xml:space="preserve">. </w:t>
      </w:r>
    </w:p>
    <w:p w14:paraId="5A0C6E55" w14:textId="77777777" w:rsidR="000C62DB" w:rsidRDefault="000C62DB" w:rsidP="000C62DB"/>
    <w:p w14:paraId="29F18F58" w14:textId="77777777" w:rsidR="000C62DB" w:rsidRPr="00764805" w:rsidRDefault="000C62DB" w:rsidP="000C62DB">
      <w:pPr>
        <w:rPr>
          <w:b/>
          <w:bCs/>
          <w:u w:val="single"/>
        </w:rPr>
      </w:pPr>
      <w:r w:rsidRPr="00764805">
        <w:rPr>
          <w:b/>
          <w:bCs/>
          <w:u w:val="single"/>
        </w:rPr>
        <w:t xml:space="preserve">Természetes élőhelyek alkalmazkodóképessége: </w:t>
      </w:r>
    </w:p>
    <w:p w14:paraId="2923AAD5" w14:textId="77777777" w:rsidR="000C62DB" w:rsidRDefault="000C62DB" w:rsidP="000C62DB">
      <w:pPr>
        <w:jc w:val="center"/>
      </w:pPr>
      <w:r>
        <w:rPr>
          <w:noProof/>
        </w:rPr>
        <w:drawing>
          <wp:inline distT="0" distB="0" distL="0" distR="0" wp14:anchorId="253A0845" wp14:editId="6E9DED55">
            <wp:extent cx="1882140" cy="1460281"/>
            <wp:effectExtent l="0" t="0" r="3810" b="6985"/>
            <wp:docPr id="1084726517" name="Kép 20"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26517" name="Kép 20" descr="A képen térkép, szöveg, atlasz látható&#10;&#10;Automatikusan generált leírá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02203" cy="1475847"/>
                    </a:xfrm>
                    <a:prstGeom prst="rect">
                      <a:avLst/>
                    </a:prstGeom>
                    <a:noFill/>
                  </pic:spPr>
                </pic:pic>
              </a:graphicData>
            </a:graphic>
          </wp:inline>
        </w:drawing>
      </w:r>
      <w:r w:rsidRPr="00CB7CA2">
        <w:rPr>
          <w:noProof/>
        </w:rPr>
        <w:t xml:space="preserve"> </w:t>
      </w:r>
      <w:r w:rsidRPr="00CB7CA2">
        <w:rPr>
          <w:noProof/>
        </w:rPr>
        <w:drawing>
          <wp:inline distT="0" distB="0" distL="0" distR="0" wp14:anchorId="6BFE076E" wp14:editId="10C6BB47">
            <wp:extent cx="1151171" cy="1478280"/>
            <wp:effectExtent l="0" t="0" r="0" b="7620"/>
            <wp:docPr id="2078705892" name="Kép 1" descr="A képen szöveg, térkép,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05892" name="Kép 1" descr="A képen szöveg, térkép, atlasz látható&#10;&#10;Automatikusan generált leírás"/>
                    <pic:cNvPicPr/>
                  </pic:nvPicPr>
                  <pic:blipFill>
                    <a:blip r:embed="rId111"/>
                    <a:stretch>
                      <a:fillRect/>
                    </a:stretch>
                  </pic:blipFill>
                  <pic:spPr>
                    <a:xfrm>
                      <a:off x="0" y="0"/>
                      <a:ext cx="1156877" cy="1485607"/>
                    </a:xfrm>
                    <a:prstGeom prst="rect">
                      <a:avLst/>
                    </a:prstGeom>
                  </pic:spPr>
                </pic:pic>
              </a:graphicData>
            </a:graphic>
          </wp:inline>
        </w:drawing>
      </w:r>
      <w:r w:rsidRPr="006341A1">
        <w:rPr>
          <w:noProof/>
        </w:rPr>
        <w:t xml:space="preserve"> </w:t>
      </w:r>
      <w:r w:rsidRPr="006341A1">
        <w:rPr>
          <w:noProof/>
        </w:rPr>
        <w:drawing>
          <wp:inline distT="0" distB="0" distL="0" distR="0" wp14:anchorId="5EED402F" wp14:editId="609ECB47">
            <wp:extent cx="986202" cy="1444274"/>
            <wp:effectExtent l="0" t="0" r="4445" b="3810"/>
            <wp:docPr id="701772804" name="Kép 1" descr="A képen szöveg, képernyőkép,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72804" name="Kép 1" descr="A képen szöveg, képernyőkép, térkép látható&#10;&#10;Automatikusan generált leírás"/>
                    <pic:cNvPicPr/>
                  </pic:nvPicPr>
                  <pic:blipFill>
                    <a:blip r:embed="rId112"/>
                    <a:stretch>
                      <a:fillRect/>
                    </a:stretch>
                  </pic:blipFill>
                  <pic:spPr>
                    <a:xfrm>
                      <a:off x="0" y="0"/>
                      <a:ext cx="994549" cy="1456498"/>
                    </a:xfrm>
                    <a:prstGeom prst="rect">
                      <a:avLst/>
                    </a:prstGeom>
                  </pic:spPr>
                </pic:pic>
              </a:graphicData>
            </a:graphic>
          </wp:inline>
        </w:drawing>
      </w:r>
      <w:r w:rsidRPr="00E64189">
        <w:rPr>
          <w:noProof/>
        </w:rPr>
        <w:drawing>
          <wp:inline distT="0" distB="0" distL="0" distR="0" wp14:anchorId="59E7E737" wp14:editId="309E187A">
            <wp:extent cx="472481" cy="1158340"/>
            <wp:effectExtent l="0" t="0" r="3810" b="3810"/>
            <wp:docPr id="484639222" name="Kép 1" descr="A képen képernyőkép, Színesség,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39222" name="Kép 1" descr="A képen képernyőkép, Színesség, tervezés látható&#10;&#10;Automatikusan generált leírás"/>
                    <pic:cNvPicPr/>
                  </pic:nvPicPr>
                  <pic:blipFill>
                    <a:blip r:embed="rId113"/>
                    <a:stretch>
                      <a:fillRect/>
                    </a:stretch>
                  </pic:blipFill>
                  <pic:spPr>
                    <a:xfrm>
                      <a:off x="0" y="0"/>
                      <a:ext cx="472481" cy="1158340"/>
                    </a:xfrm>
                    <a:prstGeom prst="rect">
                      <a:avLst/>
                    </a:prstGeom>
                  </pic:spPr>
                </pic:pic>
              </a:graphicData>
            </a:graphic>
          </wp:inline>
        </w:drawing>
      </w:r>
    </w:p>
    <w:p w14:paraId="585D8139" w14:textId="7E84938D" w:rsidR="000C62DB" w:rsidRPr="008C51FF" w:rsidRDefault="000C62DB" w:rsidP="000C62DB">
      <w:pPr>
        <w:rPr>
          <w:i/>
          <w:iCs/>
        </w:rPr>
      </w:pPr>
      <w:r w:rsidRPr="008C51FF">
        <w:rPr>
          <w:i/>
          <w:iCs/>
        </w:rPr>
        <w:t xml:space="preserve">Balról jobbra: A bükkös, majd pedig a cseres tölgyes, végül pedig az erdőssztyepptermészetes élőhelyek alkalmazkodóképessége </w:t>
      </w:r>
    </w:p>
    <w:p w14:paraId="48DEF897" w14:textId="2E1027A7" w:rsidR="000C62DB" w:rsidRDefault="000C62DB" w:rsidP="000C62DB">
      <w:r w:rsidRPr="001F69D0">
        <w:t>A természetes élőhelyek éghajlati sérülékenysége kapcsán készült becslések arról adnak információt, hogy az előhelyek jelenléte adott területen mennyiben válik kétségessé klímaváltozás esetén. Adott tájrészlet sérülékenységét az ott előforduló élőhelyek klímaérzékenysége, ennek és a klíma változásának eredőjeként előálló várható hatás, valamint az ott előforduló élőhelyek alkalmazkodóképessége határozza meg.</w:t>
      </w:r>
      <w:r>
        <w:t xml:space="preserve"> A Duna és a Visegrádi </w:t>
      </w:r>
      <w:r w:rsidR="00C57C28">
        <w:t>h</w:t>
      </w:r>
      <w:r>
        <w:t xml:space="preserve">egység között elterülő Szentendre elhelyezkedéséből adódóan kifejezetten változatos lombhullató erdő és természetes élőhelyi kapacitásokkal rendelkezik, melyeknek előnye, hogy a változatosságból adódóan az egyes fafajok, bár eltérő módon képesek alkalmazkodni a klímaváltozás hatásaihoz (mint pl. hőmérséklet és csapadékindexek változása), de a kevert lombú erdőkben nagyobb eséllyel találkozunk olyan fajokkal, melyek képesek átvészelni a szélsőséges hatásokat, ezáltal </w:t>
      </w:r>
      <w:proofErr w:type="spellStart"/>
      <w:r>
        <w:t>élőhelyet</w:t>
      </w:r>
      <w:proofErr w:type="spellEnd"/>
      <w:r>
        <w:t xml:space="preserve"> biztosítva a helyi állat és növényvilág számára. </w:t>
      </w:r>
      <w:r w:rsidRPr="000D0555">
        <w:rPr>
          <w:b/>
          <w:bCs/>
        </w:rPr>
        <w:t>Ezen heterogenitás kifejezetten előnyös, s növeli a település zöldfelületeinek, illetve a környező természetes élőhelyeknek az alkalmazkodóképességét</w:t>
      </w:r>
      <w:r>
        <w:rPr>
          <w:b/>
          <w:bCs/>
        </w:rPr>
        <w:t xml:space="preserve"> is</w:t>
      </w:r>
      <w:r w:rsidRPr="000D0555">
        <w:rPr>
          <w:b/>
          <w:bCs/>
        </w:rPr>
        <w:t xml:space="preserve">. </w:t>
      </w:r>
    </w:p>
    <w:p w14:paraId="2CF38F79" w14:textId="77777777" w:rsidR="000C62DB" w:rsidRPr="000D0555" w:rsidRDefault="000C62DB" w:rsidP="000C62DB">
      <w:pPr>
        <w:rPr>
          <w:b/>
          <w:bCs/>
          <w:u w:val="single"/>
        </w:rPr>
      </w:pPr>
      <w:r w:rsidRPr="000D0555">
        <w:rPr>
          <w:b/>
          <w:bCs/>
          <w:u w:val="single"/>
        </w:rPr>
        <w:t xml:space="preserve">Mezőgazdaság: </w:t>
      </w:r>
    </w:p>
    <w:p w14:paraId="16D3EDE6" w14:textId="77777777" w:rsidR="000C62DB" w:rsidRDefault="000C62DB" w:rsidP="000C62DB">
      <w:pPr>
        <w:jc w:val="center"/>
      </w:pPr>
      <w:r>
        <w:rPr>
          <w:noProof/>
        </w:rPr>
        <w:drawing>
          <wp:inline distT="0" distB="0" distL="0" distR="0" wp14:anchorId="3C1DBE96" wp14:editId="5C255828">
            <wp:extent cx="1171848" cy="1761009"/>
            <wp:effectExtent l="0" t="0" r="9525" b="0"/>
            <wp:docPr id="1862853763" name="Kép 28" descr="A képen szöveg, képernyőkép, térkép, Papíráru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53763" name="Kép 28" descr="A képen szöveg, képernyőkép, térkép, Papíráru látható&#10;&#10;Automatikusan generált leírá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78046" cy="1770324"/>
                    </a:xfrm>
                    <a:prstGeom prst="rect">
                      <a:avLst/>
                    </a:prstGeom>
                    <a:noFill/>
                  </pic:spPr>
                </pic:pic>
              </a:graphicData>
            </a:graphic>
          </wp:inline>
        </w:drawing>
      </w:r>
      <w:r w:rsidRPr="00230CA0">
        <w:rPr>
          <w:noProof/>
        </w:rPr>
        <w:drawing>
          <wp:inline distT="0" distB="0" distL="0" distR="0" wp14:anchorId="1FB3E44E" wp14:editId="534A3BC8">
            <wp:extent cx="536218" cy="1792224"/>
            <wp:effectExtent l="0" t="0" r="0" b="0"/>
            <wp:docPr id="299835851" name="Kép 1" descr="A képen szöveg, képernyőkép, Színesség,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35851" name="Kép 1" descr="A képen szöveg, képernyőkép, Színesség, Betűtípus látható&#10;&#10;Automatikusan generált leírás"/>
                    <pic:cNvPicPr/>
                  </pic:nvPicPr>
                  <pic:blipFill>
                    <a:blip r:embed="rId115"/>
                    <a:stretch>
                      <a:fillRect/>
                    </a:stretch>
                  </pic:blipFill>
                  <pic:spPr>
                    <a:xfrm>
                      <a:off x="0" y="0"/>
                      <a:ext cx="555290" cy="1855969"/>
                    </a:xfrm>
                    <a:prstGeom prst="rect">
                      <a:avLst/>
                    </a:prstGeom>
                  </pic:spPr>
                </pic:pic>
              </a:graphicData>
            </a:graphic>
          </wp:inline>
        </w:drawing>
      </w:r>
      <w:r w:rsidRPr="00E715F0">
        <w:rPr>
          <w:noProof/>
        </w:rPr>
        <w:t xml:space="preserve"> </w:t>
      </w:r>
      <w:r>
        <w:rPr>
          <w:noProof/>
        </w:rPr>
        <w:drawing>
          <wp:inline distT="0" distB="0" distL="0" distR="0" wp14:anchorId="61E45161" wp14:editId="0F12DB65">
            <wp:extent cx="1219889" cy="1800479"/>
            <wp:effectExtent l="0" t="0" r="0" b="9525"/>
            <wp:docPr id="995975910" name="Kép 7" descr="A képen szöveg, sárga,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75910" name="Kép 7" descr="A képen szöveg, sárga, sor, képernyőkép látható&#10;&#10;Automatikusan generált leírá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32447" cy="1819014"/>
                    </a:xfrm>
                    <a:prstGeom prst="rect">
                      <a:avLst/>
                    </a:prstGeom>
                    <a:noFill/>
                  </pic:spPr>
                </pic:pic>
              </a:graphicData>
            </a:graphic>
          </wp:inline>
        </w:drawing>
      </w:r>
      <w:r w:rsidRPr="002D03AE">
        <w:rPr>
          <w:noProof/>
        </w:rPr>
        <w:t xml:space="preserve"> </w:t>
      </w:r>
      <w:r w:rsidRPr="002D03AE">
        <w:rPr>
          <w:noProof/>
        </w:rPr>
        <w:drawing>
          <wp:inline distT="0" distB="0" distL="0" distR="0" wp14:anchorId="61776D68" wp14:editId="3DAD2611">
            <wp:extent cx="674363" cy="1719072"/>
            <wp:effectExtent l="0" t="0" r="0" b="0"/>
            <wp:docPr id="218074757" name="Kép 1" descr="A képen szöveg, képernyőkép, Betűtípus, Színessé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74757" name="Kép 1" descr="A képen szöveg, képernyőkép, Betűtípus, Színesség látható&#10;&#10;Automatikusan generált leírás"/>
                    <pic:cNvPicPr/>
                  </pic:nvPicPr>
                  <pic:blipFill>
                    <a:blip r:embed="rId117"/>
                    <a:stretch>
                      <a:fillRect/>
                    </a:stretch>
                  </pic:blipFill>
                  <pic:spPr>
                    <a:xfrm>
                      <a:off x="0" y="0"/>
                      <a:ext cx="684968" cy="1746106"/>
                    </a:xfrm>
                    <a:prstGeom prst="rect">
                      <a:avLst/>
                    </a:prstGeom>
                  </pic:spPr>
                </pic:pic>
              </a:graphicData>
            </a:graphic>
          </wp:inline>
        </w:drawing>
      </w:r>
      <w:r>
        <w:rPr>
          <w:noProof/>
        </w:rPr>
        <w:drawing>
          <wp:inline distT="0" distB="0" distL="0" distR="0" wp14:anchorId="369A3A9C" wp14:editId="55C743BE">
            <wp:extent cx="1157873" cy="1727581"/>
            <wp:effectExtent l="0" t="0" r="4445" b="6350"/>
            <wp:docPr id="834974067" name="Kép 6" descr="A képen Színesség, térkép, képernyőkép, sárg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74067" name="Kép 6" descr="A képen Színesség, térkép, képernyőkép, sárga látható&#10;&#10;Automatikusan generált leírá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78428" cy="1758249"/>
                    </a:xfrm>
                    <a:prstGeom prst="rect">
                      <a:avLst/>
                    </a:prstGeom>
                    <a:noFill/>
                  </pic:spPr>
                </pic:pic>
              </a:graphicData>
            </a:graphic>
          </wp:inline>
        </w:drawing>
      </w:r>
      <w:r w:rsidRPr="0088666F">
        <w:rPr>
          <w:noProof/>
        </w:rPr>
        <w:t xml:space="preserve"> </w:t>
      </w:r>
      <w:r w:rsidRPr="0088666F">
        <w:rPr>
          <w:noProof/>
        </w:rPr>
        <w:drawing>
          <wp:inline distT="0" distB="0" distL="0" distR="0" wp14:anchorId="587EBE64" wp14:editId="115AF186">
            <wp:extent cx="682283" cy="1773936"/>
            <wp:effectExtent l="0" t="0" r="3810" b="0"/>
            <wp:docPr id="1611210822" name="Kép 1" descr="A képen szöveg, képernyőkép, Színesség,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10822" name="Kép 1" descr="A képen szöveg, képernyőkép, Színesség, Betűtípus látható&#10;&#10;Automatikusan generált leírás"/>
                    <pic:cNvPicPr/>
                  </pic:nvPicPr>
                  <pic:blipFill>
                    <a:blip r:embed="rId119"/>
                    <a:stretch>
                      <a:fillRect/>
                    </a:stretch>
                  </pic:blipFill>
                  <pic:spPr>
                    <a:xfrm>
                      <a:off x="0" y="0"/>
                      <a:ext cx="689736" cy="1793314"/>
                    </a:xfrm>
                    <a:prstGeom prst="rect">
                      <a:avLst/>
                    </a:prstGeom>
                  </pic:spPr>
                </pic:pic>
              </a:graphicData>
            </a:graphic>
          </wp:inline>
        </w:drawing>
      </w:r>
    </w:p>
    <w:p w14:paraId="5B5A5B55" w14:textId="77777777" w:rsidR="000C62DB" w:rsidRPr="008C51FF" w:rsidRDefault="000C62DB" w:rsidP="000C62DB">
      <w:pPr>
        <w:rPr>
          <w:i/>
          <w:iCs/>
        </w:rPr>
      </w:pPr>
      <w:r w:rsidRPr="008C51FF">
        <w:rPr>
          <w:i/>
          <w:iCs/>
        </w:rPr>
        <w:t xml:space="preserve">Balról jobbra: Öntözéssel elérhető termésnövekmény (t/ha), kukorica és őszi búza, illetve korábbi vetéssel elérhető termésátlag növekedés (aggregált) (2070-2100-as idősík) </w:t>
      </w:r>
    </w:p>
    <w:p w14:paraId="346EB05C" w14:textId="77777777" w:rsidR="000C62DB" w:rsidRDefault="000C62DB" w:rsidP="000C62DB">
      <w:r>
        <w:lastRenderedPageBreak/>
        <w:t xml:space="preserve">A környék topológiájából eredendően, illetve a „Kitettség” alfejezetben tárgyalt klímahatások miatt a mezőgazdaság alkalmazkodóképessége szignifikánsan az öntözési technológiák meghonosításával és fejlesztésével növelhető leghatékonyabban. Mivel a csapadékos időszakok eloszlása várhatóan egyre egyenetlenebb lesz, ezért a vetési ciklusok eltolásával relatíve alacsony 0,5t/ha termésátlag növekedés érhető el, míg a száraz időszakok negatív hatásait áthidaló megoldások (pld, öntözés) jelentős mértékben, akár hektáronkénti 3 tonnával is növelheti a kukorica terméshozamát. Az őszi búza esetében a termésátlag növekedés minden esetben 1 tonna alatt marad, mely az egyéb hatásokból eredő veszteségeket (pl. potenciális fagykár) nem képes hatékonyan kompenzálni. </w:t>
      </w:r>
    </w:p>
    <w:p w14:paraId="15708327" w14:textId="77777777" w:rsidR="000C62DB" w:rsidRDefault="000C62DB" w:rsidP="000C62DB"/>
    <w:p w14:paraId="18643ED2" w14:textId="77777777" w:rsidR="000C62DB" w:rsidRDefault="000C62DB" w:rsidP="000C62DB">
      <w:pPr>
        <w:pStyle w:val="Cmsor3"/>
      </w:pPr>
      <w:bookmarkStart w:id="23" w:name="_Toc140254985"/>
      <w:r>
        <w:t>Sérülékenység:</w:t>
      </w:r>
      <w:bookmarkEnd w:id="23"/>
      <w:r>
        <w:t xml:space="preserve"> </w:t>
      </w:r>
    </w:p>
    <w:p w14:paraId="58CAB4FC" w14:textId="77777777" w:rsidR="000C62DB" w:rsidRDefault="000C62DB" w:rsidP="000C62DB"/>
    <w:p w14:paraId="738E1850" w14:textId="77777777" w:rsidR="000C62DB" w:rsidRDefault="000C62DB" w:rsidP="000C62DB">
      <w:r>
        <w:t xml:space="preserve">A város sérülékenységének értékelését a fenti dimenziókban kapott eredmények aggregálásával, a kitettség-érzékenység és hatás összegzésével, valamint alkalmazkodási képességgel történő szembeállításával lehet becsülni. Így például, ha egy várható klímahatás (pl. hőhullámok) erős, s a lakosság széles körét érinti, a jó adaptációs megléte ellensúlyozhatja a klímahatás által okozott károkat, pl. a hőmérsékletemelkedésből eredő addicionális halálozások száma csökkenhet az országos átlaghoz képest, ha a lakosság vagyoni helyzete lehetővé teszi légkondicionáló eszközök telepítését, az orvosi ellátáshoz minden érintett könnyen hozzáfér, és például egy hőségriadóterv keretében a hőhullámos napokon történő aktív védekezésre és egészségmegőrzésre a város lakossága egy begyakorlott és jól működő programmal rendelkezik. </w:t>
      </w:r>
    </w:p>
    <w:p w14:paraId="2D479D10" w14:textId="77777777" w:rsidR="000C62DB" w:rsidRDefault="000C62DB" w:rsidP="000C62DB">
      <w:r>
        <w:t xml:space="preserve">Az értékelés során tehát a korábbi alfejezetek tartalmát kompozitáljuk és egy végső, relatív sérülékenységi mutatóval fejezzük ki: </w:t>
      </w:r>
    </w:p>
    <w:p w14:paraId="2F614D26" w14:textId="77777777" w:rsidR="000C62DB" w:rsidRPr="006017A7" w:rsidRDefault="000C62DB" w:rsidP="000C62DB">
      <w:pPr>
        <w:rPr>
          <w:b/>
          <w:bCs/>
          <w:u w:val="single"/>
        </w:rPr>
      </w:pPr>
      <w:r w:rsidRPr="006017A7">
        <w:rPr>
          <w:b/>
          <w:bCs/>
          <w:u w:val="single"/>
        </w:rPr>
        <w:t xml:space="preserve">Hőhullámok: </w:t>
      </w:r>
    </w:p>
    <w:p w14:paraId="42D97895" w14:textId="77777777" w:rsidR="000C62DB" w:rsidRDefault="000C62DB" w:rsidP="000C62DB">
      <w:pPr>
        <w:jc w:val="center"/>
      </w:pPr>
      <w:r>
        <w:rPr>
          <w:noProof/>
        </w:rPr>
        <w:drawing>
          <wp:inline distT="0" distB="0" distL="0" distR="0" wp14:anchorId="68F06A6F" wp14:editId="6A300C79">
            <wp:extent cx="1463040" cy="1503455"/>
            <wp:effectExtent l="0" t="0" r="3810" b="1905"/>
            <wp:docPr id="1934416426" name="Kép 1"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16426" name="Kép 1" descr="A képen térkép, szöveg, atlasz látható&#10;&#10;Automatikusan generált leírá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79193" cy="1520055"/>
                    </a:xfrm>
                    <a:prstGeom prst="rect">
                      <a:avLst/>
                    </a:prstGeom>
                    <a:noFill/>
                  </pic:spPr>
                </pic:pic>
              </a:graphicData>
            </a:graphic>
          </wp:inline>
        </w:drawing>
      </w:r>
      <w:r w:rsidRPr="005F3EB5">
        <w:rPr>
          <w:noProof/>
        </w:rPr>
        <w:drawing>
          <wp:inline distT="0" distB="0" distL="0" distR="0" wp14:anchorId="505B6A3A" wp14:editId="5E071EF7">
            <wp:extent cx="1044030" cy="1120237"/>
            <wp:effectExtent l="0" t="0" r="3810" b="3810"/>
            <wp:docPr id="1386623527" name="Kép 1"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23527" name="Kép 1" descr="A képen szöveg, képernyőkép, Betűtípus, tervezés látható&#10;&#10;Automatikusan generált leírás"/>
                    <pic:cNvPicPr/>
                  </pic:nvPicPr>
                  <pic:blipFill>
                    <a:blip r:embed="rId121"/>
                    <a:stretch>
                      <a:fillRect/>
                    </a:stretch>
                  </pic:blipFill>
                  <pic:spPr>
                    <a:xfrm>
                      <a:off x="0" y="0"/>
                      <a:ext cx="1044030" cy="1120237"/>
                    </a:xfrm>
                    <a:prstGeom prst="rect">
                      <a:avLst/>
                    </a:prstGeom>
                  </pic:spPr>
                </pic:pic>
              </a:graphicData>
            </a:graphic>
          </wp:inline>
        </w:drawing>
      </w:r>
    </w:p>
    <w:p w14:paraId="2BF3B470" w14:textId="3B7B6339" w:rsidR="000C62DB" w:rsidRPr="008C51FF" w:rsidRDefault="000C62DB" w:rsidP="000C62DB">
      <w:pPr>
        <w:jc w:val="center"/>
        <w:rPr>
          <w:i/>
          <w:iCs/>
        </w:rPr>
      </w:pPr>
      <w:r w:rsidRPr="008C51FF">
        <w:rPr>
          <w:i/>
          <w:iCs/>
        </w:rPr>
        <w:t>Hőhullámok hatásaival szembeni komplex sérülékenység (járás)</w:t>
      </w:r>
    </w:p>
    <w:p w14:paraId="3F5DEB07" w14:textId="77777777" w:rsidR="000C62DB" w:rsidRDefault="000C62DB" w:rsidP="000C62DB">
      <w:r>
        <w:t xml:space="preserve">A sérülékenység számításánál figyelembe vett tényezők: </w:t>
      </w:r>
    </w:p>
    <w:p w14:paraId="110E4A2E" w14:textId="77777777" w:rsidR="000C62DB" w:rsidRDefault="000C62DB" w:rsidP="000C62DB">
      <w:r>
        <w:t xml:space="preserve">Kitettség: </w:t>
      </w:r>
    </w:p>
    <w:p w14:paraId="6C4089FF" w14:textId="77777777" w:rsidR="000C62DB" w:rsidRDefault="000C62DB" w:rsidP="000C62DB">
      <w:pPr>
        <w:pStyle w:val="Listaszerbekezds"/>
        <w:numPr>
          <w:ilvl w:val="0"/>
          <w:numId w:val="13"/>
        </w:numPr>
        <w:spacing w:before="0" w:line="259" w:lineRule="auto"/>
        <w:ind w:right="0"/>
      </w:pPr>
      <w:r>
        <w:t>H</w:t>
      </w:r>
      <w:r w:rsidRPr="00173A56">
        <w:t>őhullámos napok gyakoriságának változása</w:t>
      </w:r>
      <w:r>
        <w:t xml:space="preserve"> (országos átlagnak megfelelő 66,79%) </w:t>
      </w:r>
    </w:p>
    <w:p w14:paraId="02FAD9D3" w14:textId="77777777" w:rsidR="000C62DB" w:rsidRDefault="000C62DB" w:rsidP="000C62DB">
      <w:pPr>
        <w:pStyle w:val="Listaszerbekezds"/>
        <w:numPr>
          <w:ilvl w:val="0"/>
          <w:numId w:val="13"/>
        </w:numPr>
        <w:spacing w:before="0" w:line="259" w:lineRule="auto"/>
        <w:ind w:right="0"/>
      </w:pPr>
      <w:r w:rsidRPr="00DD3469">
        <w:t>Hőhullámos napok többlethőmérsékletének változása kistérségi szinten</w:t>
      </w:r>
      <w:r>
        <w:t xml:space="preserve"> (országos átlag feletti érték 47,64%) </w:t>
      </w:r>
    </w:p>
    <w:p w14:paraId="6C833390" w14:textId="77777777" w:rsidR="000C62DB" w:rsidRDefault="000C62DB" w:rsidP="000C62DB">
      <w:pPr>
        <w:pStyle w:val="Listaszerbekezds"/>
        <w:numPr>
          <w:ilvl w:val="0"/>
          <w:numId w:val="13"/>
        </w:numPr>
        <w:spacing w:before="0" w:line="259" w:lineRule="auto"/>
        <w:ind w:right="0"/>
      </w:pPr>
      <w:r>
        <w:t xml:space="preserve">Forró napok számának várható növekedése- klímamodellezés alapján (5-10- országos átlag alatti) </w:t>
      </w:r>
    </w:p>
    <w:p w14:paraId="005E1933" w14:textId="77777777" w:rsidR="000C62DB" w:rsidRDefault="000C62DB" w:rsidP="000C62DB">
      <w:pPr>
        <w:pStyle w:val="Listaszerbekezds"/>
        <w:numPr>
          <w:ilvl w:val="0"/>
          <w:numId w:val="13"/>
        </w:numPr>
        <w:spacing w:before="0" w:line="259" w:lineRule="auto"/>
        <w:ind w:right="0"/>
      </w:pPr>
      <w:r>
        <w:t xml:space="preserve">Hőségriadós napok számának várható változása (10-15 nap) </w:t>
      </w:r>
    </w:p>
    <w:p w14:paraId="34F963B7" w14:textId="77777777" w:rsidR="000C62DB" w:rsidRDefault="000C62DB" w:rsidP="000C62DB">
      <w:pPr>
        <w:pStyle w:val="Listaszerbekezds"/>
        <w:numPr>
          <w:ilvl w:val="0"/>
          <w:numId w:val="13"/>
        </w:numPr>
        <w:spacing w:before="0" w:line="259" w:lineRule="auto"/>
        <w:ind w:right="0"/>
      </w:pPr>
      <w:r>
        <w:lastRenderedPageBreak/>
        <w:t xml:space="preserve">Várható átlaghőmérséklet emelkedés (országos átlagnak megfelelő 1,5-2 Celsius fok) </w:t>
      </w:r>
    </w:p>
    <w:p w14:paraId="5E732112" w14:textId="77777777" w:rsidR="000C62DB" w:rsidRDefault="000C62DB" w:rsidP="000C62DB">
      <w:r>
        <w:t xml:space="preserve">Hatás: </w:t>
      </w:r>
    </w:p>
    <w:p w14:paraId="01C8A39B" w14:textId="77777777" w:rsidR="000C62DB" w:rsidRDefault="000C62DB" w:rsidP="000C62DB">
      <w:pPr>
        <w:pStyle w:val="Listaszerbekezds"/>
        <w:numPr>
          <w:ilvl w:val="0"/>
          <w:numId w:val="14"/>
        </w:numPr>
        <w:spacing w:before="0" w:line="259" w:lineRule="auto"/>
        <w:ind w:right="0"/>
      </w:pPr>
      <w:r w:rsidRPr="00183C9A">
        <w:t>Többlethalálozás változás kistérségi szinten</w:t>
      </w:r>
      <w:r>
        <w:t xml:space="preserve"> (országos átlagnak megfelelő 146,25%)</w:t>
      </w:r>
    </w:p>
    <w:p w14:paraId="093932A6" w14:textId="77777777" w:rsidR="000C62DB" w:rsidRDefault="000C62DB" w:rsidP="000C62DB">
      <w:r>
        <w:t xml:space="preserve">Érzékenység: </w:t>
      </w:r>
    </w:p>
    <w:p w14:paraId="7258CCC4" w14:textId="77777777" w:rsidR="000C62DB" w:rsidRDefault="000C62DB" w:rsidP="000C62DB">
      <w:pPr>
        <w:pStyle w:val="Listaszerbekezds"/>
        <w:numPr>
          <w:ilvl w:val="0"/>
          <w:numId w:val="14"/>
        </w:numPr>
        <w:spacing w:before="0" w:line="259" w:lineRule="auto"/>
        <w:ind w:right="0"/>
      </w:pPr>
      <w:r>
        <w:t xml:space="preserve"> </w:t>
      </w:r>
      <w:r w:rsidRPr="00785B00">
        <w:t>1°C-ra vonatkozó napi többlethalálozás kistérségi szinten</w:t>
      </w:r>
      <w:r>
        <w:t xml:space="preserve"> (országos átlagnak megfelelő 6,47%)</w:t>
      </w:r>
    </w:p>
    <w:p w14:paraId="53B47075" w14:textId="77777777" w:rsidR="000C62DB" w:rsidRDefault="000C62DB" w:rsidP="000C62DB">
      <w:r>
        <w:t xml:space="preserve">Alkalmazkodási képesség: </w:t>
      </w:r>
    </w:p>
    <w:p w14:paraId="4C4B0D66" w14:textId="77777777" w:rsidR="000C62DB" w:rsidRDefault="000C62DB" w:rsidP="000C62DB">
      <w:pPr>
        <w:pStyle w:val="Listaszerbekezds"/>
        <w:numPr>
          <w:ilvl w:val="0"/>
          <w:numId w:val="14"/>
        </w:numPr>
        <w:spacing w:before="0" w:line="259" w:lineRule="auto"/>
        <w:ind w:right="0"/>
        <w:jc w:val="left"/>
      </w:pPr>
      <w:proofErr w:type="spellStart"/>
      <w:r>
        <w:t>Deprivációs</w:t>
      </w:r>
      <w:proofErr w:type="spellEnd"/>
      <w:r>
        <w:t xml:space="preserve"> index (országos átlagnál jobb 1. ötöd)</w:t>
      </w:r>
    </w:p>
    <w:p w14:paraId="764DD42C" w14:textId="77777777" w:rsidR="000C62DB" w:rsidRDefault="000C62DB" w:rsidP="000C62DB">
      <w:pPr>
        <w:pStyle w:val="Listaszerbekezds"/>
        <w:numPr>
          <w:ilvl w:val="0"/>
          <w:numId w:val="14"/>
        </w:numPr>
        <w:spacing w:before="0" w:line="259" w:lineRule="auto"/>
        <w:ind w:right="0"/>
        <w:jc w:val="left"/>
      </w:pPr>
      <w:r>
        <w:t xml:space="preserve">Eltartottsági ráta (országos átlagnak megfelelő) </w:t>
      </w:r>
    </w:p>
    <w:p w14:paraId="22D19F30" w14:textId="77777777" w:rsidR="000C62DB" w:rsidRDefault="000C62DB" w:rsidP="000C62DB">
      <w:pPr>
        <w:pStyle w:val="Listaszerbekezds"/>
        <w:numPr>
          <w:ilvl w:val="0"/>
          <w:numId w:val="14"/>
        </w:numPr>
        <w:spacing w:before="0" w:line="259" w:lineRule="auto"/>
        <w:ind w:right="0"/>
        <w:jc w:val="left"/>
      </w:pPr>
      <w:r>
        <w:t xml:space="preserve">Öregedési index (országos átlagnál jobb) </w:t>
      </w:r>
    </w:p>
    <w:p w14:paraId="5ED4AA02" w14:textId="77777777" w:rsidR="000C62DB" w:rsidRDefault="000C62DB" w:rsidP="000C62DB">
      <w:pPr>
        <w:pStyle w:val="Listaszerbekezds"/>
        <w:numPr>
          <w:ilvl w:val="0"/>
          <w:numId w:val="14"/>
        </w:numPr>
        <w:spacing w:before="0" w:line="259" w:lineRule="auto"/>
        <w:ind w:right="0"/>
        <w:jc w:val="left"/>
      </w:pPr>
      <w:r>
        <w:t>Várható élettartam (országos átlagnál jobb 2050-ben születettekre: 80 év)</w:t>
      </w:r>
    </w:p>
    <w:p w14:paraId="1F8B0A10" w14:textId="77777777" w:rsidR="000C62DB" w:rsidRDefault="000C62DB" w:rsidP="000C62DB">
      <w:pPr>
        <w:pStyle w:val="Listaszerbekezds"/>
        <w:numPr>
          <w:ilvl w:val="0"/>
          <w:numId w:val="14"/>
        </w:numPr>
        <w:spacing w:before="0" w:line="259" w:lineRule="auto"/>
        <w:ind w:right="0"/>
        <w:jc w:val="left"/>
      </w:pPr>
      <w:r>
        <w:t>GDP növekedési ráta (országos átlagnál jobb)</w:t>
      </w:r>
    </w:p>
    <w:p w14:paraId="340DBA8A" w14:textId="77777777" w:rsidR="000C62DB" w:rsidRDefault="000C62DB" w:rsidP="000C62DB">
      <w:pPr>
        <w:pStyle w:val="Listaszerbekezds"/>
        <w:numPr>
          <w:ilvl w:val="0"/>
          <w:numId w:val="14"/>
        </w:numPr>
        <w:spacing w:before="0" w:line="259" w:lineRule="auto"/>
        <w:ind w:right="0"/>
        <w:jc w:val="left"/>
      </w:pPr>
      <w:r>
        <w:t>Háztartások fogyasztásának növekedési rátája (országos átlagnak megfelelő)</w:t>
      </w:r>
    </w:p>
    <w:p w14:paraId="0DBA18DA" w14:textId="77777777" w:rsidR="000C62DB" w:rsidRDefault="000C62DB" w:rsidP="000C62DB">
      <w:r>
        <w:t xml:space="preserve">A fenti adatokat figyelembe véve látható, hogy míg Szentendrét a kitettség értékelési dimenziójában az országos átlagnak megfelelő, vagy bizonyos esetekben még annál is súlyosabb klímahatások érik (hőhullámos napok száma és azok hőmérséklete, mely direkt okozója a nyári halálozási ráták emelkedésének), a jelentős kihívásokat gerjesztő </w:t>
      </w:r>
      <w:proofErr w:type="spellStart"/>
      <w:r>
        <w:t>externális</w:t>
      </w:r>
      <w:proofErr w:type="spellEnd"/>
      <w:r>
        <w:t xml:space="preserve"> adottságok ellenére Szentendre, és tágabb értelemben véve a város környezete az országos átlagnál jobb védekező képességgel rendelkezik, melyet a magas GDP és lakossági fogyasztási potenciál (ezáltal védekezésre költhető jövedelem), valamint az egészségügyi ellátás színvonala indokol. A jövőre extrapolált adatok esetében minden kiemelt ráta (így pl. az eltartotti ráta) esetében is az országos érétkeknél jobb adottságokkal rendelkezik a város, így ezen adottságait észszerűen és hatékonyan kihasználva hazánk települési átlagánál jelentősen ellenállóbb a hőhullámok hatásaival szemben. Fontos azonban kiemelni, hogy ezen potenciál eléréséhez a városnak szigorúan figyelnie kell a jelen fejezetben tárgyalt mutatókat, s azok alakulását, és a jövőbeni klímatudatossági akciókat ezen adottságok megfelelő kihasználására kell fókuszálni. </w:t>
      </w:r>
    </w:p>
    <w:p w14:paraId="37581912" w14:textId="77777777" w:rsidR="000C62DB" w:rsidRPr="002D64AD" w:rsidRDefault="000C62DB" w:rsidP="000C62DB">
      <w:pPr>
        <w:rPr>
          <w:b/>
          <w:bCs/>
          <w:u w:val="single"/>
        </w:rPr>
      </w:pPr>
      <w:r w:rsidRPr="002D64AD">
        <w:rPr>
          <w:b/>
          <w:bCs/>
          <w:u w:val="single"/>
        </w:rPr>
        <w:t xml:space="preserve">Épített infrastruktúra sérülékenysége a villámárvízzel és viharokkal szemben: </w:t>
      </w:r>
    </w:p>
    <w:p w14:paraId="49C69204" w14:textId="77777777" w:rsidR="000C62DB" w:rsidRDefault="000C62DB" w:rsidP="000C62DB">
      <w:r>
        <w:t xml:space="preserve">Az infrastruktúra esetében minden típusú csapadékeseményt és a villámárvizek kockázatát is az elemzésbe építettük, a figyelembe vett tényezők: </w:t>
      </w:r>
    </w:p>
    <w:p w14:paraId="61DC926C" w14:textId="77777777" w:rsidR="000C62DB" w:rsidRDefault="000C62DB" w:rsidP="000C62DB">
      <w:r>
        <w:t xml:space="preserve">Kitettség: </w:t>
      </w:r>
    </w:p>
    <w:p w14:paraId="65EA1372" w14:textId="77777777" w:rsidR="000C62DB" w:rsidRDefault="000C62DB" w:rsidP="000C62DB">
      <w:pPr>
        <w:pStyle w:val="Listaszerbekezds"/>
        <w:numPr>
          <w:ilvl w:val="0"/>
          <w:numId w:val="13"/>
        </w:numPr>
        <w:spacing w:before="0" w:line="259" w:lineRule="auto"/>
        <w:ind w:right="0"/>
      </w:pPr>
      <w:r w:rsidRPr="00A73D76">
        <w:t xml:space="preserve">A 30 mm-t meghaladó mennyiségű csapadékkal érintett napok éves átlagos számának változása </w:t>
      </w:r>
      <w:r>
        <w:t xml:space="preserve">(országos átlagnak megfelelő 0,17 nap növekedés) </w:t>
      </w:r>
    </w:p>
    <w:p w14:paraId="5FF8F0ED" w14:textId="77777777" w:rsidR="000C62DB" w:rsidRDefault="000C62DB" w:rsidP="000C62DB">
      <w:pPr>
        <w:pStyle w:val="Listaszerbekezds"/>
        <w:numPr>
          <w:ilvl w:val="0"/>
          <w:numId w:val="13"/>
        </w:numPr>
        <w:spacing w:before="0" w:line="259" w:lineRule="auto"/>
        <w:ind w:right="0"/>
      </w:pPr>
      <w:r w:rsidRPr="00F904FC">
        <w:t xml:space="preserve">Hirtelen hőmérsékleteséssel (10°C 3 óra alatt) érintett napok éves átlagos számának változása </w:t>
      </w:r>
      <w:r>
        <w:t>(országos átlagnak megfelelő 0,13 nap növekedés)</w:t>
      </w:r>
    </w:p>
    <w:p w14:paraId="6C3F9F3E" w14:textId="77777777" w:rsidR="000C62DB" w:rsidRDefault="000C62DB" w:rsidP="000C62DB">
      <w:pPr>
        <w:pStyle w:val="Listaszerbekezds"/>
        <w:numPr>
          <w:ilvl w:val="0"/>
          <w:numId w:val="13"/>
        </w:numPr>
        <w:spacing w:before="0" w:line="259" w:lineRule="auto"/>
        <w:ind w:right="0"/>
      </w:pPr>
      <w:r>
        <w:lastRenderedPageBreak/>
        <w:t>S</w:t>
      </w:r>
      <w:r w:rsidRPr="00A60F3A">
        <w:t>zélvész, heves szélvész, orkán (85 km/h-t meghaladó széllökések) jelenséggel érintett napok éves átlagos számának változása</w:t>
      </w:r>
      <w:r>
        <w:t xml:space="preserve"> (országos átlagnak megfelelő kevesebb mint 0,1a nap növekedés)</w:t>
      </w:r>
    </w:p>
    <w:p w14:paraId="5FCD03FC" w14:textId="77777777" w:rsidR="000C62DB" w:rsidRDefault="000C62DB" w:rsidP="000C62DB">
      <w:pPr>
        <w:pStyle w:val="Listaszerbekezds"/>
        <w:numPr>
          <w:ilvl w:val="0"/>
          <w:numId w:val="13"/>
        </w:numPr>
        <w:spacing w:before="0" w:line="259" w:lineRule="auto"/>
        <w:ind w:right="0"/>
      </w:pPr>
      <w:r>
        <w:t>Éves csapadékváltozás a Duna vízgyűjtő területén (országos átlagnak megfelelő -25 - -50mm)</w:t>
      </w:r>
    </w:p>
    <w:p w14:paraId="571EBB21" w14:textId="77777777" w:rsidR="000C62DB" w:rsidRDefault="000C62DB" w:rsidP="000C62DB">
      <w:pPr>
        <w:pStyle w:val="Listaszerbekezds"/>
        <w:numPr>
          <w:ilvl w:val="0"/>
          <w:numId w:val="13"/>
        </w:numPr>
        <w:spacing w:before="0" w:line="259" w:lineRule="auto"/>
        <w:ind w:right="0"/>
      </w:pPr>
      <w:r w:rsidRPr="00EE0040">
        <w:t>A tavaszi csapadékintenzitás várható változása a Duna vízgyűjtő területén</w:t>
      </w:r>
      <w:r>
        <w:t xml:space="preserve"> (országos átlagnak megfelelő 0-1 mm)</w:t>
      </w:r>
    </w:p>
    <w:p w14:paraId="50FDBFFF" w14:textId="77777777" w:rsidR="000C62DB" w:rsidRDefault="000C62DB" w:rsidP="000C62DB">
      <w:r>
        <w:t xml:space="preserve">Hatás: </w:t>
      </w:r>
    </w:p>
    <w:p w14:paraId="31BB7FC4" w14:textId="77777777" w:rsidR="000C62DB" w:rsidRDefault="000C62DB" w:rsidP="000C62DB">
      <w:pPr>
        <w:pStyle w:val="Listaszerbekezds"/>
        <w:numPr>
          <w:ilvl w:val="0"/>
          <w:numId w:val="14"/>
        </w:numPr>
        <w:spacing w:before="0" w:line="259" w:lineRule="auto"/>
        <w:ind w:right="0"/>
      </w:pPr>
      <w:r>
        <w:t>A csapadékváltozás, hőingás és hirtelen érkező szélvész aggregált hatásai az épített infrastruktúrára (kis mértékben kedvezőtlen változás)</w:t>
      </w:r>
    </w:p>
    <w:p w14:paraId="01214BC9" w14:textId="77777777" w:rsidR="000C62DB" w:rsidRDefault="000C62DB" w:rsidP="000C62DB">
      <w:r>
        <w:t xml:space="preserve">Érzékenység: </w:t>
      </w:r>
    </w:p>
    <w:p w14:paraId="75651FBB" w14:textId="77777777" w:rsidR="000C62DB" w:rsidRPr="0014741D" w:rsidRDefault="000C62DB" w:rsidP="000C62DB">
      <w:pPr>
        <w:pStyle w:val="Listaszerbekezds"/>
        <w:numPr>
          <w:ilvl w:val="0"/>
          <w:numId w:val="14"/>
        </w:numPr>
        <w:spacing w:before="0" w:line="259" w:lineRule="auto"/>
        <w:ind w:right="0"/>
      </w:pPr>
      <w:r w:rsidRPr="0014741D">
        <w:t>A csapadékváltozás</w:t>
      </w:r>
      <w:r>
        <w:t>sal</w:t>
      </w:r>
      <w:r w:rsidRPr="0014741D">
        <w:t>, hőingás</w:t>
      </w:r>
      <w:r>
        <w:t>sal</w:t>
      </w:r>
      <w:r w:rsidRPr="0014741D">
        <w:t xml:space="preserve"> és hirtelen érkező szélvés</w:t>
      </w:r>
      <w:r>
        <w:t>szel szembeni</w:t>
      </w:r>
      <w:r w:rsidRPr="0014741D">
        <w:t xml:space="preserve"> aggregált </w:t>
      </w:r>
      <w:r>
        <w:t>érzékenység (kismértékben érzékeny)</w:t>
      </w:r>
    </w:p>
    <w:p w14:paraId="437F2E3D" w14:textId="77777777" w:rsidR="000C62DB" w:rsidRDefault="000C62DB" w:rsidP="000C62DB">
      <w:r>
        <w:t xml:space="preserve">Alkalmazkodási képesség: </w:t>
      </w:r>
    </w:p>
    <w:p w14:paraId="011DAF5C" w14:textId="77777777" w:rsidR="000C62DB" w:rsidRDefault="000C62DB" w:rsidP="000C62DB">
      <w:pPr>
        <w:pStyle w:val="Listaszerbekezds"/>
        <w:numPr>
          <w:ilvl w:val="0"/>
          <w:numId w:val="14"/>
        </w:numPr>
        <w:spacing w:before="0" w:line="259" w:lineRule="auto"/>
        <w:ind w:right="0"/>
        <w:jc w:val="left"/>
      </w:pPr>
      <w:r>
        <w:t>Önkormányzati tudatosság (0,5-ös aggregált érték országos átlag)</w:t>
      </w:r>
    </w:p>
    <w:p w14:paraId="6ADCFDB0" w14:textId="77777777" w:rsidR="000C62DB" w:rsidRDefault="000C62DB" w:rsidP="000C62DB">
      <w:pPr>
        <w:pStyle w:val="Listaszerbekezds"/>
        <w:numPr>
          <w:ilvl w:val="0"/>
          <w:numId w:val="14"/>
        </w:numPr>
        <w:spacing w:before="0" w:line="259" w:lineRule="auto"/>
        <w:ind w:right="0"/>
        <w:jc w:val="left"/>
      </w:pPr>
      <w:r w:rsidRPr="002700FD">
        <w:t>Idős népesség arányával kapcsolatos alkalmazkodó képesség</w:t>
      </w:r>
      <w:r>
        <w:t xml:space="preserve"> (országos átlagnál jobb)</w:t>
      </w:r>
    </w:p>
    <w:p w14:paraId="3AFD3BA8" w14:textId="77777777" w:rsidR="000C62DB" w:rsidRDefault="000C62DB" w:rsidP="000C62DB">
      <w:pPr>
        <w:pStyle w:val="Listaszerbekezds"/>
        <w:numPr>
          <w:ilvl w:val="0"/>
          <w:numId w:val="14"/>
        </w:numPr>
        <w:spacing w:before="0" w:line="259" w:lineRule="auto"/>
        <w:ind w:right="0"/>
        <w:jc w:val="left"/>
      </w:pPr>
      <w:r>
        <w:t>Munkanélküliek aránya (országos átlagnál jobb- hosszútáv)</w:t>
      </w:r>
    </w:p>
    <w:p w14:paraId="1FE65EA5" w14:textId="77777777" w:rsidR="000C62DB" w:rsidRDefault="000C62DB" w:rsidP="000C62DB">
      <w:pPr>
        <w:pStyle w:val="Listaszerbekezds"/>
        <w:numPr>
          <w:ilvl w:val="0"/>
          <w:numId w:val="14"/>
        </w:numPr>
        <w:spacing w:before="0" w:line="259" w:lineRule="auto"/>
        <w:ind w:right="0"/>
        <w:jc w:val="left"/>
      </w:pPr>
      <w:r w:rsidRPr="00816E01">
        <w:t>Jövedelmi viszonyokkal kapcsolatos alkalmazkodó képesség</w:t>
      </w:r>
      <w:r>
        <w:t xml:space="preserve"> (országos átlagnak megfelelő)</w:t>
      </w:r>
    </w:p>
    <w:p w14:paraId="63C9A5C6" w14:textId="77777777" w:rsidR="000C62DB" w:rsidRDefault="000C62DB" w:rsidP="000C62DB">
      <w:pPr>
        <w:pStyle w:val="Listaszerbekezds"/>
        <w:numPr>
          <w:ilvl w:val="0"/>
          <w:numId w:val="14"/>
        </w:numPr>
        <w:spacing w:before="0" w:line="259" w:lineRule="auto"/>
        <w:ind w:right="0"/>
        <w:jc w:val="left"/>
      </w:pPr>
      <w:proofErr w:type="spellStart"/>
      <w:r>
        <w:t>Deprivációs</w:t>
      </w:r>
      <w:proofErr w:type="spellEnd"/>
      <w:r>
        <w:t xml:space="preserve"> index (országos átlagnál jobb 1. ötöd)</w:t>
      </w:r>
    </w:p>
    <w:p w14:paraId="49E981DC" w14:textId="77777777" w:rsidR="000C62DB" w:rsidRDefault="000C62DB" w:rsidP="000C62DB">
      <w:pPr>
        <w:pStyle w:val="Listaszerbekezds"/>
        <w:numPr>
          <w:ilvl w:val="0"/>
          <w:numId w:val="14"/>
        </w:numPr>
        <w:spacing w:before="0" w:line="259" w:lineRule="auto"/>
        <w:ind w:right="0"/>
        <w:jc w:val="left"/>
      </w:pPr>
      <w:r>
        <w:t xml:space="preserve">Eltartottsági ráta (országos átlagnak megfelelő) </w:t>
      </w:r>
    </w:p>
    <w:p w14:paraId="1E27A21A" w14:textId="77777777" w:rsidR="000C62DB" w:rsidRDefault="000C62DB" w:rsidP="000C62DB">
      <w:pPr>
        <w:pStyle w:val="Listaszerbekezds"/>
        <w:numPr>
          <w:ilvl w:val="0"/>
          <w:numId w:val="14"/>
        </w:numPr>
        <w:spacing w:before="0" w:line="259" w:lineRule="auto"/>
        <w:ind w:right="0"/>
        <w:jc w:val="left"/>
      </w:pPr>
      <w:r>
        <w:t xml:space="preserve">Öregedési index (országos átlagnál jobb) </w:t>
      </w:r>
    </w:p>
    <w:p w14:paraId="7182765D" w14:textId="77777777" w:rsidR="000C62DB" w:rsidRDefault="000C62DB" w:rsidP="000C62DB">
      <w:pPr>
        <w:pStyle w:val="Listaszerbekezds"/>
        <w:numPr>
          <w:ilvl w:val="0"/>
          <w:numId w:val="14"/>
        </w:numPr>
        <w:spacing w:before="0" w:line="259" w:lineRule="auto"/>
        <w:ind w:right="0"/>
        <w:jc w:val="left"/>
      </w:pPr>
      <w:r>
        <w:t>Várható élettartam (országos átlagnál jobb 2050-ben születettekre: 80 év)</w:t>
      </w:r>
    </w:p>
    <w:p w14:paraId="3503D375" w14:textId="77777777" w:rsidR="000C62DB" w:rsidRDefault="000C62DB" w:rsidP="000C62DB">
      <w:pPr>
        <w:pStyle w:val="Listaszerbekezds"/>
        <w:numPr>
          <w:ilvl w:val="0"/>
          <w:numId w:val="14"/>
        </w:numPr>
        <w:spacing w:before="0" w:line="259" w:lineRule="auto"/>
        <w:ind w:right="0"/>
        <w:jc w:val="left"/>
      </w:pPr>
      <w:r>
        <w:t>GDP növekedési ráta (országos átlagnál jobb)</w:t>
      </w:r>
    </w:p>
    <w:p w14:paraId="0C1EEC95" w14:textId="77777777" w:rsidR="008E6348" w:rsidRDefault="008E6348" w:rsidP="008E6348">
      <w:pPr>
        <w:pStyle w:val="Listaszerbekezds"/>
        <w:numPr>
          <w:ilvl w:val="0"/>
          <w:numId w:val="14"/>
        </w:numPr>
        <w:spacing w:before="0" w:line="259" w:lineRule="auto"/>
        <w:ind w:right="0"/>
        <w:jc w:val="left"/>
      </w:pPr>
      <w:r>
        <w:t>Háztartások fogyasztásának növekedési rátája (országos átlagnak megfelelő)</w:t>
      </w:r>
    </w:p>
    <w:p w14:paraId="57BC4389" w14:textId="77777777" w:rsidR="000C62DB" w:rsidRDefault="000C62DB" w:rsidP="000C62DB">
      <w:r>
        <w:t xml:space="preserve">Az épített infrastruktúra esetében látható, hogy a klimatikus kitettség az országos átlagnak megfelelő, a település ellenállóképességét gazdasági potenciálja mellett elsősorban a topológiából eredő feladatok (Dunai árvízvédekezés feladatai, Pilis völgyek helyzete stb.), valamint a történelmi belváros, mint védendő érték, valamint az elöregedő ingatlanállománnyal rendelkező városrészekkel kapcsolatos feladatok határozzák meg. Így a város egészét tekintve az épített és vonalas infrastruktúra sérülékenysége alacsony, speciális beavatkozási csomagokat kell létrehozni: </w:t>
      </w:r>
    </w:p>
    <w:p w14:paraId="6C77C87E" w14:textId="77777777" w:rsidR="000C62DB" w:rsidRDefault="000C62DB" w:rsidP="000C62DB">
      <w:pPr>
        <w:pStyle w:val="Listaszerbekezds"/>
        <w:numPr>
          <w:ilvl w:val="0"/>
          <w:numId w:val="15"/>
        </w:numPr>
        <w:spacing w:before="0" w:line="259" w:lineRule="auto"/>
        <w:ind w:right="0"/>
      </w:pPr>
      <w:proofErr w:type="spellStart"/>
      <w:r>
        <w:t>Izbég</w:t>
      </w:r>
      <w:proofErr w:type="spellEnd"/>
      <w:r>
        <w:t xml:space="preserve">, Szarvashegy, </w:t>
      </w:r>
      <w:proofErr w:type="spellStart"/>
      <w:r>
        <w:t>Sztaravoda</w:t>
      </w:r>
      <w:proofErr w:type="spellEnd"/>
      <w:r>
        <w:t>, Tyúkosdűlő, Boldogtanya völgy utcáinak fejlesztésére</w:t>
      </w:r>
    </w:p>
    <w:p w14:paraId="4A536EED" w14:textId="77777777" w:rsidR="000C62DB" w:rsidRDefault="000C62DB" w:rsidP="000C62DB">
      <w:pPr>
        <w:pStyle w:val="Listaszerbekezds"/>
        <w:numPr>
          <w:ilvl w:val="0"/>
          <w:numId w:val="15"/>
        </w:numPr>
        <w:spacing w:before="0" w:line="259" w:lineRule="auto"/>
        <w:ind w:right="0"/>
      </w:pPr>
      <w:r>
        <w:t>Csapadék elvezető kapacitások fejlesztésére egyes területeken</w:t>
      </w:r>
    </w:p>
    <w:p w14:paraId="7DD35C53" w14:textId="77777777" w:rsidR="000C62DB" w:rsidRDefault="000C62DB" w:rsidP="000C62DB">
      <w:pPr>
        <w:pStyle w:val="Listaszerbekezds"/>
        <w:numPr>
          <w:ilvl w:val="0"/>
          <w:numId w:val="15"/>
        </w:numPr>
        <w:spacing w:before="0" w:line="259" w:lineRule="auto"/>
        <w:ind w:right="0"/>
      </w:pPr>
      <w:r>
        <w:t>Történelmi városrész védelmének fenntartását, jövőbeni kihívásoknak való ellenállóképesség fejlesztését célzó intézkedések</w:t>
      </w:r>
    </w:p>
    <w:p w14:paraId="3089E160" w14:textId="77777777" w:rsidR="000C62DB" w:rsidRDefault="000C62DB" w:rsidP="000C62DB">
      <w:pPr>
        <w:pStyle w:val="Listaszerbekezds"/>
        <w:numPr>
          <w:ilvl w:val="0"/>
          <w:numId w:val="15"/>
        </w:numPr>
        <w:spacing w:before="0" w:line="259" w:lineRule="auto"/>
        <w:ind w:right="0"/>
      </w:pPr>
      <w:r>
        <w:lastRenderedPageBreak/>
        <w:t xml:space="preserve">Leromló épületek, </w:t>
      </w:r>
      <w:proofErr w:type="spellStart"/>
      <w:r>
        <w:t>szlömösődő</w:t>
      </w:r>
      <w:proofErr w:type="spellEnd"/>
      <w:r>
        <w:t xml:space="preserve"> területek kialakulásának megakadályozása (a jövőben amennyiben szükséges) </w:t>
      </w:r>
    </w:p>
    <w:p w14:paraId="3497F837" w14:textId="77777777" w:rsidR="000C62DB" w:rsidRPr="002E1A20" w:rsidRDefault="000C62DB" w:rsidP="000C62DB">
      <w:pPr>
        <w:rPr>
          <w:b/>
          <w:bCs/>
          <w:u w:val="single"/>
        </w:rPr>
      </w:pPr>
      <w:r w:rsidRPr="002E1A20">
        <w:rPr>
          <w:b/>
          <w:bCs/>
          <w:u w:val="single"/>
        </w:rPr>
        <w:t xml:space="preserve">Természetes élőhelyek sérülékenysége: </w:t>
      </w:r>
    </w:p>
    <w:p w14:paraId="451A35BD" w14:textId="77777777" w:rsidR="000C62DB" w:rsidRDefault="000C62DB" w:rsidP="000C62DB">
      <w:r>
        <w:t xml:space="preserve">Szentendre, a Visegrádi hegység lábánál, valamint a Dunakanyarban elterülő városként páratlan természeti kincsekkel rendelkező város. </w:t>
      </w:r>
      <w:r w:rsidRPr="0078585D">
        <w:t xml:space="preserve">A Visegrádi-hegység a Dunakanyar felett emelkedő vulkanikus eredetű hegyvonulat, amely szerkezetileg az Északi-középhegység középtája, </w:t>
      </w:r>
      <w:proofErr w:type="spellStart"/>
      <w:r w:rsidRPr="0078585D">
        <w:t>földrajzilag</w:t>
      </w:r>
      <w:proofErr w:type="spellEnd"/>
      <w:r w:rsidRPr="0078585D">
        <w:t xml:space="preserve"> azonban többnyire a Dunántúli-középhegység Dunazug-hegyvidékéhez sorolják. Az Északi-középhegység többi középtájával ellentétben a Duna jobb partján található.</w:t>
      </w:r>
      <w:r>
        <w:rPr>
          <w:rStyle w:val="Lbjegyzet-hivatkozs"/>
        </w:rPr>
        <w:footnoteReference w:id="38"/>
      </w:r>
      <w:r w:rsidRPr="0078585D">
        <w:t xml:space="preserve"> </w:t>
      </w:r>
      <w:r>
        <w:t xml:space="preserve">A helyi ökoszisztéma a bakonyicum flóravidék és a </w:t>
      </w:r>
      <w:proofErr w:type="spellStart"/>
      <w:r>
        <w:t>Visegradense</w:t>
      </w:r>
      <w:proofErr w:type="spellEnd"/>
      <w:r>
        <w:t xml:space="preserve"> flórajárás része, így a város környékén is megtalálhatók az alábbi őshonos növények:</w:t>
      </w:r>
    </w:p>
    <w:p w14:paraId="198C72BF" w14:textId="77777777" w:rsidR="000C62DB" w:rsidRDefault="000C62DB" w:rsidP="000C62DB">
      <w:pPr>
        <w:pStyle w:val="Listaszerbekezds"/>
        <w:numPr>
          <w:ilvl w:val="0"/>
          <w:numId w:val="16"/>
        </w:numPr>
        <w:spacing w:before="0" w:line="259" w:lineRule="auto"/>
        <w:ind w:right="0"/>
      </w:pPr>
      <w:r>
        <w:t>kosbor</w:t>
      </w:r>
    </w:p>
    <w:p w14:paraId="3C1AD01F" w14:textId="77777777" w:rsidR="000C62DB" w:rsidRDefault="000C62DB" w:rsidP="000C62DB">
      <w:pPr>
        <w:pStyle w:val="Listaszerbekezds"/>
        <w:numPr>
          <w:ilvl w:val="0"/>
          <w:numId w:val="16"/>
        </w:numPr>
        <w:spacing w:before="0" w:line="259" w:lineRule="auto"/>
        <w:ind w:right="0"/>
      </w:pPr>
      <w:r>
        <w:t>mocsári nőszőfű</w:t>
      </w:r>
    </w:p>
    <w:p w14:paraId="6BAEFAB8" w14:textId="77777777" w:rsidR="000C62DB" w:rsidRDefault="000C62DB" w:rsidP="000C62DB">
      <w:pPr>
        <w:pStyle w:val="Listaszerbekezds"/>
        <w:numPr>
          <w:ilvl w:val="0"/>
          <w:numId w:val="16"/>
        </w:numPr>
        <w:spacing w:before="0" w:line="259" w:lineRule="auto"/>
        <w:ind w:right="0"/>
      </w:pPr>
      <w:r>
        <w:t xml:space="preserve">mocsári </w:t>
      </w:r>
      <w:proofErr w:type="spellStart"/>
      <w:r>
        <w:t>csorbóka</w:t>
      </w:r>
      <w:proofErr w:type="spellEnd"/>
    </w:p>
    <w:p w14:paraId="32D54D4C" w14:textId="77777777" w:rsidR="000C62DB" w:rsidRDefault="000C62DB" w:rsidP="000C62DB">
      <w:pPr>
        <w:pStyle w:val="Listaszerbekezds"/>
        <w:numPr>
          <w:ilvl w:val="0"/>
          <w:numId w:val="16"/>
        </w:numPr>
        <w:spacing w:before="0" w:line="259" w:lineRule="auto"/>
        <w:ind w:right="0"/>
      </w:pPr>
      <w:r>
        <w:t>nádi boglárka</w:t>
      </w:r>
    </w:p>
    <w:p w14:paraId="3C03182E" w14:textId="77777777" w:rsidR="000C62DB" w:rsidRDefault="000C62DB" w:rsidP="000C62DB">
      <w:pPr>
        <w:pStyle w:val="Listaszerbekezds"/>
        <w:numPr>
          <w:ilvl w:val="0"/>
          <w:numId w:val="16"/>
        </w:numPr>
        <w:spacing w:before="0" w:line="259" w:lineRule="auto"/>
        <w:ind w:right="0"/>
      </w:pPr>
      <w:r>
        <w:t>árvalányhaj</w:t>
      </w:r>
    </w:p>
    <w:p w14:paraId="5DC35FB2" w14:textId="77777777" w:rsidR="000C62DB" w:rsidRDefault="000C62DB" w:rsidP="000C62DB">
      <w:pPr>
        <w:pStyle w:val="Listaszerbekezds"/>
        <w:numPr>
          <w:ilvl w:val="0"/>
          <w:numId w:val="16"/>
        </w:numPr>
        <w:spacing w:before="0" w:line="259" w:lineRule="auto"/>
        <w:ind w:right="0"/>
      </w:pPr>
      <w:r>
        <w:t>tőzegpáfrány</w:t>
      </w:r>
    </w:p>
    <w:p w14:paraId="2B3B1857" w14:textId="77777777" w:rsidR="000C62DB" w:rsidRDefault="000C62DB" w:rsidP="000C62DB">
      <w:r>
        <w:t xml:space="preserve"> Mindemellett a zonális erdőtársulások, a Pilis többi részéhez hasonlóan a Visegrádi hegységben és Szentendre környékén is a különféle kevert tölgyes erdőkből (molyhos-, cseres-, gyertyános- tölgyes) jöttke létre, mely flóra adaptációs képessége (pontosan kevertlombúságának köszönhetően) kiemelkedő. Ahogyan, az a lenti sérülékenységi térképen is látható, a talajadottságokat, talajtakarót és az élővilágot tekintve a Város körüli erdős vidék, valamint a Dunamente is az országos átlagnál alacsonyabb sérülékenységgel bír.  Mivel a terület kiemelkedő turisztika potenciált is magában hordoz (akárcsak a város épített öröksége) védendő értékként a jövőben is hangsúlyt kell fektetni a város és akörüli természetes és mesterséges zöld felületek, társulások védelmére, s ezen jelentős adaptációs potenciál kiaknázására. </w:t>
      </w:r>
    </w:p>
    <w:p w14:paraId="152191EE" w14:textId="77777777" w:rsidR="000C62DB" w:rsidRDefault="000C62DB" w:rsidP="000C62DB">
      <w:pPr>
        <w:jc w:val="center"/>
      </w:pPr>
      <w:r>
        <w:rPr>
          <w:noProof/>
        </w:rPr>
        <w:drawing>
          <wp:inline distT="0" distB="0" distL="0" distR="0" wp14:anchorId="523BD926" wp14:editId="5D066477">
            <wp:extent cx="1607820" cy="1850510"/>
            <wp:effectExtent l="0" t="0" r="0" b="0"/>
            <wp:docPr id="2124405284" name="Kép 21" descr="A képen szöveg,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05284" name="Kép 21" descr="A képen szöveg, térkép látható&#10;&#10;Automatikusan generált leírá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10299" cy="1853363"/>
                    </a:xfrm>
                    <a:prstGeom prst="rect">
                      <a:avLst/>
                    </a:prstGeom>
                    <a:noFill/>
                  </pic:spPr>
                </pic:pic>
              </a:graphicData>
            </a:graphic>
          </wp:inline>
        </w:drawing>
      </w:r>
      <w:r w:rsidRPr="00CB3786">
        <w:rPr>
          <w:noProof/>
        </w:rPr>
        <w:drawing>
          <wp:inline distT="0" distB="0" distL="0" distR="0" wp14:anchorId="59490504" wp14:editId="615257D9">
            <wp:extent cx="685100" cy="1864995"/>
            <wp:effectExtent l="0" t="0" r="1270" b="1905"/>
            <wp:docPr id="341400842" name="Kép 1" descr="A képen képernyőkép, szöveg, Betűtípus, Színessé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00842" name="Kép 1" descr="A képen képernyőkép, szöveg, Betűtípus, Színesség látható&#10;&#10;Automatikusan generált leírás"/>
                    <pic:cNvPicPr/>
                  </pic:nvPicPr>
                  <pic:blipFill>
                    <a:blip r:embed="rId123"/>
                    <a:stretch>
                      <a:fillRect/>
                    </a:stretch>
                  </pic:blipFill>
                  <pic:spPr>
                    <a:xfrm>
                      <a:off x="0" y="0"/>
                      <a:ext cx="692515" cy="1885181"/>
                    </a:xfrm>
                    <a:prstGeom prst="rect">
                      <a:avLst/>
                    </a:prstGeom>
                  </pic:spPr>
                </pic:pic>
              </a:graphicData>
            </a:graphic>
          </wp:inline>
        </w:drawing>
      </w:r>
    </w:p>
    <w:p w14:paraId="43E82683" w14:textId="079A5628" w:rsidR="000C62DB" w:rsidRPr="008C51FF" w:rsidRDefault="000C62DB" w:rsidP="000C62DB">
      <w:pPr>
        <w:rPr>
          <w:i/>
          <w:iCs/>
        </w:rPr>
      </w:pPr>
      <w:r w:rsidRPr="008C51FF">
        <w:rPr>
          <w:i/>
          <w:iCs/>
        </w:rPr>
        <w:t>Klímaérzékeny természetes élőhelyek együttes sérülékenysége 2021-2050-ben az ALADIN-Climate klímamodell szerint</w:t>
      </w:r>
    </w:p>
    <w:p w14:paraId="3C1A3B45" w14:textId="77777777" w:rsidR="000C62DB" w:rsidRPr="002959CD" w:rsidRDefault="000C62DB" w:rsidP="000C62DB">
      <w:pPr>
        <w:rPr>
          <w:b/>
          <w:bCs/>
          <w:u w:val="single"/>
        </w:rPr>
      </w:pPr>
      <w:r w:rsidRPr="002959CD">
        <w:rPr>
          <w:b/>
          <w:bCs/>
          <w:u w:val="single"/>
        </w:rPr>
        <w:t xml:space="preserve">Szántóföldi növények, mezőgazdaság sérülékenysége: </w:t>
      </w:r>
    </w:p>
    <w:p w14:paraId="55608B13" w14:textId="77777777" w:rsidR="000C62DB" w:rsidRDefault="000C62DB" w:rsidP="000C62DB">
      <w:r>
        <w:t xml:space="preserve">A természetes életközösségek mellett figyelembe kell venni a helyi mezőgazdaságot érintő klímahatásokat is. A mezőgazdaság kompozitált értékelésének egyik részét a korábban már </w:t>
      </w:r>
      <w:r>
        <w:lastRenderedPageBreak/>
        <w:t xml:space="preserve">bemutatott csapadék és hőmérsékleti indexek értékelése, míg másik felét az ágazat specifikus mutatók (pl. terméshozami potenciál, talajminőség) vizsgálata adja. </w:t>
      </w:r>
    </w:p>
    <w:p w14:paraId="73C43CE7" w14:textId="77777777" w:rsidR="000C62DB" w:rsidRDefault="000C62DB" w:rsidP="000C62DB">
      <w:r>
        <w:t xml:space="preserve">Így a vizsgált alkalmazkodási mutatók: </w:t>
      </w:r>
    </w:p>
    <w:p w14:paraId="4A61646D" w14:textId="77777777" w:rsidR="000C62DB" w:rsidRDefault="000C62DB" w:rsidP="000C62DB">
      <w:pPr>
        <w:pStyle w:val="Listaszerbekezds"/>
        <w:numPr>
          <w:ilvl w:val="0"/>
          <w:numId w:val="17"/>
        </w:numPr>
        <w:spacing w:before="0" w:line="259" w:lineRule="auto"/>
        <w:ind w:right="0"/>
      </w:pPr>
      <w:r>
        <w:t>altalaj hervadásponti vízkapacitása (11,96 V%- országos átlag alatt)</w:t>
      </w:r>
    </w:p>
    <w:p w14:paraId="155682D7" w14:textId="77777777" w:rsidR="000C62DB" w:rsidRDefault="000C62DB" w:rsidP="000C62DB">
      <w:pPr>
        <w:pStyle w:val="Listaszerbekezds"/>
        <w:numPr>
          <w:ilvl w:val="0"/>
          <w:numId w:val="17"/>
        </w:numPr>
        <w:spacing w:before="0" w:line="259" w:lineRule="auto"/>
        <w:ind w:right="0"/>
      </w:pPr>
      <w:r>
        <w:t xml:space="preserve">kukorica, napraforgó, repce, őszi búza és -árpa termésátlag változásai beavatkozás nélkül (országos átlagnak megfelelően jellemzően átlagosan 1,5-2,5 t/ha hozamcsökkenés) </w:t>
      </w:r>
    </w:p>
    <w:p w14:paraId="32E63265" w14:textId="77777777" w:rsidR="000C62DB" w:rsidRDefault="000C62DB" w:rsidP="000C62DB">
      <w:pPr>
        <w:pStyle w:val="Listaszerbekezds"/>
        <w:numPr>
          <w:ilvl w:val="0"/>
          <w:numId w:val="17"/>
        </w:numPr>
        <w:spacing w:before="0" w:line="259" w:lineRule="auto"/>
        <w:ind w:right="0"/>
      </w:pPr>
      <w:r>
        <w:t xml:space="preserve">Öntözéssel elérhető terméshozam és nyereség a fent felsorolt szántóföldi növények esetében </w:t>
      </w:r>
    </w:p>
    <w:p w14:paraId="442820B0" w14:textId="77777777" w:rsidR="000C62DB" w:rsidRDefault="000C62DB" w:rsidP="000C62DB">
      <w:pPr>
        <w:pStyle w:val="Listaszerbekezds"/>
        <w:numPr>
          <w:ilvl w:val="0"/>
          <w:numId w:val="17"/>
        </w:numPr>
        <w:spacing w:before="0" w:line="259" w:lineRule="auto"/>
        <w:ind w:right="0"/>
      </w:pPr>
      <w:r>
        <w:t xml:space="preserve">Műtrágyázással elérhető terméshozam és nyereség a fent felsorolt szántóföldi növények esetében </w:t>
      </w:r>
    </w:p>
    <w:p w14:paraId="4BD0F22F" w14:textId="77777777" w:rsidR="000C62DB" w:rsidRDefault="000C62DB" w:rsidP="000C62DB">
      <w:pPr>
        <w:jc w:val="center"/>
      </w:pPr>
      <w:r>
        <w:rPr>
          <w:noProof/>
        </w:rPr>
        <w:drawing>
          <wp:inline distT="0" distB="0" distL="0" distR="0" wp14:anchorId="2F01012A" wp14:editId="75627308">
            <wp:extent cx="1225459" cy="1805940"/>
            <wp:effectExtent l="0" t="0" r="0" b="3810"/>
            <wp:docPr id="956344211" name="Kép 29" descr="A képen szöveg, sárga, térkép,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44211" name="Kép 29" descr="A képen szöveg, sárga, térkép, sor látható&#10;&#10;Automatikusan generált leírás"/>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27930" cy="1809582"/>
                    </a:xfrm>
                    <a:prstGeom prst="rect">
                      <a:avLst/>
                    </a:prstGeom>
                    <a:noFill/>
                  </pic:spPr>
                </pic:pic>
              </a:graphicData>
            </a:graphic>
          </wp:inline>
        </w:drawing>
      </w:r>
      <w:r>
        <w:rPr>
          <w:noProof/>
        </w:rPr>
        <w:drawing>
          <wp:inline distT="0" distB="0" distL="0" distR="0" wp14:anchorId="2CC1EDFD" wp14:editId="26D3D03D">
            <wp:extent cx="1531620" cy="647700"/>
            <wp:effectExtent l="0" t="0" r="0" b="0"/>
            <wp:docPr id="1038263979" name="Kép 30" descr="A képen szöveg,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63979" name="Kép 30" descr="A képen szöveg, Betűtípus, tervezés látható&#10;&#10;Automatikusan generált leírá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31620" cy="647700"/>
                    </a:xfrm>
                    <a:prstGeom prst="rect">
                      <a:avLst/>
                    </a:prstGeom>
                    <a:noFill/>
                  </pic:spPr>
                </pic:pic>
              </a:graphicData>
            </a:graphic>
          </wp:inline>
        </w:drawing>
      </w:r>
    </w:p>
    <w:p w14:paraId="29E7CC71" w14:textId="46E7E4D8" w:rsidR="000C62DB" w:rsidRPr="008C51FF" w:rsidRDefault="000C62DB" w:rsidP="000C62DB">
      <w:pPr>
        <w:jc w:val="center"/>
        <w:rPr>
          <w:i/>
          <w:iCs/>
        </w:rPr>
      </w:pPr>
      <w:r w:rsidRPr="008C51FF">
        <w:rPr>
          <w:i/>
          <w:iCs/>
        </w:rPr>
        <w:t>Sérülékenység (tavaszi vetésű növények esetében)</w:t>
      </w:r>
    </w:p>
    <w:p w14:paraId="3C9ADCF3" w14:textId="77777777" w:rsidR="000C62DB" w:rsidRDefault="000C62DB" w:rsidP="000C62DB">
      <w:r>
        <w:t xml:space="preserve">Hasonlóan az ország minden tájához a Visegrádi hegység és a pilis lábánál is további beavatkozás nélkül a szántóföldi növénykultúrák a 2030-2050-es időtávon kismértékű, míg a 2070-2100 távon jelentős hozam csökkenéssel kell számoljanak. A talajadottságok jellemzően emberi beavatkozással javíthatók, így a szántóföldi növénytermesztés esetében mind az öntözéstechnológiák meghonosításán, mind pedig a csapadékos időszakok feleslegének tárolását, későbbi felhasználását, vagy a csapadékfelesleg elvezetését kell biztosítani. Az alapvető technológiák bevezetése mellett a mezőgazdaságot a NATÉR és a Magyar Bányászati és Földtani Szakszolgálat szakértői mérsékelten sérülékeny kategóriába sorolják, azonban ezen megoldások bevezetése nélkül, főleg 2050-után jelentős terméshozam csökkenéssel kell számolni minden növénykultúra esetében. </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5065B4" w:rsidRPr="00D20CB9" w14:paraId="6D5B9DA8" w14:textId="77777777" w:rsidTr="003D1FA6">
        <w:tc>
          <w:tcPr>
            <w:tcW w:w="9000" w:type="dxa"/>
          </w:tcPr>
          <w:bookmarkStart w:id="24" w:name="_Toc140254986"/>
          <w:p w14:paraId="3261CF54" w14:textId="77777777" w:rsidR="005065B4" w:rsidRPr="00D20CB9" w:rsidRDefault="00DC0EBB" w:rsidP="00D20CB9">
            <w:pPr>
              <w:pStyle w:val="Cmsor2"/>
            </w:pPr>
            <w:sdt>
              <w:sdtPr>
                <w:id w:val="322622735"/>
                <w:placeholder>
                  <w:docPart w:val="6DC094E4F6364598802BEA315B27BDB9"/>
                </w:placeholder>
                <w15:appearance w15:val="hidden"/>
              </w:sdtPr>
              <w:sdtEndPr/>
              <w:sdtContent>
                <w:r w:rsidR="005065B4" w:rsidRPr="00D20CB9">
                  <w:t>INTÉZKEDÉSI JAVASLATOK</w:t>
                </w:r>
              </w:sdtContent>
            </w:sdt>
            <w:bookmarkEnd w:id="24"/>
            <w:r w:rsidR="005065B4" w:rsidRPr="00D20CB9">
              <w:t xml:space="preserve"> </w:t>
            </w:r>
          </w:p>
        </w:tc>
      </w:tr>
    </w:tbl>
    <w:p w14:paraId="076CC216" w14:textId="77777777" w:rsidR="008E5E2E" w:rsidRDefault="008E5E2E" w:rsidP="00E818CC"/>
    <w:p w14:paraId="53548847" w14:textId="387E6566" w:rsidR="00E818CC" w:rsidRDefault="00E818CC" w:rsidP="00E818CC">
      <w:r>
        <w:t xml:space="preserve">Az éghajlatváltozási helyzetértékelés eredményei alapján az Urban </w:t>
      </w:r>
      <w:proofErr w:type="spellStart"/>
      <w:r>
        <w:t>Adaptation</w:t>
      </w:r>
      <w:proofErr w:type="spellEnd"/>
      <w:r>
        <w:t xml:space="preserve"> </w:t>
      </w:r>
      <w:proofErr w:type="spellStart"/>
      <w:r>
        <w:t>Support</w:t>
      </w:r>
      <w:proofErr w:type="spellEnd"/>
      <w:r>
        <w:t xml:space="preserve"> </w:t>
      </w:r>
      <w:proofErr w:type="spellStart"/>
      <w:r>
        <w:t>Tool</w:t>
      </w:r>
      <w:proofErr w:type="spellEnd"/>
      <w:r>
        <w:t xml:space="preserve"> segítségével definiálhatunk a hatásokat legjobban kezelő projekteke</w:t>
      </w:r>
      <w:r w:rsidR="008E5E2E">
        <w:t>t, valamint ezeket</w:t>
      </w:r>
      <w:r w:rsidR="001F371D">
        <w:t xml:space="preserve"> a projekteket</w:t>
      </w:r>
      <w:r w:rsidR="008E5E2E">
        <w:t xml:space="preserve"> illesztettük a </w:t>
      </w:r>
      <w:r w:rsidR="0038118B">
        <w:t xml:space="preserve">Városi Klímastratégia által definiált célrendszerhez. </w:t>
      </w:r>
    </w:p>
    <w:p w14:paraId="28EE421B" w14:textId="1B828A76" w:rsidR="0038118B" w:rsidRDefault="0038118B" w:rsidP="00E818CC">
      <w:r>
        <w:t xml:space="preserve">Jelen alfejezetben az intézkedési javaslatok csomagszinten kerülnek bemutatásra, míg a „Klímastratégia” fejezetben az egyes intézkedések részletes leírása és meghatározása történik. </w:t>
      </w:r>
    </w:p>
    <w:p w14:paraId="355225A6" w14:textId="77777777" w:rsidR="00A42CEC" w:rsidRDefault="00A42CEC" w:rsidP="00E818CC"/>
    <w:p w14:paraId="3687CD26" w14:textId="67C05232" w:rsidR="00AA1AFD" w:rsidRDefault="00A42CEC" w:rsidP="00E818CC">
      <w:r>
        <w:lastRenderedPageBreak/>
        <w:t xml:space="preserve">Az illeszkedés szempontjából első lépésként a stratégiai időtávon értelmezett Klímastratégia célokat és intézkedéseket </w:t>
      </w:r>
      <w:r w:rsidR="00AA1AFD">
        <w:t>kell számba venni</w:t>
      </w:r>
      <w:r w:rsidR="009D1C1C">
        <w:t>, melyek a következők</w:t>
      </w:r>
      <w:r w:rsidR="003B7B56">
        <w:t>:</w:t>
      </w:r>
    </w:p>
    <w:p w14:paraId="18BD5E82" w14:textId="77777777" w:rsidR="003B7B56" w:rsidRDefault="003B7B56" w:rsidP="00E818CC"/>
    <w:p w14:paraId="4D06EC85" w14:textId="77777777" w:rsidR="00D97AC7" w:rsidRDefault="003B7B56" w:rsidP="00891CDC">
      <w:pPr>
        <w:pStyle w:val="Listaszerbekezds"/>
        <w:numPr>
          <w:ilvl w:val="0"/>
          <w:numId w:val="21"/>
        </w:numPr>
      </w:pPr>
      <w:r w:rsidRPr="00B367C3">
        <w:rPr>
          <w:b/>
          <w:bCs/>
        </w:rPr>
        <w:t>AÁ-1:</w:t>
      </w:r>
      <w:r>
        <w:t xml:space="preserve"> A klímaváltozás közegészségügyi kockázatainak mérséklése településtervezési eszközökkel</w:t>
      </w:r>
      <w:r w:rsidR="00324958">
        <w:t xml:space="preserve">, valamint a szociális és egészségügyi intézményrendszer célirányos fejlesztése, megerősítése </w:t>
      </w:r>
      <w:r w:rsidR="00D97AC7">
        <w:t xml:space="preserve">által 2030-ig. </w:t>
      </w:r>
    </w:p>
    <w:p w14:paraId="53BDB805" w14:textId="77777777" w:rsidR="00D97AC7" w:rsidRDefault="00D97AC7" w:rsidP="00891CDC">
      <w:pPr>
        <w:pStyle w:val="Listaszerbekezds"/>
        <w:numPr>
          <w:ilvl w:val="0"/>
          <w:numId w:val="21"/>
        </w:numPr>
      </w:pPr>
      <w:r w:rsidRPr="00B367C3">
        <w:rPr>
          <w:b/>
          <w:bCs/>
        </w:rPr>
        <w:t>AÁ-2:</w:t>
      </w:r>
      <w:r>
        <w:t xml:space="preserve"> A város közigazgatási területén található védett területek és természetközeli élőhelyek állapota 2030-ra ne romoljon a 2019-es szinthez képest. </w:t>
      </w:r>
    </w:p>
    <w:p w14:paraId="7E70FD1E" w14:textId="77777777" w:rsidR="002D0C7F" w:rsidRDefault="002F6C30" w:rsidP="00891CDC">
      <w:pPr>
        <w:pStyle w:val="Listaszerbekezds"/>
        <w:numPr>
          <w:ilvl w:val="0"/>
          <w:numId w:val="21"/>
        </w:numPr>
      </w:pPr>
      <w:r w:rsidRPr="00B367C3">
        <w:rPr>
          <w:b/>
          <w:bCs/>
        </w:rPr>
        <w:t>AÁ-3</w:t>
      </w:r>
      <w:r>
        <w:t xml:space="preserve"> Az épületek, közcélú infrastruktúrahálózatok felújításának, rendszeres karbantartásának következtében</w:t>
      </w:r>
      <w:r w:rsidR="002D0C7F">
        <w:t xml:space="preserve">, az ezek időjárási okokra visszavezethető meghibásodásából, károsodásából származó katasztrófavédelmi beavatkozásokat igénylő esetek száma 2030-ra ne nőjön 2019-hez képest. </w:t>
      </w:r>
    </w:p>
    <w:p w14:paraId="47D63381" w14:textId="78281C7F" w:rsidR="00A66AA1" w:rsidRDefault="00A66AA1" w:rsidP="00891CDC">
      <w:pPr>
        <w:pStyle w:val="Listaszerbekezds"/>
        <w:numPr>
          <w:ilvl w:val="0"/>
          <w:numId w:val="21"/>
        </w:numPr>
      </w:pPr>
      <w:r w:rsidRPr="00B367C3">
        <w:rPr>
          <w:b/>
          <w:bCs/>
        </w:rPr>
        <w:t>AS-1</w:t>
      </w:r>
      <w:r>
        <w:t xml:space="preserve"> Az éghajlatváltozás által veszélyeztetett helyi értékek, turisztikai desztinációk 2019-re jellemző állapota, illetve állaga ne romoljon, illetve lehetőség szerint jav</w:t>
      </w:r>
      <w:r w:rsidR="00452D35">
        <w:t>u</w:t>
      </w:r>
      <w:r>
        <w:t>lj</w:t>
      </w:r>
      <w:r w:rsidR="00452D35">
        <w:t>o</w:t>
      </w:r>
      <w:r>
        <w:t>n 2030-ig</w:t>
      </w:r>
      <w:r w:rsidR="00B367C3">
        <w:rPr>
          <w:rStyle w:val="Lbjegyzet-hivatkozs"/>
        </w:rPr>
        <w:footnoteReference w:id="39"/>
      </w:r>
    </w:p>
    <w:p w14:paraId="1E2AFC3D" w14:textId="2AA3D6BD" w:rsidR="003B7B56" w:rsidRDefault="006845C0" w:rsidP="00E818CC">
      <w:r>
        <w:t>A</w:t>
      </w:r>
      <w:r w:rsidR="00411CD8">
        <w:t xml:space="preserve">hogyan az a célokból látható, a célok lefedik az infrastruktúra -szürke műtárgyak- természeti környezet és humán infrastruktúra tengelyét is, s relatíve alacsony számossága mellett is a célrendszer elemei hatékonyan kívánják kezelni a </w:t>
      </w:r>
      <w:r w:rsidR="00450633">
        <w:t>hőhullámok, szélsőséges csapadékingás, illetve</w:t>
      </w:r>
      <w:r w:rsidR="00B367C3">
        <w:t xml:space="preserve"> az egyéb negatív klíma események helyi hatásait is. </w:t>
      </w:r>
    </w:p>
    <w:p w14:paraId="3F93EAF5" w14:textId="77777777" w:rsidR="00A87A83" w:rsidRDefault="00673161" w:rsidP="00E818CC">
      <w:r>
        <w:t xml:space="preserve">Az egyes stratégiai időtávon </w:t>
      </w:r>
      <w:r w:rsidR="00A87A83">
        <w:t xml:space="preserve">jegyzett intézkedések a következők: </w:t>
      </w:r>
    </w:p>
    <w:p w14:paraId="6AD39087" w14:textId="36907C7B" w:rsidR="001C77C5" w:rsidRDefault="001C77C5" w:rsidP="00891CDC">
      <w:pPr>
        <w:pStyle w:val="Listaszerbekezds"/>
        <w:numPr>
          <w:ilvl w:val="0"/>
          <w:numId w:val="22"/>
        </w:numPr>
      </w:pPr>
      <w:r>
        <w:t>A1</w:t>
      </w:r>
      <w:r w:rsidR="00721BB1">
        <w:t xml:space="preserve"> </w:t>
      </w:r>
      <w:r>
        <w:t xml:space="preserve">- Hőségriadó terv kidolgozása hőhullámok kezelésére </w:t>
      </w:r>
    </w:p>
    <w:p w14:paraId="6232C57C" w14:textId="44B6DEDC" w:rsidR="001C77C5" w:rsidRDefault="001C77C5" w:rsidP="00891CDC">
      <w:pPr>
        <w:pStyle w:val="Listaszerbekezds"/>
        <w:numPr>
          <w:ilvl w:val="0"/>
          <w:numId w:val="22"/>
        </w:numPr>
      </w:pPr>
      <w:r>
        <w:t>A2</w:t>
      </w:r>
      <w:r w:rsidR="00721BB1">
        <w:t xml:space="preserve"> </w:t>
      </w:r>
      <w:r>
        <w:t xml:space="preserve">- Időskorúak nappali ellátásnak fejlesztése az éghajlatváltozás kedvezőtlen egészségügyi hatásainak mérséklés érdekében </w:t>
      </w:r>
    </w:p>
    <w:p w14:paraId="45D1EFF3" w14:textId="279268A4" w:rsidR="00B367C3" w:rsidRDefault="00DD243A" w:rsidP="00891CDC">
      <w:pPr>
        <w:pStyle w:val="Listaszerbekezds"/>
        <w:numPr>
          <w:ilvl w:val="0"/>
          <w:numId w:val="22"/>
        </w:numPr>
      </w:pPr>
      <w:r>
        <w:t>A3</w:t>
      </w:r>
      <w:r w:rsidR="00721BB1">
        <w:t xml:space="preserve"> </w:t>
      </w:r>
      <w:r>
        <w:t xml:space="preserve">- A tartós hőség hatásait enyhítő berendezések telepítése, megoldások alkalmazása </w:t>
      </w:r>
      <w:proofErr w:type="spellStart"/>
      <w:r>
        <w:t>kültéren</w:t>
      </w:r>
      <w:proofErr w:type="spellEnd"/>
      <w:r>
        <w:t xml:space="preserve"> és </w:t>
      </w:r>
      <w:proofErr w:type="spellStart"/>
      <w:r>
        <w:t>beltéren</w:t>
      </w:r>
      <w:proofErr w:type="spellEnd"/>
      <w:r>
        <w:t xml:space="preserve"> egyaránt </w:t>
      </w:r>
    </w:p>
    <w:p w14:paraId="40A8A72F" w14:textId="08EB86CC" w:rsidR="00DD243A" w:rsidRDefault="009F2640" w:rsidP="00891CDC">
      <w:pPr>
        <w:pStyle w:val="Listaszerbekezds"/>
        <w:numPr>
          <w:ilvl w:val="0"/>
          <w:numId w:val="22"/>
        </w:numPr>
      </w:pPr>
      <w:r>
        <w:t>A4</w:t>
      </w:r>
      <w:r w:rsidR="00721BB1">
        <w:t xml:space="preserve"> </w:t>
      </w:r>
      <w:r>
        <w:t xml:space="preserve">- Intézkedési terv kidolgozása a szmoghelyzetek kezelésére, a levegőminőség monitorozására </w:t>
      </w:r>
    </w:p>
    <w:p w14:paraId="1BB8AE08" w14:textId="097281D5" w:rsidR="009F2640" w:rsidRDefault="009F2640" w:rsidP="00891CDC">
      <w:pPr>
        <w:pStyle w:val="Listaszerbekezds"/>
        <w:numPr>
          <w:ilvl w:val="0"/>
          <w:numId w:val="22"/>
        </w:numPr>
      </w:pPr>
      <w:r>
        <w:t>A5</w:t>
      </w:r>
      <w:r w:rsidR="00721BB1">
        <w:t xml:space="preserve"> </w:t>
      </w:r>
      <w:r>
        <w:t xml:space="preserve">- Allergén növények elterjedésének monitorozása </w:t>
      </w:r>
    </w:p>
    <w:p w14:paraId="49D55580" w14:textId="1C732C2D" w:rsidR="009F2640" w:rsidRDefault="00071E45" w:rsidP="00891CDC">
      <w:pPr>
        <w:pStyle w:val="Listaszerbekezds"/>
        <w:numPr>
          <w:ilvl w:val="0"/>
          <w:numId w:val="22"/>
        </w:numPr>
      </w:pPr>
      <w:r>
        <w:t xml:space="preserve">A6 </w:t>
      </w:r>
      <w:r w:rsidR="00721BB1">
        <w:t xml:space="preserve">- </w:t>
      </w:r>
      <w:r w:rsidR="00B96CF7">
        <w:t>H</w:t>
      </w:r>
      <w:r>
        <w:t xml:space="preserve">elyi egészségvédelmi szűrőprogramok meghirdetése és megszervezése a szív és érrendszeri </w:t>
      </w:r>
      <w:r w:rsidR="00B96CF7">
        <w:t xml:space="preserve">megbetegedések időben történő felderítése érdekében </w:t>
      </w:r>
    </w:p>
    <w:p w14:paraId="0DBB36D0" w14:textId="11A68BD4" w:rsidR="00B96CF7" w:rsidRDefault="00B96CF7" w:rsidP="00891CDC">
      <w:pPr>
        <w:pStyle w:val="Listaszerbekezds"/>
        <w:numPr>
          <w:ilvl w:val="0"/>
          <w:numId w:val="22"/>
        </w:numPr>
      </w:pPr>
      <w:r>
        <w:t xml:space="preserve">A7 </w:t>
      </w:r>
      <w:r w:rsidR="00721BB1">
        <w:t xml:space="preserve">- </w:t>
      </w:r>
      <w:r>
        <w:t xml:space="preserve">Csapadékvízelvezető rendszer fejlesztése </w:t>
      </w:r>
      <w:r w:rsidR="0034742D">
        <w:t xml:space="preserve">a hirtelen lezúduló nagymennyiségű csapadék okozta elöntések megelőzése érdekében </w:t>
      </w:r>
    </w:p>
    <w:p w14:paraId="3736CD72" w14:textId="2A4B9AD6" w:rsidR="0034742D" w:rsidRDefault="0034742D" w:rsidP="00891CDC">
      <w:pPr>
        <w:pStyle w:val="Listaszerbekezds"/>
        <w:numPr>
          <w:ilvl w:val="0"/>
          <w:numId w:val="22"/>
        </w:numPr>
      </w:pPr>
      <w:r>
        <w:t xml:space="preserve">A8 </w:t>
      </w:r>
      <w:r w:rsidR="00721BB1">
        <w:t xml:space="preserve">- </w:t>
      </w:r>
      <w:r>
        <w:t xml:space="preserve">Vegetációtüzekkel szembeni hatékony megelőzés és védekezés lehetőségének biztosítása </w:t>
      </w:r>
    </w:p>
    <w:p w14:paraId="0D3CFD5A" w14:textId="4758BD7C" w:rsidR="0034742D" w:rsidRDefault="00721BB1" w:rsidP="00891CDC">
      <w:pPr>
        <w:pStyle w:val="Listaszerbekezds"/>
        <w:numPr>
          <w:ilvl w:val="0"/>
          <w:numId w:val="22"/>
        </w:numPr>
      </w:pPr>
      <w:r>
        <w:t xml:space="preserve">A9 - Erdőterületek nagyságának megtartása, bővítése </w:t>
      </w:r>
    </w:p>
    <w:p w14:paraId="271741C9" w14:textId="7BEEF6D5" w:rsidR="00721BB1" w:rsidRDefault="00721BB1" w:rsidP="00891CDC">
      <w:pPr>
        <w:pStyle w:val="Listaszerbekezds"/>
        <w:numPr>
          <w:ilvl w:val="0"/>
          <w:numId w:val="22"/>
        </w:numPr>
      </w:pPr>
      <w:r>
        <w:t xml:space="preserve">A10 – A vizes élőhelyek, helyi védett területek természetvédelmi oltalmának megőrzése, állapotromlásának megakadályozása </w:t>
      </w:r>
    </w:p>
    <w:p w14:paraId="6685CE0D" w14:textId="2BD2B763" w:rsidR="00721BB1" w:rsidRDefault="001F3C28" w:rsidP="00891CDC">
      <w:pPr>
        <w:pStyle w:val="Listaszerbekezds"/>
        <w:numPr>
          <w:ilvl w:val="0"/>
          <w:numId w:val="22"/>
        </w:numPr>
      </w:pPr>
      <w:r>
        <w:t xml:space="preserve">A11 – Városi zöldterületek, zöldhálózatok bővítése </w:t>
      </w:r>
    </w:p>
    <w:p w14:paraId="12C6B241" w14:textId="2F646B10" w:rsidR="001F3C28" w:rsidRDefault="001F3C28" w:rsidP="00891CDC">
      <w:pPr>
        <w:pStyle w:val="Listaszerbekezds"/>
        <w:numPr>
          <w:ilvl w:val="0"/>
          <w:numId w:val="22"/>
        </w:numPr>
      </w:pPr>
      <w:r>
        <w:t xml:space="preserve">A12 – Ivóvízellátó rendszer felkészítése a hőhullámok és aszályos időszakok során fellépő többlet vízigény kielégítésére </w:t>
      </w:r>
    </w:p>
    <w:p w14:paraId="60C6DF81" w14:textId="14AD637E" w:rsidR="001F3C28" w:rsidRDefault="009C43D7" w:rsidP="00891CDC">
      <w:pPr>
        <w:pStyle w:val="Listaszerbekezds"/>
        <w:numPr>
          <w:ilvl w:val="0"/>
          <w:numId w:val="22"/>
        </w:numPr>
      </w:pPr>
      <w:r>
        <w:t xml:space="preserve">A13- Víztakarékos technológiák elterjesztésének elősegítése </w:t>
      </w:r>
    </w:p>
    <w:p w14:paraId="4023CDB7" w14:textId="4A15F502" w:rsidR="009C43D7" w:rsidRDefault="009C43D7" w:rsidP="00891CDC">
      <w:pPr>
        <w:pStyle w:val="Listaszerbekezds"/>
        <w:numPr>
          <w:ilvl w:val="0"/>
          <w:numId w:val="22"/>
        </w:numPr>
      </w:pPr>
      <w:r>
        <w:t xml:space="preserve">A14- Épületek nyári hővédelmének javítása </w:t>
      </w:r>
    </w:p>
    <w:p w14:paraId="6F56FE01" w14:textId="77777777" w:rsidR="00724FD0" w:rsidRDefault="00100EDE" w:rsidP="00891CDC">
      <w:pPr>
        <w:pStyle w:val="Listaszerbekezds"/>
        <w:numPr>
          <w:ilvl w:val="0"/>
          <w:numId w:val="22"/>
        </w:numPr>
      </w:pPr>
      <w:r>
        <w:lastRenderedPageBreak/>
        <w:t xml:space="preserve">A15 – Éghajlatváltozás által veszélyeztetett helyi növényzeti értékek állapotának megóvása </w:t>
      </w:r>
      <w:r w:rsidR="00724FD0">
        <w:t xml:space="preserve">a változó éghajlati adottságok között, a zöldvagyon folyamatos </w:t>
      </w:r>
      <w:proofErr w:type="spellStart"/>
      <w:r w:rsidR="00724FD0">
        <w:t>monitoringja</w:t>
      </w:r>
      <w:proofErr w:type="spellEnd"/>
      <w:r w:rsidR="00724FD0">
        <w:t xml:space="preserve">, nyilvántartása </w:t>
      </w:r>
    </w:p>
    <w:p w14:paraId="520A5826" w14:textId="77777777" w:rsidR="00664DC4" w:rsidRDefault="00664DC4" w:rsidP="00891CDC">
      <w:pPr>
        <w:pStyle w:val="Listaszerbekezds"/>
        <w:numPr>
          <w:ilvl w:val="0"/>
          <w:numId w:val="22"/>
        </w:numPr>
      </w:pPr>
      <w:r>
        <w:t xml:space="preserve">A16 – Az éghajlatváltozás által veszélyeztetett helyi építészeti értékek állapotának megóvása a változó éghajlati adottságok között </w:t>
      </w:r>
    </w:p>
    <w:p w14:paraId="0E443C02" w14:textId="613CD652" w:rsidR="009C43D7" w:rsidRDefault="001E1965" w:rsidP="00891CDC">
      <w:pPr>
        <w:pStyle w:val="Listaszerbekezds"/>
        <w:numPr>
          <w:ilvl w:val="0"/>
          <w:numId w:val="22"/>
        </w:numPr>
      </w:pPr>
      <w:r>
        <w:t>A17 – Árvízvédelmi védőművek fejlesztése</w:t>
      </w:r>
      <w:r w:rsidR="00664DC4">
        <w:t xml:space="preserve"> </w:t>
      </w:r>
    </w:p>
    <w:p w14:paraId="7366DC3D" w14:textId="6F5B9B64" w:rsidR="001E1965" w:rsidRDefault="001E1965" w:rsidP="00891CDC">
      <w:pPr>
        <w:pStyle w:val="Listaszerbekezds"/>
        <w:numPr>
          <w:ilvl w:val="0"/>
          <w:numId w:val="22"/>
        </w:numPr>
      </w:pPr>
      <w:r>
        <w:t xml:space="preserve">A18 – Műszaki infrastruktúra hálózatok tervezésében és működtetésében a szélsőséges időjárási </w:t>
      </w:r>
      <w:r w:rsidR="00D545FB">
        <w:t xml:space="preserve">események figyelembevétele </w:t>
      </w:r>
    </w:p>
    <w:p w14:paraId="68B8BD5E" w14:textId="3FE1FC06" w:rsidR="008C51FF" w:rsidRDefault="008C51FF" w:rsidP="00E818CC"/>
    <w:p w14:paraId="3110545D" w14:textId="0DE7F317" w:rsidR="008C51FF" w:rsidRDefault="00534E0C" w:rsidP="00E818CC">
      <w:r w:rsidRPr="00534E0C">
        <w:rPr>
          <w:noProof/>
        </w:rPr>
        <w:drawing>
          <wp:anchor distT="0" distB="0" distL="114300" distR="114300" simplePos="0" relativeHeight="251652096" behindDoc="0" locked="0" layoutInCell="1" allowOverlap="1" wp14:anchorId="335C615C" wp14:editId="1C1C5500">
            <wp:simplePos x="0" y="0"/>
            <wp:positionH relativeFrom="column">
              <wp:posOffset>4137660</wp:posOffset>
            </wp:positionH>
            <wp:positionV relativeFrom="paragraph">
              <wp:posOffset>3810</wp:posOffset>
            </wp:positionV>
            <wp:extent cx="1870710" cy="3268980"/>
            <wp:effectExtent l="0" t="0" r="0" b="7620"/>
            <wp:wrapSquare wrapText="bothSides"/>
            <wp:docPr id="781720782" name="Kép 1"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20782" name="Kép 1" descr="A képen szöveg, képernyőkép, Betűtípus, tervezés látható&#10;&#10;Automatikusan generált leírás"/>
                    <pic:cNvPicPr/>
                  </pic:nvPicPr>
                  <pic:blipFill>
                    <a:blip r:embed="rId126"/>
                    <a:stretch>
                      <a:fillRect/>
                    </a:stretch>
                  </pic:blipFill>
                  <pic:spPr>
                    <a:xfrm>
                      <a:off x="0" y="0"/>
                      <a:ext cx="1870710" cy="3268980"/>
                    </a:xfrm>
                    <a:prstGeom prst="rect">
                      <a:avLst/>
                    </a:prstGeom>
                  </pic:spPr>
                </pic:pic>
              </a:graphicData>
            </a:graphic>
            <wp14:sizeRelH relativeFrom="page">
              <wp14:pctWidth>0</wp14:pctWidth>
            </wp14:sizeRelH>
            <wp14:sizeRelV relativeFrom="page">
              <wp14:pctHeight>0</wp14:pctHeight>
            </wp14:sizeRelV>
          </wp:anchor>
        </w:drawing>
      </w:r>
      <w:r w:rsidR="005C4978">
        <w:t>A fentiek szerint a</w:t>
      </w:r>
      <w:r w:rsidR="00EA1853">
        <w:t xml:space="preserve">z intézkedéscsomagok tervezéséhez a Városi Alkalmazkodási Támogató Eszközt (angol betűszóként UAST) alkalmaztunk. </w:t>
      </w:r>
      <w:r w:rsidR="00351832" w:rsidRPr="00351832">
        <w:t xml:space="preserve">A </w:t>
      </w:r>
      <w:r w:rsidR="00351832" w:rsidRPr="00351832">
        <w:rPr>
          <w:b/>
          <w:bCs/>
        </w:rPr>
        <w:t>városi alkalmazkodást támogató eszköz (UAST) célja, hogy segítse a városokat és más helyi hatóságokat az éghajlatváltozáshoz való alkalmazkodási tervek kidolgozásában, végrehajtásában és nyomon követésébe</w:t>
      </w:r>
      <w:r w:rsidR="00351832" w:rsidRPr="00351832">
        <w:t xml:space="preserve">n. Az UAST-t gyakorlati útmutatásként dolgozták ki a </w:t>
      </w:r>
      <w:r w:rsidR="00351832">
        <w:t>települések</w:t>
      </w:r>
      <w:r w:rsidR="00351832" w:rsidRPr="00351832">
        <w:t xml:space="preserve"> számára, elismerve azok európai gazdaságban betöltött fontosságát. </w:t>
      </w:r>
      <w:r w:rsidR="00E54FBF">
        <w:t>Az</w:t>
      </w:r>
      <w:r w:rsidR="00351832" w:rsidRPr="00351832">
        <w:t xml:space="preserve"> eszköz felvázolja az alkalmazkodási stratégia kidolgozásához és megvalósításához szükséges összes lépést, és hivatkozásokat tesz értékes útmutató anyagokra és eszközökre. Az eszköz értékes támogatást nyújt mind az alkalmazkodási tervezésben kezdő városoknak, mind az alkalmazkodási folyamatban előrehaladottabb városoknak.</w:t>
      </w:r>
      <w:r w:rsidR="00E54FBF">
        <w:rPr>
          <w:rStyle w:val="Lbjegyzet-hivatkozs"/>
        </w:rPr>
        <w:footnoteReference w:id="40"/>
      </w:r>
      <w:r w:rsidRPr="00534E0C">
        <w:rPr>
          <w:noProof/>
        </w:rPr>
        <w:t xml:space="preserve"> </w:t>
      </w:r>
    </w:p>
    <w:p w14:paraId="6CFCEAF3" w14:textId="4B9C091C" w:rsidR="00E818CC" w:rsidRPr="008C51FF" w:rsidRDefault="008C51FF" w:rsidP="00E818CC">
      <w:pPr>
        <w:rPr>
          <w:i/>
          <w:iCs/>
        </w:rPr>
      </w:pPr>
      <w:r>
        <w:rPr>
          <w:i/>
          <w:iCs/>
        </w:rPr>
        <w:t>Jobbra</w:t>
      </w:r>
      <w:r w:rsidR="00BD3A99" w:rsidRPr="008C51FF">
        <w:rPr>
          <w:i/>
          <w:iCs/>
        </w:rPr>
        <w:t>: Az UAST eszköz Lépésekre bontott ábrája</w:t>
      </w:r>
    </w:p>
    <w:p w14:paraId="25CBE75A" w14:textId="77777777" w:rsidR="008C51FF" w:rsidRDefault="008C51FF" w:rsidP="00D20CB9"/>
    <w:p w14:paraId="3991B47A" w14:textId="77777777" w:rsidR="008C51FF" w:rsidRDefault="008C51FF" w:rsidP="00D20CB9"/>
    <w:p w14:paraId="277ED022" w14:textId="77777777" w:rsidR="008C51FF" w:rsidRDefault="008C51FF" w:rsidP="00D20CB9"/>
    <w:p w14:paraId="16DC6C38" w14:textId="31305223" w:rsidR="005065B4" w:rsidRDefault="00306818" w:rsidP="00D20CB9">
      <w:r>
        <w:t xml:space="preserve">Az egyes lehetőségek, opciók értékelése az alábbi dimenziókat vette figyelembe: </w:t>
      </w:r>
    </w:p>
    <w:p w14:paraId="2B1B61BC" w14:textId="77777777" w:rsidR="00A23CD9" w:rsidRDefault="00A23CD9" w:rsidP="00A23CD9">
      <w:r>
        <w:t xml:space="preserve">Az </w:t>
      </w:r>
      <w:r w:rsidRPr="009015F3">
        <w:rPr>
          <w:b/>
          <w:bCs/>
        </w:rPr>
        <w:t>éghajlati veszély vagy kockázat sürgőssége</w:t>
      </w:r>
      <w:r>
        <w:t>, amelyet a lehetőség mérsékelni kíván. Néhány alkalmazkodási intézkedés alkalmas lesz a rövid távú végrehajtásra a sürgős kockázatok vagy lehetőségek kezelése érdekében; mások hosszas előkészítést és tervezést igényelnek.</w:t>
      </w:r>
    </w:p>
    <w:p w14:paraId="5742E2FE" w14:textId="693149A1" w:rsidR="005065B4" w:rsidRPr="00D20CB9" w:rsidRDefault="00A23CD9" w:rsidP="00A23CD9">
      <w:r w:rsidRPr="009015F3">
        <w:rPr>
          <w:b/>
          <w:bCs/>
        </w:rPr>
        <w:t>Teljesítmény az általános és tágabb célkitűzésekkel</w:t>
      </w:r>
      <w:r>
        <w:t xml:space="preserve"> szemben, valamint az alkalmazkodási hibák elkerülése. A </w:t>
      </w:r>
      <w:r w:rsidR="009015F3">
        <w:t>„</w:t>
      </w:r>
      <w:proofErr w:type="spellStart"/>
      <w:r>
        <w:t>maladaptáció</w:t>
      </w:r>
      <w:proofErr w:type="spellEnd"/>
      <w:r w:rsidR="009015F3">
        <w:t>”</w:t>
      </w:r>
      <w:r>
        <w:t xml:space="preserve"> olyan helyzetet jelent, amikor a cselekvések nem érik el céljukat, vagy olyan mellékhatásokat okoznak, amelyek máshol vagy a jövőben akadályozzák az alkalmazkodást. Például egy gát építése egy másik helyen több árvizet okozhat, és nem bizonyulhat megfelelő védelemnek a jövő árvízszintje szempontjából.</w:t>
      </w:r>
    </w:p>
    <w:p w14:paraId="6C9A3EDF" w14:textId="182C840E" w:rsidR="005D7D37" w:rsidRDefault="005D7D37" w:rsidP="005D7D37">
      <w:r w:rsidRPr="009015F3">
        <w:rPr>
          <w:b/>
          <w:bCs/>
        </w:rPr>
        <w:t>Szállíthatóság és megvalósíthatóság.</w:t>
      </w:r>
      <w:r>
        <w:t xml:space="preserve"> Nem mindig részesít</w:t>
      </w:r>
      <w:r w:rsidR="009015F3">
        <w:t>jü</w:t>
      </w:r>
      <w:r>
        <w:t xml:space="preserve">k előnyben azokat a lehetőségeket, amelyek </w:t>
      </w:r>
      <w:r w:rsidR="009015F3">
        <w:t xml:space="preserve">bár </w:t>
      </w:r>
      <w:r w:rsidR="00D03C0D">
        <w:t>érhetnek el adaptációs eredményeket</w:t>
      </w:r>
      <w:r>
        <w:t>, de megvalósít</w:t>
      </w:r>
      <w:r w:rsidR="00D03C0D">
        <w:t xml:space="preserve">ásuk nehéz, vagy nem eredményes (jellemzően pl. kétes kimenetelű, nagy erőforrásigényű beruházások) </w:t>
      </w:r>
    </w:p>
    <w:p w14:paraId="7959E1A4" w14:textId="6D7CFD00" w:rsidR="00D03C0D" w:rsidRDefault="00D03C0D" w:rsidP="005D7D37">
      <w:r w:rsidRPr="007D64BC">
        <w:rPr>
          <w:b/>
          <w:bCs/>
        </w:rPr>
        <w:t>Úgy kell cselekedni</w:t>
      </w:r>
      <w:r>
        <w:t xml:space="preserve">, hogy </w:t>
      </w:r>
      <w:r w:rsidR="007D64BC">
        <w:t xml:space="preserve">amennyiben a kezelni kívánt klímahatás végül (pl. egy optimista forgatókönyv megvalósulása esetén) nem következik be, </w:t>
      </w:r>
      <w:r w:rsidR="007D64BC" w:rsidRPr="007D64BC">
        <w:rPr>
          <w:b/>
          <w:bCs/>
        </w:rPr>
        <w:t>a beruházás, intézkedés ettől függetlenül is hozzon járulékos hasznot a közösség számára</w:t>
      </w:r>
      <w:r w:rsidR="007D64BC">
        <w:t xml:space="preserve">. (pl. addicionális zöldfelület telepítése </w:t>
      </w:r>
      <w:r w:rsidR="007D64BC">
        <w:lastRenderedPageBreak/>
        <w:t xml:space="preserve">szabadidőparkként, vagy </w:t>
      </w:r>
      <w:r w:rsidR="008C51FF">
        <w:t>c</w:t>
      </w:r>
      <w:r w:rsidR="007C0CD8">
        <w:t>hicagói</w:t>
      </w:r>
      <w:r w:rsidR="007D64BC">
        <w:t xml:space="preserve"> típusú időszaki víztározók, melyek sportpályaként funkcionálhatnak száraz időszakban)</w:t>
      </w:r>
    </w:p>
    <w:p w14:paraId="746AEAEB" w14:textId="77777777" w:rsidR="005D7D37" w:rsidRDefault="005D7D37" w:rsidP="005D7D37">
      <w:r>
        <w:t>Az intézkedés irányítási vonatkozásai. Például a meglévő irányítási struktúrákhoz való igazodás és módosítások, új irányítási struktúrák vagy folyamatok létrehozásának szükségessége.</w:t>
      </w:r>
    </w:p>
    <w:p w14:paraId="0FE2C49B" w14:textId="44C32797" w:rsidR="005065B4" w:rsidRDefault="005D7D37" w:rsidP="005D7D37">
      <w:r w:rsidRPr="007C1013">
        <w:rPr>
          <w:b/>
          <w:bCs/>
        </w:rPr>
        <w:t>Társadalmi megfontolások,</w:t>
      </w:r>
      <w:r>
        <w:t xml:space="preserve"> vagyis az éghajlati veszélyekkel szembeni védelem egyenlősége egy adott alkalmazkodási lehetőség eredményeként, és ennek a társadalmi befogadásra és kohézióra gyakorolt hatásai. Az egyenlőtlen alkalmazkodási lehetőségek egyenlőtlenül osztják el az alkalmazkodás előnyeit a társadalomban, és súlyosbítják a meglévő társadalmi egyenlőtlenségeket. Például a víz árának növelése a hatékonyság növelése érdekében, mint megoldás az aszály kezelésére, aránytalanul nagy hatással lehet az alacsony jövedelmű lakhatásra, súlyosbítva a régión belüli egyenlőtlenségeket. Ahol lehetséges, javító intézkedéseket kell beépíteni a negatív társadalmi hatások csökkentése érdekében. Kedvezően kell értékelni azokat a lehetőségeket, amelyek járulékos szociális juttatásokat biztosítanak (mint az a zöldfelületeknél gyakran előfordul).</w:t>
      </w:r>
    </w:p>
    <w:p w14:paraId="0A8CF57D" w14:textId="04861C30" w:rsidR="005D7D37" w:rsidRDefault="00DB4726" w:rsidP="005D7D37">
      <w:r w:rsidRPr="009015F3">
        <w:rPr>
          <w:b/>
          <w:bCs/>
        </w:rPr>
        <w:t>Az értékelés eredményeit tömör opciós adatlapokon lehet leírni</w:t>
      </w:r>
      <w:r w:rsidRPr="00DB4726">
        <w:t xml:space="preserve">, </w:t>
      </w:r>
      <w:r w:rsidR="009015F3">
        <w:t>(</w:t>
      </w:r>
      <w:r w:rsidR="006D3C72">
        <w:t xml:space="preserve">például </w:t>
      </w:r>
      <w:r w:rsidRPr="00DB4726">
        <w:t>egy katalógus elkészítésével</w:t>
      </w:r>
      <w:r w:rsidR="006D3C72">
        <w:t xml:space="preserve"> – ld. klímastratégia fejezet részletes cselekvési terv </w:t>
      </w:r>
      <w:r w:rsidR="007C0CD8">
        <w:t>adatlapjai,</w:t>
      </w:r>
      <w:r w:rsidR="006D3C72">
        <w:t xml:space="preserve"> </w:t>
      </w:r>
      <w:r w:rsidRPr="00DB4726">
        <w:t>amelyek nem tartalmaznak túl sok technikai részletet, hanem gyors áttekintést adnak, könnyen érthetőek a nem szakértők számára is. Ezek az adatlapok később nagyon hasznosak lehetnek a fontossági sorrend meghatározásához.</w:t>
      </w:r>
      <w:r>
        <w:rPr>
          <w:rStyle w:val="Lbjegyzet-hivatkozs"/>
        </w:rPr>
        <w:footnoteReference w:id="41"/>
      </w:r>
      <w:r>
        <w:t xml:space="preserve"> </w:t>
      </w:r>
    </w:p>
    <w:p w14:paraId="7727475D" w14:textId="38E9A0B0" w:rsidR="003E3005" w:rsidRPr="00D20CB9" w:rsidRDefault="003E3005" w:rsidP="00D20CB9">
      <w:r w:rsidRPr="00D20CB9">
        <w:br w:type="page"/>
      </w:r>
    </w:p>
    <w:p w14:paraId="60E7A5BA" w14:textId="77777777" w:rsidR="003E3005" w:rsidRPr="00D20CB9" w:rsidRDefault="003E3005" w:rsidP="00D20CB9"/>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3E3005" w:rsidRPr="00D20CB9" w14:paraId="3D062DAD" w14:textId="77777777" w:rsidTr="003D1FA6">
        <w:tc>
          <w:tcPr>
            <w:tcW w:w="9000" w:type="dxa"/>
          </w:tcPr>
          <w:p w14:paraId="31CDBE31" w14:textId="64C2186A" w:rsidR="003E3005" w:rsidRPr="00D20CB9" w:rsidRDefault="003E3005" w:rsidP="00D20CB9">
            <w:pPr>
              <w:pStyle w:val="Cmsor1"/>
            </w:pPr>
            <w:bookmarkStart w:id="25" w:name="_Toc140254987"/>
            <w:r w:rsidRPr="00D20CB9">
              <w:t>KLÍMASTRATÉGIA</w:t>
            </w:r>
            <w:bookmarkEnd w:id="25"/>
          </w:p>
        </w:tc>
      </w:tr>
    </w:tbl>
    <w:p w14:paraId="46D79CDD" w14:textId="66499BD4" w:rsidR="00473C37" w:rsidRDefault="003E3005" w:rsidP="00590151">
      <w:pPr>
        <w:pStyle w:val="Felsorols"/>
        <w:numPr>
          <w:ilvl w:val="0"/>
          <w:numId w:val="0"/>
        </w:numPr>
        <w:ind w:left="216" w:hanging="216"/>
      </w:pPr>
      <w:r w:rsidRPr="00D20CB9">
        <w:rPr>
          <w:noProof/>
        </w:rPr>
        <mc:AlternateContent>
          <mc:Choice Requires="wpg">
            <w:drawing>
              <wp:anchor distT="0" distB="0" distL="114300" distR="114300" simplePos="0" relativeHeight="251659264" behindDoc="1" locked="1" layoutInCell="1" allowOverlap="1" wp14:anchorId="43914D2E" wp14:editId="0A07BFF4">
                <wp:simplePos x="0" y="0"/>
                <wp:positionH relativeFrom="column">
                  <wp:posOffset>-480060</wp:posOffset>
                </wp:positionH>
                <wp:positionV relativeFrom="paragraph">
                  <wp:posOffset>-1645920</wp:posOffset>
                </wp:positionV>
                <wp:extent cx="511810" cy="10304780"/>
                <wp:effectExtent l="0" t="0" r="2540" b="1270"/>
                <wp:wrapNone/>
                <wp:docPr id="961350701"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864745846"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710831278"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A700B4" id="Group 3" o:spid="_x0000_s1026" alt="&quot;&quot;" style="position:absolute;margin-left:-37.8pt;margin-top:-129.6pt;width:40.3pt;height:811.4pt;z-index:-251640832;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" fillcolor="#5d7879 [3207]" stroked="f" strokeweight="1pt">
                  <v:stroke joinstyle="miter"/>
                </v:oval>
                <w10:anchorlock/>
              </v:group>
            </w:pict>
          </mc:Fallback>
        </mc:AlternateContent>
      </w:r>
    </w:p>
    <w:p w14:paraId="045FBAD1" w14:textId="7CD181D0" w:rsidR="00473C37" w:rsidRDefault="00590151" w:rsidP="00473C37">
      <w:r>
        <w:t xml:space="preserve">Jelen fejezet három, egymásra épülő részből épül fel: </w:t>
      </w:r>
    </w:p>
    <w:p w14:paraId="722E1193" w14:textId="1100B6AC" w:rsidR="00590151" w:rsidRDefault="00590151" w:rsidP="00891CDC">
      <w:pPr>
        <w:pStyle w:val="Listaszerbekezds"/>
        <w:numPr>
          <w:ilvl w:val="0"/>
          <w:numId w:val="31"/>
        </w:numPr>
      </w:pPr>
      <w:r>
        <w:t xml:space="preserve">A </w:t>
      </w:r>
      <w:r w:rsidRPr="00531452">
        <w:rPr>
          <w:b/>
          <w:bCs/>
        </w:rPr>
        <w:t>dokumentációs környezet elemzés</w:t>
      </w:r>
      <w:r w:rsidR="00D407D5" w:rsidRPr="00531452">
        <w:rPr>
          <w:b/>
          <w:bCs/>
        </w:rPr>
        <w:t>ének</w:t>
      </w:r>
      <w:r w:rsidR="00D407D5">
        <w:t xml:space="preserve"> segítségével bemutatható, hogy a SECAP és önmagában a város </w:t>
      </w:r>
      <w:r w:rsidR="00F20702">
        <w:t>kl</w:t>
      </w:r>
      <w:r w:rsidR="00531452">
        <w:t>íma specifikus törekvései milyen mértékben vannak beágyazva a helyi, illetve regionális szabályozási és stratégiai, valamint az egyes cselekvések végrehajtása milyen folyamatok mentén történik (van e pl. monitoring)</w:t>
      </w:r>
    </w:p>
    <w:p w14:paraId="6B328460" w14:textId="77777777" w:rsidR="00032773" w:rsidRDefault="00515DAB" w:rsidP="00891CDC">
      <w:pPr>
        <w:pStyle w:val="Listaszerbekezds"/>
        <w:numPr>
          <w:ilvl w:val="0"/>
          <w:numId w:val="31"/>
        </w:numPr>
      </w:pPr>
      <w:r>
        <w:t>Az első pontban bemutatott</w:t>
      </w:r>
      <w:r w:rsidR="008D66E3">
        <w:t xml:space="preserve"> dokumentum</w:t>
      </w:r>
      <w:r>
        <w:t xml:space="preserve"> elemzés, </w:t>
      </w:r>
      <w:r w:rsidR="008D66E3">
        <w:t xml:space="preserve">a </w:t>
      </w:r>
      <w:r w:rsidR="00E75D98">
        <w:t xml:space="preserve">Szentendrei </w:t>
      </w:r>
      <w:r w:rsidR="008D66E3">
        <w:t>klímastratégi</w:t>
      </w:r>
      <w:r w:rsidR="00E75D98">
        <w:t>a</w:t>
      </w:r>
      <w:r w:rsidR="008D66E3">
        <w:t xml:space="preserve">, valamint a SECAP helyzetelemzésének </w:t>
      </w:r>
      <w:r w:rsidR="00E75D98">
        <w:t xml:space="preserve">szintetizálásával kerül kialakításra a </w:t>
      </w:r>
      <w:r w:rsidR="00E75D98" w:rsidRPr="00032773">
        <w:rPr>
          <w:b/>
          <w:bCs/>
        </w:rPr>
        <w:t>SECAP célrendszere</w:t>
      </w:r>
      <w:r w:rsidR="00E75D98">
        <w:t>,</w:t>
      </w:r>
    </w:p>
    <w:p w14:paraId="0DFD4379" w14:textId="70D9716D" w:rsidR="00531452" w:rsidRDefault="00032773" w:rsidP="00891CDC">
      <w:pPr>
        <w:pStyle w:val="Listaszerbekezds"/>
        <w:numPr>
          <w:ilvl w:val="0"/>
          <w:numId w:val="31"/>
        </w:numPr>
      </w:pPr>
      <w:r>
        <w:t xml:space="preserve">Mely célrendszer által kijelölt rövid, közép és hosszútávú célok </w:t>
      </w:r>
      <w:r w:rsidR="00F45C5A">
        <w:t>eléréséhez részletes cselekvési terv keretében (az adaptációs</w:t>
      </w:r>
      <w:r w:rsidR="00E75D98">
        <w:t xml:space="preserve"> </w:t>
      </w:r>
      <w:r w:rsidR="00F45C5A">
        <w:t>és mitigációs intézkedési javaslatok alapján</w:t>
      </w:r>
      <w:r w:rsidR="00064781">
        <w:t xml:space="preserve">) </w:t>
      </w:r>
      <w:r w:rsidR="00064781" w:rsidRPr="00064781">
        <w:rPr>
          <w:b/>
          <w:bCs/>
        </w:rPr>
        <w:t>részletes cselekvési terv kerül</w:t>
      </w:r>
      <w:r w:rsidR="00064781">
        <w:t xml:space="preserve"> kialakításra a „Klímastratégia” szakasz harmadik alfejezetében</w:t>
      </w:r>
    </w:p>
    <w:p w14:paraId="5E33417C" w14:textId="77777777" w:rsidR="00531452" w:rsidRPr="00D20CB9" w:rsidRDefault="00531452" w:rsidP="00473C37"/>
    <w:tbl>
      <w:tblPr>
        <w:tblW w:w="8906" w:type="dxa"/>
        <w:tblInd w:w="450" w:type="dxa"/>
        <w:tblBorders>
          <w:bottom w:val="single" w:sz="2" w:space="0" w:color="D0B378" w:themeColor="accent2"/>
        </w:tblBorders>
        <w:tblLook w:val="0600" w:firstRow="0" w:lastRow="0" w:firstColumn="0" w:lastColumn="0" w:noHBand="1" w:noVBand="1"/>
      </w:tblPr>
      <w:tblGrid>
        <w:gridCol w:w="8906"/>
      </w:tblGrid>
      <w:tr w:rsidR="00473C37" w:rsidRPr="00D20CB9" w14:paraId="645E9B92" w14:textId="77777777" w:rsidTr="008131A8">
        <w:tc>
          <w:tcPr>
            <w:tcW w:w="8906" w:type="dxa"/>
          </w:tcPr>
          <w:bookmarkStart w:id="26" w:name="_Toc140254988"/>
          <w:p w14:paraId="678E97B3" w14:textId="22345E88" w:rsidR="00473C37" w:rsidRPr="00D20CB9" w:rsidRDefault="00DC0EBB" w:rsidP="008131A8">
            <w:pPr>
              <w:pStyle w:val="Cmsor2"/>
              <w:ind w:right="0"/>
            </w:pPr>
            <w:sdt>
              <w:sdtPr>
                <w:id w:val="2134285895"/>
                <w:placeholder>
                  <w:docPart w:val="5F6074805A2540BBB6D57FED70462003"/>
                </w:placeholder>
                <w15:appearance w15:val="hidden"/>
              </w:sdtPr>
              <w:sdtEndPr/>
              <w:sdtContent>
                <w:r w:rsidR="00473C37">
                  <w:t xml:space="preserve">kapcsolódás a </w:t>
                </w:r>
                <w:r w:rsidR="008131A8">
                  <w:t>dokumentációs környezethez</w:t>
                </w:r>
              </w:sdtContent>
            </w:sdt>
            <w:r w:rsidR="00473C37" w:rsidRPr="00D20CB9">
              <w:t xml:space="preserve"> </w:t>
            </w:r>
            <w:r w:rsidR="008131A8">
              <w:t>- SCOREACARD</w:t>
            </w:r>
            <w:bookmarkEnd w:id="26"/>
          </w:p>
        </w:tc>
      </w:tr>
    </w:tbl>
    <w:p w14:paraId="134A564B" w14:textId="123F7400" w:rsidR="00CA5F97" w:rsidRDefault="00611BFD" w:rsidP="00473C37">
      <w:r>
        <w:t xml:space="preserve">A </w:t>
      </w:r>
      <w:r w:rsidR="00B06696">
        <w:t>SECAP készítésekor figyelembe kell venni a város meglévő szabályozói és dokumentációs környezetét is, melyből a legfontosabb elem természetesen a meglévő klímastratégia, hiszen a</w:t>
      </w:r>
      <w:r w:rsidR="007A6EDF">
        <w:t xml:space="preserve">z abban a </w:t>
      </w:r>
      <w:r w:rsidR="00B06696">
        <w:t xml:space="preserve">dokumentumban lefektetett távlati célokat kell jelen SECAP tervnek operatív szinten értelmezhető </w:t>
      </w:r>
      <w:r w:rsidR="007A6EDF">
        <w:t xml:space="preserve">cselekvési terv elemekre bontania. Ezen felül azonban a </w:t>
      </w:r>
      <w:r w:rsidR="00AA7A03">
        <w:t xml:space="preserve">SECAP módszertana lehetővé teszi, hogy a város a klasszikus szabályozói, településfejlesztési, településszerkezeti és egyéb dokumentumok vizsgálatával is értékelje </w:t>
      </w:r>
      <w:r w:rsidR="00CA5F97">
        <w:t xml:space="preserve">felkészültségét, valamint a potenciális hiányosságokat értékelve javítson alkalmazkodási kapacitásain is. </w:t>
      </w:r>
      <w:r w:rsidR="00CA5F97" w:rsidRPr="0051635A">
        <w:rPr>
          <w:b/>
          <w:bCs/>
        </w:rPr>
        <w:t>Bár ez az elem opcionális a SECAP vállalásokat tevő közösségek számára, Szentendre városa élni kíván ezzel a lehetőséggel, hogy még jobb képet kapjon saját eredményeiről és a fejlődés lehetséges irányairól</w:t>
      </w:r>
      <w:r w:rsidR="0049263D" w:rsidRPr="0051635A">
        <w:rPr>
          <w:b/>
          <w:bCs/>
        </w:rPr>
        <w:t>.</w:t>
      </w:r>
      <w:r w:rsidR="0049263D">
        <w:t xml:space="preserve"> </w:t>
      </w:r>
    </w:p>
    <w:p w14:paraId="2EC50ED2" w14:textId="37D8F191" w:rsidR="0049263D" w:rsidRDefault="0051635A" w:rsidP="00473C37">
      <w:r>
        <w:t xml:space="preserve">Az egyes dimenziók külön értékelésre is kerülnek, azonban a település összességében az alábbi pókhálódiagrammal jellemezhető: </w:t>
      </w:r>
    </w:p>
    <w:p w14:paraId="2195BEAF" w14:textId="2798B3AC" w:rsidR="00CA5F97" w:rsidRPr="00D20CB9" w:rsidRDefault="0049263D" w:rsidP="0049263D">
      <w:pPr>
        <w:jc w:val="center"/>
      </w:pPr>
      <w:r>
        <w:rPr>
          <w:noProof/>
        </w:rPr>
        <w:lastRenderedPageBreak/>
        <w:drawing>
          <wp:inline distT="0" distB="0" distL="0" distR="0" wp14:anchorId="709E82B8" wp14:editId="246EF79C">
            <wp:extent cx="6096000" cy="3448050"/>
            <wp:effectExtent l="0" t="0" r="0" b="0"/>
            <wp:docPr id="625728632" name="Diagram 1">
              <a:extLst xmlns:a="http://schemas.openxmlformats.org/drawingml/2006/main">
                <a:ext uri="{FF2B5EF4-FFF2-40B4-BE49-F238E27FC236}">
                  <a16:creationId xmlns:a16="http://schemas.microsoft.com/office/drawing/2014/main" id="{EE330009-5BAF-C7A8-2D33-E4ACE14E2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00E91458" w:rsidRPr="00E91458">
        <w:rPr>
          <w:noProof/>
        </w:rPr>
        <w:t xml:space="preserve"> </w:t>
      </w:r>
    </w:p>
    <w:p w14:paraId="6D54E96C" w14:textId="026DF092" w:rsidR="00473C37" w:rsidRPr="00D20CB9" w:rsidRDefault="0051635A" w:rsidP="0051635A">
      <w:pPr>
        <w:jc w:val="center"/>
      </w:pPr>
      <w:r>
        <w:t xml:space="preserve">ábra. A </w:t>
      </w:r>
      <w:proofErr w:type="spellStart"/>
      <w:r>
        <w:t>scorecard</w:t>
      </w:r>
      <w:proofErr w:type="spellEnd"/>
      <w:r>
        <w:t xml:space="preserve"> összefoglaló értékelése</w:t>
      </w:r>
      <w:r>
        <w:rPr>
          <w:rStyle w:val="Lbjegyzet-hivatkozs"/>
        </w:rPr>
        <w:footnoteReference w:id="42"/>
      </w:r>
    </w:p>
    <w:p w14:paraId="6404A45C" w14:textId="60994D98" w:rsidR="00E91458" w:rsidRPr="00EB2D2F" w:rsidRDefault="00E91458" w:rsidP="00891CDC">
      <w:pPr>
        <w:pStyle w:val="Listaszerbekezds"/>
        <w:numPr>
          <w:ilvl w:val="0"/>
          <w:numId w:val="20"/>
        </w:numPr>
        <w:rPr>
          <w:i/>
          <w:iCs/>
        </w:rPr>
      </w:pPr>
      <w:r w:rsidRPr="00EB2D2F">
        <w:rPr>
          <w:i/>
          <w:iCs/>
        </w:rPr>
        <w:t xml:space="preserve">Az egyes A-D kategóriák értékelése a következő: </w:t>
      </w:r>
    </w:p>
    <w:p w14:paraId="3AB36113" w14:textId="77777777" w:rsidR="00913711" w:rsidRPr="00EB2D2F" w:rsidRDefault="00913711" w:rsidP="00891CDC">
      <w:pPr>
        <w:pStyle w:val="Listaszerbekezds"/>
        <w:numPr>
          <w:ilvl w:val="0"/>
          <w:numId w:val="20"/>
        </w:numPr>
        <w:rPr>
          <w:i/>
          <w:iCs/>
        </w:rPr>
      </w:pPr>
      <w:r w:rsidRPr="00EB2D2F">
        <w:rPr>
          <w:i/>
          <w:iCs/>
        </w:rPr>
        <w:t xml:space="preserve">D: Tevékenység nem indult el, vagy most indul </w:t>
      </w:r>
    </w:p>
    <w:p w14:paraId="296DAF70" w14:textId="4AC26BBB" w:rsidR="00913711" w:rsidRPr="00EB2D2F" w:rsidRDefault="00913711" w:rsidP="00891CDC">
      <w:pPr>
        <w:pStyle w:val="Listaszerbekezds"/>
        <w:numPr>
          <w:ilvl w:val="0"/>
          <w:numId w:val="20"/>
        </w:numPr>
        <w:rPr>
          <w:i/>
          <w:iCs/>
        </w:rPr>
      </w:pPr>
      <w:r w:rsidRPr="00EB2D2F">
        <w:rPr>
          <w:i/>
          <w:iCs/>
        </w:rPr>
        <w:t>C: Szükséges feladatok azonosítva, némi előrehaladással</w:t>
      </w:r>
    </w:p>
    <w:p w14:paraId="46E484DF" w14:textId="5E4F4A15" w:rsidR="00913711" w:rsidRPr="00EB2D2F" w:rsidRDefault="00913711" w:rsidP="00891CDC">
      <w:pPr>
        <w:pStyle w:val="Listaszerbekezds"/>
        <w:numPr>
          <w:ilvl w:val="0"/>
          <w:numId w:val="20"/>
        </w:numPr>
        <w:rPr>
          <w:i/>
          <w:iCs/>
        </w:rPr>
      </w:pPr>
      <w:r w:rsidRPr="00EB2D2F">
        <w:rPr>
          <w:i/>
          <w:iCs/>
        </w:rPr>
        <w:t xml:space="preserve">B: A település </w:t>
      </w:r>
      <w:proofErr w:type="spellStart"/>
      <w:r w:rsidRPr="00EB2D2F">
        <w:rPr>
          <w:i/>
          <w:iCs/>
        </w:rPr>
        <w:t>rutinszerűen</w:t>
      </w:r>
      <w:proofErr w:type="spellEnd"/>
      <w:r w:rsidRPr="00EB2D2F">
        <w:rPr>
          <w:i/>
          <w:iCs/>
        </w:rPr>
        <w:t xml:space="preserve"> hajtja végre az adott feladatot</w:t>
      </w:r>
    </w:p>
    <w:p w14:paraId="3960F8D4" w14:textId="22D9E3B8" w:rsidR="00913711" w:rsidRPr="00EB2D2F" w:rsidRDefault="00913711" w:rsidP="00891CDC">
      <w:pPr>
        <w:pStyle w:val="Listaszerbekezds"/>
        <w:numPr>
          <w:ilvl w:val="0"/>
          <w:numId w:val="20"/>
        </w:numPr>
        <w:rPr>
          <w:i/>
          <w:iCs/>
        </w:rPr>
      </w:pPr>
      <w:r w:rsidRPr="00EB2D2F">
        <w:rPr>
          <w:i/>
          <w:iCs/>
        </w:rPr>
        <w:t>A: A település példa értékűen működik a területen</w:t>
      </w:r>
    </w:p>
    <w:p w14:paraId="7AF03693" w14:textId="77777777" w:rsidR="00E91458" w:rsidRPr="00EB2D2F" w:rsidRDefault="00E91458" w:rsidP="00D20CB9">
      <w:pPr>
        <w:rPr>
          <w:i/>
          <w:iCs/>
        </w:rPr>
      </w:pPr>
    </w:p>
    <w:p w14:paraId="7C5E1013" w14:textId="3A0207C0" w:rsidR="00473C37" w:rsidRDefault="00AA4400" w:rsidP="00D20CB9">
      <w:r>
        <w:t xml:space="preserve">A </w:t>
      </w:r>
      <w:proofErr w:type="spellStart"/>
      <w:r>
        <w:t>scorecard</w:t>
      </w:r>
      <w:proofErr w:type="spellEnd"/>
      <w:r>
        <w:t xml:space="preserve"> elkészítés</w:t>
      </w:r>
      <w:r w:rsidR="007E226A">
        <w:t>e az alábbi dokumentumok részletes vizsgálatával történt:</w:t>
      </w:r>
      <w:r>
        <w:t xml:space="preserve"> </w:t>
      </w:r>
    </w:p>
    <w:p w14:paraId="71F06C7E" w14:textId="5E421E7B" w:rsidR="00AA4400" w:rsidRPr="00616B80" w:rsidRDefault="00616B80" w:rsidP="00D20CB9">
      <w:pPr>
        <w:rPr>
          <w:b/>
          <w:bCs/>
        </w:rPr>
      </w:pPr>
      <w:r w:rsidRPr="00616B80">
        <w:rPr>
          <w:b/>
          <w:bCs/>
        </w:rPr>
        <w:t xml:space="preserve">Települési dokumentumok: </w:t>
      </w:r>
    </w:p>
    <w:p w14:paraId="35FA12CB" w14:textId="2368423F" w:rsidR="003E3005" w:rsidRDefault="00616B80" w:rsidP="00A37DAE">
      <w:pPr>
        <w:pStyle w:val="Listaszerbekezds"/>
        <w:numPr>
          <w:ilvl w:val="0"/>
          <w:numId w:val="18"/>
        </w:numPr>
      </w:pPr>
      <w:r w:rsidRPr="00616B80">
        <w:t>Helyi Esélyegyenlőségi Program</w:t>
      </w:r>
    </w:p>
    <w:p w14:paraId="3CDDD678" w14:textId="3659128E" w:rsidR="00616B80" w:rsidRDefault="00616B80" w:rsidP="00A37DAE">
      <w:pPr>
        <w:pStyle w:val="Listaszerbekezds"/>
        <w:numPr>
          <w:ilvl w:val="0"/>
          <w:numId w:val="18"/>
        </w:numPr>
      </w:pPr>
      <w:r>
        <w:t>Integrált Településfejlesztési Stratégia</w:t>
      </w:r>
    </w:p>
    <w:p w14:paraId="62F00E49" w14:textId="5D571B8C" w:rsidR="00616B80" w:rsidRDefault="00616B80" w:rsidP="00A37DAE">
      <w:pPr>
        <w:pStyle w:val="Listaszerbekezds"/>
        <w:numPr>
          <w:ilvl w:val="0"/>
          <w:numId w:val="18"/>
        </w:numPr>
      </w:pPr>
      <w:r>
        <w:t>Településfejlesztési Koncepció</w:t>
      </w:r>
    </w:p>
    <w:p w14:paraId="38BB8185" w14:textId="2EF5D2F7" w:rsidR="00616B80" w:rsidRDefault="00616B80" w:rsidP="00A37DAE">
      <w:pPr>
        <w:pStyle w:val="Listaszerbekezds"/>
        <w:numPr>
          <w:ilvl w:val="0"/>
          <w:numId w:val="18"/>
        </w:numPr>
      </w:pPr>
      <w:r>
        <w:t>Településszerkezeti Terv</w:t>
      </w:r>
    </w:p>
    <w:p w14:paraId="33F49203" w14:textId="72F9B20C" w:rsidR="00616B80" w:rsidRDefault="008A183C" w:rsidP="00A37DAE">
      <w:pPr>
        <w:pStyle w:val="Listaszerbekezds"/>
        <w:numPr>
          <w:ilvl w:val="0"/>
          <w:numId w:val="18"/>
        </w:numPr>
      </w:pPr>
      <w:r>
        <w:t>Építési Szabályzat</w:t>
      </w:r>
    </w:p>
    <w:p w14:paraId="76F3A0D2" w14:textId="77777777" w:rsidR="008A183C" w:rsidRDefault="008A183C" w:rsidP="00A37DAE">
      <w:pPr>
        <w:pStyle w:val="Listaszerbekezds"/>
        <w:numPr>
          <w:ilvl w:val="0"/>
          <w:numId w:val="18"/>
        </w:numPr>
      </w:pPr>
      <w:r w:rsidRPr="008A183C">
        <w:t xml:space="preserve">Klímastratégia </w:t>
      </w:r>
    </w:p>
    <w:p w14:paraId="0A75AFC6" w14:textId="40137291" w:rsidR="008A183C" w:rsidRDefault="008A183C" w:rsidP="00A37DAE">
      <w:pPr>
        <w:pStyle w:val="Listaszerbekezds"/>
        <w:numPr>
          <w:ilvl w:val="0"/>
          <w:numId w:val="18"/>
        </w:numPr>
      </w:pPr>
      <w:r w:rsidRPr="008A183C">
        <w:t xml:space="preserve">Zöld Szentendre Program </w:t>
      </w:r>
    </w:p>
    <w:p w14:paraId="57FD1A98" w14:textId="77777777" w:rsidR="00A37DAE" w:rsidRPr="00A37DAE" w:rsidRDefault="00A37DAE" w:rsidP="00A37DAE">
      <w:pPr>
        <w:pStyle w:val="Listaszerbekezds"/>
        <w:numPr>
          <w:ilvl w:val="0"/>
          <w:numId w:val="18"/>
        </w:numPr>
      </w:pPr>
      <w:r w:rsidRPr="00A37DAE">
        <w:t>Vagyongazdálkodási Terv</w:t>
      </w:r>
    </w:p>
    <w:p w14:paraId="4E28A161" w14:textId="40BF89A5" w:rsidR="008A183C" w:rsidRPr="00A37DAE" w:rsidRDefault="00A37DAE" w:rsidP="00D20CB9">
      <w:pPr>
        <w:rPr>
          <w:b/>
          <w:bCs/>
        </w:rPr>
      </w:pPr>
      <w:r w:rsidRPr="00A37DAE">
        <w:rPr>
          <w:b/>
          <w:bCs/>
        </w:rPr>
        <w:t>Regionális dokumentumok:</w:t>
      </w:r>
    </w:p>
    <w:p w14:paraId="37A5B40A" w14:textId="26BB2927" w:rsidR="00316017" w:rsidRDefault="005512C1" w:rsidP="00D23DD9">
      <w:pPr>
        <w:pStyle w:val="Listaszerbekezds"/>
        <w:numPr>
          <w:ilvl w:val="0"/>
          <w:numId w:val="19"/>
        </w:numPr>
      </w:pPr>
      <w:r w:rsidRPr="005512C1">
        <w:t>Megyei Klímastratégia</w:t>
      </w:r>
    </w:p>
    <w:p w14:paraId="7FF85449" w14:textId="77777777" w:rsidR="005512C1" w:rsidRPr="005512C1" w:rsidRDefault="005512C1" w:rsidP="00D23DD9">
      <w:pPr>
        <w:pStyle w:val="Listaszerbekezds"/>
        <w:numPr>
          <w:ilvl w:val="0"/>
          <w:numId w:val="19"/>
        </w:numPr>
      </w:pPr>
      <w:r w:rsidRPr="005512C1">
        <w:t>Megyei Környezetvédelmi Program</w:t>
      </w:r>
    </w:p>
    <w:p w14:paraId="2415028D" w14:textId="77777777" w:rsidR="005512C1" w:rsidRPr="005512C1" w:rsidRDefault="005512C1" w:rsidP="00D23DD9">
      <w:pPr>
        <w:pStyle w:val="Listaszerbekezds"/>
        <w:numPr>
          <w:ilvl w:val="0"/>
          <w:numId w:val="19"/>
        </w:numPr>
      </w:pPr>
      <w:r w:rsidRPr="005512C1">
        <w:t>Hulladék Stratégia</w:t>
      </w:r>
    </w:p>
    <w:p w14:paraId="61EB49B6" w14:textId="77777777" w:rsidR="005512C1" w:rsidRPr="005512C1" w:rsidRDefault="005512C1" w:rsidP="00D23DD9">
      <w:pPr>
        <w:pStyle w:val="Listaszerbekezds"/>
        <w:numPr>
          <w:ilvl w:val="0"/>
          <w:numId w:val="19"/>
        </w:numPr>
      </w:pPr>
      <w:r w:rsidRPr="005512C1">
        <w:lastRenderedPageBreak/>
        <w:t>Nemzeti Dokumentumok (</w:t>
      </w:r>
      <w:proofErr w:type="gramStart"/>
      <w:r w:rsidRPr="005512C1">
        <w:t>NÉS2,</w:t>
      </w:r>
      <w:proofErr w:type="gramEnd"/>
      <w:r w:rsidRPr="005512C1">
        <w:t xml:space="preserve"> stb.) </w:t>
      </w:r>
    </w:p>
    <w:p w14:paraId="3EEB3B65" w14:textId="262B7792" w:rsidR="005512C1" w:rsidRPr="005512C1" w:rsidRDefault="005512C1" w:rsidP="00D23DD9">
      <w:pPr>
        <w:pStyle w:val="Listaszerbekezds"/>
        <w:numPr>
          <w:ilvl w:val="0"/>
          <w:numId w:val="19"/>
        </w:numPr>
      </w:pPr>
      <w:r w:rsidRPr="005512C1">
        <w:t>I</w:t>
      </w:r>
      <w:r w:rsidR="00D23DD9">
        <w:t>ntegrált Területfejlesztési Program</w:t>
      </w:r>
    </w:p>
    <w:p w14:paraId="031F6511" w14:textId="77777777" w:rsidR="00D23DD9" w:rsidRPr="00D23DD9" w:rsidRDefault="00D23DD9" w:rsidP="00D23DD9">
      <w:pPr>
        <w:pStyle w:val="Listaszerbekezds"/>
        <w:numPr>
          <w:ilvl w:val="0"/>
          <w:numId w:val="19"/>
        </w:numPr>
      </w:pPr>
      <w:r w:rsidRPr="00D23DD9">
        <w:t>Területfejlesztési dokumentumok</w:t>
      </w:r>
    </w:p>
    <w:p w14:paraId="79B0FE80" w14:textId="77777777" w:rsidR="00020E68" w:rsidRDefault="00020E68" w:rsidP="001972BA"/>
    <w:p w14:paraId="748FF4ED" w14:textId="259F3177" w:rsidR="00020E68" w:rsidRPr="00020E68" w:rsidRDefault="00020E68" w:rsidP="00020E68">
      <w:r w:rsidRPr="00020E68">
        <w:t xml:space="preserve">A kifejezetten erős adaptációs programmal és azt kommunikáló eszközökkel rendelkezik (Zöld Szentendre program elemek), melyek a város elkötelezettségét igazolják. </w:t>
      </w:r>
    </w:p>
    <w:p w14:paraId="33EC9DA8" w14:textId="244D0903" w:rsidR="001972BA" w:rsidRPr="001972BA" w:rsidRDefault="001972BA" w:rsidP="001972BA">
      <w:r w:rsidRPr="001972BA">
        <w:t>A helyi dokumentációs környezet (pl. HEP) nyomokban tartalmazza az éghajlatváltozás kérdéseinek beágyazását, látható, hogy a hazai településfejlesztési gyakorlatnak megfelelően a gazdasági, szociális kérdések szerepelnek az előtérben. (P. Turisztikai célok) A vagyongazdálkodási és TFK/ITS jellegű dokumentumokban erősíteni lehet a jövőben a SECAP-hoz történő kapcsolódást.</w:t>
      </w:r>
      <w:r>
        <w:t xml:space="preserve"> </w:t>
      </w:r>
      <w:r w:rsidRPr="001972BA">
        <w:t>A fenntarthatóság gondolata a szakágazati dokumentumokban (pl. Turizmus terv) előkerül</w:t>
      </w:r>
      <w:r>
        <w:t xml:space="preserve">. </w:t>
      </w:r>
      <w:r w:rsidRPr="001972BA">
        <w:t xml:space="preserve">A megyei klímastratégia, a regionális felbontásnak megfelelően, jól értékeli Szentendre adottságait. A dokumentációs környezet további elemeiből is vezethetők le helyi (pl. Hulladékgazdálkodás) feladatok. </w:t>
      </w:r>
      <w:r w:rsidRPr="00020E68">
        <w:rPr>
          <w:b/>
          <w:bCs/>
        </w:rPr>
        <w:t xml:space="preserve">A fentiek alapján így elmondható Szentendre az átlagos hazai településeknél </w:t>
      </w:r>
      <w:r w:rsidR="00020E68" w:rsidRPr="00020E68">
        <w:rPr>
          <w:b/>
          <w:bCs/>
        </w:rPr>
        <w:t>magasabb felkészültséggel rendelkezik.</w:t>
      </w:r>
      <w:r w:rsidR="00020E68">
        <w:t xml:space="preserve"> </w:t>
      </w:r>
    </w:p>
    <w:p w14:paraId="0013EEE0" w14:textId="4D116BB5" w:rsidR="00A37DAE" w:rsidRDefault="00020E68" w:rsidP="001972BA">
      <w:r>
        <w:t xml:space="preserve">Az egyes részdimenziók értékelése a következő: </w:t>
      </w:r>
    </w:p>
    <w:p w14:paraId="33C8D3D7" w14:textId="674361CE" w:rsidR="00A37DAE" w:rsidRDefault="00995286" w:rsidP="00995286">
      <w:pPr>
        <w:pStyle w:val="Cmsor3"/>
      </w:pPr>
      <w:bookmarkStart w:id="27" w:name="_Toc140254989"/>
      <w:r w:rsidRPr="00995286">
        <w:t>Előkészítési dimenzió</w:t>
      </w:r>
      <w:bookmarkEnd w:id="27"/>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20"/>
        <w:gridCol w:w="1820"/>
      </w:tblGrid>
      <w:tr w:rsidR="00A76A87" w:rsidRPr="00A76A87" w14:paraId="5B512880" w14:textId="77777777" w:rsidTr="00A76A87">
        <w:trPr>
          <w:trHeight w:val="630"/>
        </w:trPr>
        <w:tc>
          <w:tcPr>
            <w:tcW w:w="7720" w:type="dxa"/>
            <w:shd w:val="clear" w:color="auto" w:fill="D0B378" w:themeFill="accent2"/>
            <w:noWrap/>
            <w:vAlign w:val="center"/>
            <w:hideMark/>
          </w:tcPr>
          <w:p w14:paraId="53AA02D6" w14:textId="1E35E97B" w:rsidR="00A76A87" w:rsidRPr="00A76A87" w:rsidRDefault="00EA56B0" w:rsidP="00A76A87">
            <w:pPr>
              <w:spacing w:before="0" w:after="0"/>
              <w:ind w:right="0"/>
              <w:jc w:val="center"/>
              <w:rPr>
                <w:rFonts w:eastAsia="Times New Roman"/>
                <w:b/>
                <w:bCs/>
                <w:color w:val="FFFFFF"/>
                <w:spacing w:val="0"/>
                <w:lang w:eastAsia="hu-HU"/>
              </w:rPr>
            </w:pPr>
            <w:r>
              <w:rPr>
                <w:rFonts w:eastAsia="Times New Roman"/>
                <w:b/>
                <w:bCs/>
                <w:color w:val="FFFFFF"/>
                <w:spacing w:val="0"/>
                <w:lang w:eastAsia="hu-HU"/>
              </w:rPr>
              <w:t>Intézkedése</w:t>
            </w:r>
            <w:r w:rsidR="00C250C0">
              <w:rPr>
                <w:rFonts w:eastAsia="Times New Roman"/>
                <w:b/>
                <w:bCs/>
                <w:color w:val="FFFFFF"/>
                <w:spacing w:val="0"/>
                <w:lang w:eastAsia="hu-HU"/>
              </w:rPr>
              <w:t>k</w:t>
            </w:r>
          </w:p>
        </w:tc>
        <w:tc>
          <w:tcPr>
            <w:tcW w:w="1820" w:type="dxa"/>
            <w:shd w:val="clear" w:color="auto" w:fill="D0B378" w:themeFill="accent2"/>
            <w:vAlign w:val="center"/>
            <w:hideMark/>
          </w:tcPr>
          <w:p w14:paraId="3C3BC068" w14:textId="77777777" w:rsidR="00A76A87" w:rsidRPr="00A76A87" w:rsidRDefault="00A76A87" w:rsidP="00A76A87">
            <w:pPr>
              <w:spacing w:before="0" w:after="0"/>
              <w:ind w:right="0"/>
              <w:jc w:val="center"/>
              <w:rPr>
                <w:rFonts w:eastAsia="Times New Roman"/>
                <w:b/>
                <w:bCs/>
                <w:color w:val="FFFFFF"/>
                <w:spacing w:val="0"/>
                <w:u w:val="double"/>
                <w:lang w:eastAsia="hu-HU"/>
              </w:rPr>
            </w:pPr>
            <w:r w:rsidRPr="00A76A87">
              <w:rPr>
                <w:rFonts w:eastAsia="Times New Roman"/>
                <w:b/>
                <w:bCs/>
                <w:color w:val="FFFFFF"/>
                <w:spacing w:val="0"/>
                <w:u w:val="double"/>
                <w:lang w:eastAsia="hu-HU"/>
              </w:rPr>
              <w:t>Az állapot</w:t>
            </w:r>
            <w:r w:rsidRPr="00A76A87">
              <w:rPr>
                <w:rFonts w:eastAsia="Times New Roman"/>
                <w:b/>
                <w:bCs/>
                <w:color w:val="FFFFFF"/>
                <w:spacing w:val="0"/>
                <w:u w:val="double"/>
                <w:lang w:eastAsia="hu-HU"/>
              </w:rPr>
              <w:br/>
              <w:t>önellenőrzése</w:t>
            </w:r>
          </w:p>
        </w:tc>
      </w:tr>
      <w:tr w:rsidR="00A76A87" w:rsidRPr="00A76A87" w14:paraId="06B29E72" w14:textId="77777777" w:rsidTr="00A76A87">
        <w:trPr>
          <w:trHeight w:val="585"/>
        </w:trPr>
        <w:tc>
          <w:tcPr>
            <w:tcW w:w="7720" w:type="dxa"/>
            <w:shd w:val="clear" w:color="68FFA8" w:fill="FFFFFF"/>
            <w:vAlign w:val="center"/>
            <w:hideMark/>
          </w:tcPr>
          <w:p w14:paraId="538BA4B8" w14:textId="77777777" w:rsidR="00A76A87" w:rsidRPr="00A76A87" w:rsidRDefault="00A76A87" w:rsidP="00A76A87">
            <w:pPr>
              <w:spacing w:before="0" w:after="0"/>
              <w:ind w:right="0"/>
              <w:jc w:val="right"/>
              <w:rPr>
                <w:rFonts w:eastAsia="Times New Roman"/>
                <w:color w:val="000000"/>
                <w:spacing w:val="0"/>
                <w:u w:val="double"/>
                <w:lang w:eastAsia="hu-HU"/>
              </w:rPr>
            </w:pPr>
            <w:r w:rsidRPr="00A76A87">
              <w:rPr>
                <w:rFonts w:eastAsia="Times New Roman"/>
                <w:color w:val="000000"/>
                <w:spacing w:val="0"/>
                <w:u w:val="double"/>
                <w:lang w:eastAsia="hu-HU"/>
              </w:rPr>
              <w:t>Az alkalmazkodási kötelezettségvállalások meghatározása /beépítése a helyi éghajlat-változási politikába</w:t>
            </w:r>
          </w:p>
        </w:tc>
        <w:tc>
          <w:tcPr>
            <w:tcW w:w="1820" w:type="dxa"/>
            <w:shd w:val="clear" w:color="000000" w:fill="C9DE72"/>
            <w:noWrap/>
            <w:vAlign w:val="center"/>
            <w:hideMark/>
          </w:tcPr>
          <w:p w14:paraId="2F3B081A" w14:textId="77777777" w:rsidR="00A76A87" w:rsidRPr="00A76A87" w:rsidRDefault="00A76A87" w:rsidP="00A76A87">
            <w:pPr>
              <w:spacing w:before="0" w:after="0"/>
              <w:ind w:right="0"/>
              <w:jc w:val="center"/>
              <w:rPr>
                <w:rFonts w:eastAsia="Times New Roman"/>
                <w:b/>
                <w:bCs/>
                <w:color w:val="181716"/>
                <w:spacing w:val="0"/>
                <w:lang w:eastAsia="hu-HU"/>
              </w:rPr>
            </w:pPr>
            <w:r w:rsidRPr="00A76A87">
              <w:rPr>
                <w:rFonts w:eastAsia="Times New Roman"/>
                <w:b/>
                <w:bCs/>
                <w:color w:val="181716"/>
                <w:spacing w:val="0"/>
                <w:lang w:eastAsia="hu-HU"/>
              </w:rPr>
              <w:t>A</w:t>
            </w:r>
          </w:p>
        </w:tc>
      </w:tr>
      <w:tr w:rsidR="00A76A87" w:rsidRPr="00A76A87" w14:paraId="52599019" w14:textId="77777777" w:rsidTr="00A76A87">
        <w:trPr>
          <w:trHeight w:val="300"/>
        </w:trPr>
        <w:tc>
          <w:tcPr>
            <w:tcW w:w="7720" w:type="dxa"/>
            <w:shd w:val="clear" w:color="68FFA8" w:fill="FFFFFF"/>
            <w:vAlign w:val="center"/>
            <w:hideMark/>
          </w:tcPr>
          <w:p w14:paraId="0D753C75" w14:textId="77777777" w:rsidR="00A76A87" w:rsidRPr="00A76A87" w:rsidRDefault="00A76A87" w:rsidP="00A76A87">
            <w:pPr>
              <w:spacing w:before="0" w:after="0"/>
              <w:ind w:right="0"/>
              <w:jc w:val="right"/>
              <w:rPr>
                <w:rFonts w:eastAsia="Times New Roman"/>
                <w:color w:val="181716"/>
                <w:spacing w:val="0"/>
                <w:lang w:eastAsia="hu-HU"/>
              </w:rPr>
            </w:pPr>
            <w:r w:rsidRPr="00A76A87">
              <w:rPr>
                <w:rFonts w:eastAsia="Times New Roman"/>
                <w:color w:val="000000"/>
                <w:spacing w:val="0"/>
                <w:lang w:eastAsia="hu-HU"/>
              </w:rPr>
              <w:t>Humán, műszaki és pénzügyi erőforrások azonosítása</w:t>
            </w:r>
          </w:p>
        </w:tc>
        <w:tc>
          <w:tcPr>
            <w:tcW w:w="1820" w:type="dxa"/>
            <w:shd w:val="clear" w:color="000000" w:fill="00883B"/>
            <w:noWrap/>
            <w:vAlign w:val="center"/>
            <w:hideMark/>
          </w:tcPr>
          <w:p w14:paraId="659CFB17" w14:textId="77777777" w:rsidR="00A76A87" w:rsidRPr="00A76A87" w:rsidRDefault="00A76A87" w:rsidP="00A76A87">
            <w:pPr>
              <w:spacing w:before="0" w:after="0"/>
              <w:ind w:right="0"/>
              <w:jc w:val="center"/>
              <w:rPr>
                <w:rFonts w:eastAsia="Times New Roman"/>
                <w:b/>
                <w:bCs/>
                <w:color w:val="181716"/>
                <w:spacing w:val="0"/>
                <w:lang w:eastAsia="hu-HU"/>
              </w:rPr>
            </w:pPr>
            <w:r w:rsidRPr="00A76A87">
              <w:rPr>
                <w:rFonts w:eastAsia="Times New Roman"/>
                <w:b/>
                <w:bCs/>
                <w:color w:val="181716"/>
                <w:spacing w:val="0"/>
                <w:lang w:eastAsia="hu-HU"/>
              </w:rPr>
              <w:t>B</w:t>
            </w:r>
          </w:p>
        </w:tc>
      </w:tr>
      <w:tr w:rsidR="00A76A87" w:rsidRPr="00A76A87" w14:paraId="548D1C26" w14:textId="77777777" w:rsidTr="00A76A87">
        <w:trPr>
          <w:trHeight w:val="540"/>
        </w:trPr>
        <w:tc>
          <w:tcPr>
            <w:tcW w:w="7720" w:type="dxa"/>
            <w:shd w:val="clear" w:color="68FFA8" w:fill="FFFFFF"/>
            <w:vAlign w:val="center"/>
            <w:hideMark/>
          </w:tcPr>
          <w:p w14:paraId="50F9FAC1" w14:textId="77777777" w:rsidR="00A76A87" w:rsidRPr="00A76A87" w:rsidRDefault="00A76A87" w:rsidP="00A76A87">
            <w:pPr>
              <w:spacing w:before="0" w:after="0"/>
              <w:ind w:right="0"/>
              <w:jc w:val="right"/>
              <w:rPr>
                <w:rFonts w:eastAsia="Times New Roman"/>
                <w:color w:val="auto"/>
                <w:spacing w:val="0"/>
                <w:lang w:eastAsia="hu-HU"/>
              </w:rPr>
            </w:pPr>
            <w:r w:rsidRPr="00A76A87">
              <w:rPr>
                <w:rFonts w:eastAsia="Times New Roman"/>
                <w:color w:val="auto"/>
                <w:spacing w:val="0"/>
                <w:lang w:eastAsia="hu-HU"/>
              </w:rPr>
              <w:t>Alkalmazkodási csoport (tisztviselő) kijelölése az önkormányzati igazgatásban és egyértelmű feladatok hozzárendelése</w:t>
            </w:r>
          </w:p>
        </w:tc>
        <w:tc>
          <w:tcPr>
            <w:tcW w:w="1820" w:type="dxa"/>
            <w:shd w:val="clear" w:color="000000" w:fill="00883B"/>
            <w:noWrap/>
            <w:vAlign w:val="center"/>
            <w:hideMark/>
          </w:tcPr>
          <w:p w14:paraId="211598A1" w14:textId="77777777" w:rsidR="00A76A87" w:rsidRPr="00A76A87" w:rsidRDefault="00A76A87" w:rsidP="00A76A87">
            <w:pPr>
              <w:spacing w:before="0" w:after="0"/>
              <w:ind w:right="0"/>
              <w:jc w:val="center"/>
              <w:rPr>
                <w:rFonts w:eastAsia="Times New Roman"/>
                <w:b/>
                <w:bCs/>
                <w:color w:val="181716"/>
                <w:spacing w:val="0"/>
                <w:lang w:eastAsia="hu-HU"/>
              </w:rPr>
            </w:pPr>
            <w:r w:rsidRPr="00A76A87">
              <w:rPr>
                <w:rFonts w:eastAsia="Times New Roman"/>
                <w:b/>
                <w:bCs/>
                <w:color w:val="181716"/>
                <w:spacing w:val="0"/>
                <w:lang w:eastAsia="hu-HU"/>
              </w:rPr>
              <w:t>B</w:t>
            </w:r>
          </w:p>
        </w:tc>
      </w:tr>
      <w:tr w:rsidR="00A76A87" w:rsidRPr="00A76A87" w14:paraId="67401B38" w14:textId="77777777" w:rsidTr="00A76A87">
        <w:trPr>
          <w:trHeight w:val="645"/>
        </w:trPr>
        <w:tc>
          <w:tcPr>
            <w:tcW w:w="7720" w:type="dxa"/>
            <w:shd w:val="clear" w:color="68FFA8" w:fill="FFFFFF"/>
            <w:vAlign w:val="center"/>
            <w:hideMark/>
          </w:tcPr>
          <w:p w14:paraId="447DB878" w14:textId="77777777" w:rsidR="00A76A87" w:rsidRPr="00A76A87" w:rsidRDefault="00A76A87" w:rsidP="00A76A87">
            <w:pPr>
              <w:spacing w:before="0" w:after="0"/>
              <w:ind w:right="0"/>
              <w:jc w:val="right"/>
              <w:rPr>
                <w:rFonts w:eastAsia="Times New Roman"/>
                <w:color w:val="181716"/>
                <w:spacing w:val="0"/>
                <w:lang w:eastAsia="hu-HU"/>
              </w:rPr>
            </w:pPr>
            <w:r w:rsidRPr="00A76A87">
              <w:rPr>
                <w:rFonts w:eastAsia="Times New Roman"/>
                <w:color w:val="000000"/>
                <w:spacing w:val="0"/>
                <w:lang w:eastAsia="hu-HU"/>
              </w:rPr>
              <w:t>Horizontális (azaz ágazati szintű osztályokon keresztül történő) koordinációt szolgáló mechanizmusok kiépítése</w:t>
            </w:r>
          </w:p>
        </w:tc>
        <w:tc>
          <w:tcPr>
            <w:tcW w:w="1820" w:type="dxa"/>
            <w:shd w:val="clear" w:color="000000" w:fill="00662C"/>
            <w:noWrap/>
            <w:vAlign w:val="center"/>
            <w:hideMark/>
          </w:tcPr>
          <w:p w14:paraId="261AA531" w14:textId="77777777" w:rsidR="00A76A87" w:rsidRPr="00A76A87" w:rsidRDefault="00A76A87" w:rsidP="00A76A87">
            <w:pPr>
              <w:spacing w:before="0" w:after="0"/>
              <w:ind w:right="0"/>
              <w:jc w:val="center"/>
              <w:rPr>
                <w:rFonts w:eastAsia="Times New Roman"/>
                <w:b/>
                <w:bCs/>
                <w:color w:val="FFFFFF"/>
                <w:spacing w:val="0"/>
                <w:lang w:eastAsia="hu-HU"/>
              </w:rPr>
            </w:pPr>
            <w:r w:rsidRPr="00A76A87">
              <w:rPr>
                <w:rFonts w:eastAsia="Times New Roman"/>
                <w:b/>
                <w:bCs/>
                <w:color w:val="FFFFFF"/>
                <w:spacing w:val="0"/>
                <w:lang w:eastAsia="hu-HU"/>
              </w:rPr>
              <w:t>C</w:t>
            </w:r>
          </w:p>
        </w:tc>
      </w:tr>
      <w:tr w:rsidR="00A76A87" w:rsidRPr="00A76A87" w14:paraId="6C2704BA" w14:textId="77777777" w:rsidTr="00A76A87">
        <w:trPr>
          <w:trHeight w:val="585"/>
        </w:trPr>
        <w:tc>
          <w:tcPr>
            <w:tcW w:w="7720" w:type="dxa"/>
            <w:shd w:val="clear" w:color="68FFA8" w:fill="FFFFFF"/>
            <w:vAlign w:val="center"/>
            <w:hideMark/>
          </w:tcPr>
          <w:p w14:paraId="21612C0E" w14:textId="77777777" w:rsidR="00A76A87" w:rsidRPr="00A76A87" w:rsidRDefault="00A76A87" w:rsidP="00A76A87">
            <w:pPr>
              <w:spacing w:before="0" w:after="0"/>
              <w:ind w:right="0"/>
              <w:jc w:val="right"/>
              <w:rPr>
                <w:rFonts w:eastAsia="Times New Roman"/>
                <w:color w:val="181716"/>
                <w:spacing w:val="0"/>
                <w:lang w:eastAsia="hu-HU"/>
              </w:rPr>
            </w:pPr>
            <w:r w:rsidRPr="00A76A87">
              <w:rPr>
                <w:rFonts w:eastAsia="Times New Roman"/>
                <w:color w:val="000000"/>
                <w:spacing w:val="0"/>
                <w:lang w:eastAsia="hu-HU"/>
              </w:rPr>
              <w:t>Vertikális (azaz kormányzati szinteken keresztül történő) koordinációt szolgáló mechanizmusok kiépítése</w:t>
            </w:r>
          </w:p>
        </w:tc>
        <w:tc>
          <w:tcPr>
            <w:tcW w:w="1820" w:type="dxa"/>
            <w:shd w:val="clear" w:color="000000" w:fill="00662C"/>
            <w:noWrap/>
            <w:vAlign w:val="center"/>
            <w:hideMark/>
          </w:tcPr>
          <w:p w14:paraId="27E3E077" w14:textId="77777777" w:rsidR="00A76A87" w:rsidRPr="00A76A87" w:rsidRDefault="00A76A87" w:rsidP="00A76A87">
            <w:pPr>
              <w:spacing w:before="0" w:after="0"/>
              <w:ind w:right="0"/>
              <w:jc w:val="center"/>
              <w:rPr>
                <w:rFonts w:eastAsia="Times New Roman"/>
                <w:b/>
                <w:bCs/>
                <w:color w:val="FFFFFF"/>
                <w:spacing w:val="0"/>
                <w:lang w:eastAsia="hu-HU"/>
              </w:rPr>
            </w:pPr>
            <w:r w:rsidRPr="00A76A87">
              <w:rPr>
                <w:rFonts w:eastAsia="Times New Roman"/>
                <w:b/>
                <w:bCs/>
                <w:color w:val="FFFFFF"/>
                <w:spacing w:val="0"/>
                <w:lang w:eastAsia="hu-HU"/>
              </w:rPr>
              <w:t>C</w:t>
            </w:r>
          </w:p>
        </w:tc>
      </w:tr>
      <w:tr w:rsidR="00A76A87" w:rsidRPr="00A76A87" w14:paraId="73695AF8" w14:textId="77777777" w:rsidTr="00A76A87">
        <w:trPr>
          <w:trHeight w:val="600"/>
        </w:trPr>
        <w:tc>
          <w:tcPr>
            <w:tcW w:w="7720" w:type="dxa"/>
            <w:shd w:val="clear" w:color="68FFA8" w:fill="FFFFFF"/>
            <w:vAlign w:val="center"/>
            <w:hideMark/>
          </w:tcPr>
          <w:p w14:paraId="2FED490F" w14:textId="77777777" w:rsidR="00A76A87" w:rsidRPr="00A76A87" w:rsidRDefault="00A76A87" w:rsidP="00A76A87">
            <w:pPr>
              <w:spacing w:before="0" w:after="0"/>
              <w:ind w:right="0"/>
              <w:jc w:val="right"/>
              <w:rPr>
                <w:rFonts w:eastAsia="Times New Roman"/>
                <w:color w:val="181716"/>
                <w:spacing w:val="0"/>
                <w:lang w:eastAsia="hu-HU"/>
              </w:rPr>
            </w:pPr>
            <w:r w:rsidRPr="00A76A87">
              <w:rPr>
                <w:rFonts w:eastAsia="Times New Roman"/>
                <w:color w:val="000000"/>
                <w:spacing w:val="0"/>
                <w:lang w:eastAsia="hu-HU"/>
              </w:rPr>
              <w:t>Egyeztetési és részvételi mechanizmusok felállítása,</w:t>
            </w:r>
            <w:r w:rsidRPr="00A76A87">
              <w:rPr>
                <w:rFonts w:eastAsia="Times New Roman"/>
                <w:color w:val="000000"/>
                <w:spacing w:val="0"/>
                <w:lang w:eastAsia="hu-HU"/>
              </w:rPr>
              <w:br/>
              <w:t>amelyek több érdekelt fél részvételét támogatják az alkalmazkodási folyamatban</w:t>
            </w:r>
          </w:p>
        </w:tc>
        <w:tc>
          <w:tcPr>
            <w:tcW w:w="1820" w:type="dxa"/>
            <w:shd w:val="clear" w:color="000000" w:fill="00883B"/>
            <w:noWrap/>
            <w:vAlign w:val="center"/>
            <w:hideMark/>
          </w:tcPr>
          <w:p w14:paraId="3D189718" w14:textId="77777777" w:rsidR="00A76A87" w:rsidRPr="00A76A87" w:rsidRDefault="00A76A87" w:rsidP="00A76A87">
            <w:pPr>
              <w:spacing w:before="0" w:after="0"/>
              <w:ind w:right="0"/>
              <w:jc w:val="center"/>
              <w:rPr>
                <w:rFonts w:eastAsia="Times New Roman"/>
                <w:b/>
                <w:bCs/>
                <w:color w:val="181716"/>
                <w:spacing w:val="0"/>
                <w:lang w:eastAsia="hu-HU"/>
              </w:rPr>
            </w:pPr>
            <w:r w:rsidRPr="00A76A87">
              <w:rPr>
                <w:rFonts w:eastAsia="Times New Roman"/>
                <w:b/>
                <w:bCs/>
                <w:color w:val="181716"/>
                <w:spacing w:val="0"/>
                <w:lang w:eastAsia="hu-HU"/>
              </w:rPr>
              <w:t>B</w:t>
            </w:r>
          </w:p>
        </w:tc>
      </w:tr>
      <w:tr w:rsidR="00A76A87" w:rsidRPr="00A76A87" w14:paraId="4B0F6B8F" w14:textId="77777777" w:rsidTr="00A76A87">
        <w:trPr>
          <w:trHeight w:val="570"/>
        </w:trPr>
        <w:tc>
          <w:tcPr>
            <w:tcW w:w="7720" w:type="dxa"/>
            <w:shd w:val="clear" w:color="68FFA8" w:fill="FFFFFF"/>
            <w:vAlign w:val="center"/>
            <w:hideMark/>
          </w:tcPr>
          <w:p w14:paraId="2BD3C179" w14:textId="77777777" w:rsidR="00A76A87" w:rsidRPr="00A76A87" w:rsidRDefault="00A76A87" w:rsidP="00A76A87">
            <w:pPr>
              <w:spacing w:before="0" w:after="0"/>
              <w:ind w:right="0"/>
              <w:jc w:val="right"/>
              <w:rPr>
                <w:rFonts w:eastAsia="Times New Roman"/>
                <w:color w:val="181716"/>
                <w:spacing w:val="0"/>
                <w:lang w:eastAsia="hu-HU"/>
              </w:rPr>
            </w:pPr>
            <w:r w:rsidRPr="00A76A87">
              <w:rPr>
                <w:rFonts w:eastAsia="Times New Roman"/>
                <w:color w:val="000000"/>
                <w:spacing w:val="0"/>
                <w:lang w:eastAsia="hu-HU"/>
              </w:rPr>
              <w:t>Folyamatos kommunikációs folyamat megvalósítása</w:t>
            </w:r>
            <w:r w:rsidRPr="00A76A87">
              <w:rPr>
                <w:rFonts w:eastAsia="Times New Roman"/>
                <w:color w:val="000000"/>
                <w:spacing w:val="0"/>
                <w:lang w:eastAsia="hu-HU"/>
              </w:rPr>
              <w:br/>
              <w:t>(különböző célközönségek bevonása érdekében)</w:t>
            </w:r>
          </w:p>
        </w:tc>
        <w:tc>
          <w:tcPr>
            <w:tcW w:w="1820" w:type="dxa"/>
            <w:shd w:val="clear" w:color="000000" w:fill="C9DE72"/>
            <w:noWrap/>
            <w:vAlign w:val="center"/>
            <w:hideMark/>
          </w:tcPr>
          <w:p w14:paraId="75B20FA7" w14:textId="77777777" w:rsidR="00A76A87" w:rsidRPr="00A76A87" w:rsidRDefault="00A76A87" w:rsidP="00A76A87">
            <w:pPr>
              <w:spacing w:before="0" w:after="0"/>
              <w:ind w:right="0"/>
              <w:jc w:val="center"/>
              <w:rPr>
                <w:rFonts w:eastAsia="Times New Roman"/>
                <w:b/>
                <w:bCs/>
                <w:color w:val="181716"/>
                <w:spacing w:val="0"/>
                <w:lang w:eastAsia="hu-HU"/>
              </w:rPr>
            </w:pPr>
            <w:r w:rsidRPr="00A76A87">
              <w:rPr>
                <w:rFonts w:eastAsia="Times New Roman"/>
                <w:b/>
                <w:bCs/>
                <w:color w:val="181716"/>
                <w:spacing w:val="0"/>
                <w:lang w:eastAsia="hu-HU"/>
              </w:rPr>
              <w:t>A</w:t>
            </w:r>
          </w:p>
        </w:tc>
      </w:tr>
    </w:tbl>
    <w:p w14:paraId="51526C18" w14:textId="4C73B034" w:rsidR="00EB2D2F" w:rsidRPr="00EB2D2F" w:rsidRDefault="00EB2D2F" w:rsidP="00EB2D2F">
      <w:r w:rsidRPr="00EB2D2F">
        <w:t xml:space="preserve">A Város rendelkezik meglévő klímastratégiával, mely meghatározza, hogy a későbbiekben a klímaváltozáshoz kapcsolódó kulcs feladatokat harmonizálni kell a városi tervezési dokumentumok között. </w:t>
      </w:r>
    </w:p>
    <w:p w14:paraId="6209BCF1" w14:textId="3D553516" w:rsidR="00EB2D2F" w:rsidRPr="00EB2D2F" w:rsidRDefault="00EB2D2F" w:rsidP="00EB2D2F">
      <w:r w:rsidRPr="00EB2D2F">
        <w:rPr>
          <w:b/>
          <w:bCs/>
        </w:rPr>
        <w:t xml:space="preserve">A dokumentum az Önkormányzatot jelöli ki a célok végrehajtásáért és monitoringért felelős szervezetként, de nem nevez meg konkrét osztályokat, </w:t>
      </w:r>
      <w:r w:rsidR="00F13E09" w:rsidRPr="00EB2D2F">
        <w:rPr>
          <w:b/>
          <w:bCs/>
        </w:rPr>
        <w:t>feladatköröket,</w:t>
      </w:r>
      <w:r w:rsidRPr="00EB2D2F">
        <w:rPr>
          <w:b/>
          <w:bCs/>
        </w:rPr>
        <w:t xml:space="preserve"> amelyek a végrehajtásért és a kommunikációért felelnek. </w:t>
      </w:r>
    </w:p>
    <w:p w14:paraId="2AA25CCB" w14:textId="77777777" w:rsidR="00EB2D2F" w:rsidRPr="00EB2D2F" w:rsidRDefault="00EB2D2F" w:rsidP="00EB2D2F">
      <w:r w:rsidRPr="00EB2D2F">
        <w:t xml:space="preserve">A stratégia </w:t>
      </w:r>
      <w:proofErr w:type="spellStart"/>
      <w:r w:rsidRPr="00EB2D2F">
        <w:t>elkészültekor</w:t>
      </w:r>
      <w:proofErr w:type="spellEnd"/>
      <w:r w:rsidRPr="00EB2D2F">
        <w:t xml:space="preserve"> a 2021-27-es finanszírozási időszak forrásai nem voltak teljes mértékben ismertek, ettől függetlenül a város törekedett a megtervezett projektek finanszírozási hátterének részletes megtervezésére. </w:t>
      </w:r>
    </w:p>
    <w:p w14:paraId="786FDAB2" w14:textId="3228765A" w:rsidR="00995286" w:rsidRDefault="00A30EFE" w:rsidP="00A30EFE">
      <w:pPr>
        <w:pStyle w:val="Cmsor3"/>
      </w:pPr>
      <w:bookmarkStart w:id="28" w:name="_Toc140254990"/>
      <w:r>
        <w:lastRenderedPageBreak/>
        <w:t>Az éghajlatváltozással kapcsolatos kockázatok és sebezhetőségek értékelése</w:t>
      </w:r>
      <w:bookmarkEnd w:id="28"/>
    </w:p>
    <w:p w14:paraId="34AA43B4" w14:textId="77777777" w:rsidR="00A76A87" w:rsidRDefault="00A76A87" w:rsidP="00995286"/>
    <w:tbl>
      <w:tblPr>
        <w:tblW w:w="9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24"/>
        <w:gridCol w:w="1821"/>
      </w:tblGrid>
      <w:tr w:rsidR="00EA56B0" w:rsidRPr="00A76A87" w14:paraId="01C5819F" w14:textId="77777777" w:rsidTr="00EA56B0">
        <w:trPr>
          <w:trHeight w:val="630"/>
        </w:trPr>
        <w:tc>
          <w:tcPr>
            <w:tcW w:w="7724" w:type="dxa"/>
            <w:shd w:val="clear" w:color="auto" w:fill="D0B378" w:themeFill="accent2"/>
            <w:noWrap/>
            <w:vAlign w:val="center"/>
            <w:hideMark/>
          </w:tcPr>
          <w:p w14:paraId="0D8738DD" w14:textId="6F54AB20" w:rsidR="00EA56B0" w:rsidRPr="00A76A87" w:rsidRDefault="00EA56B0" w:rsidP="003D1FA6">
            <w:pPr>
              <w:spacing w:before="0" w:after="0"/>
              <w:ind w:right="0"/>
              <w:jc w:val="center"/>
              <w:rPr>
                <w:rFonts w:eastAsia="Times New Roman"/>
                <w:b/>
                <w:bCs/>
                <w:color w:val="FFFFFF"/>
                <w:spacing w:val="0"/>
                <w:lang w:eastAsia="hu-HU"/>
              </w:rPr>
            </w:pPr>
            <w:r>
              <w:rPr>
                <w:rFonts w:eastAsia="Times New Roman"/>
                <w:b/>
                <w:bCs/>
                <w:color w:val="FFFFFF"/>
                <w:spacing w:val="0"/>
                <w:lang w:eastAsia="hu-HU"/>
              </w:rPr>
              <w:t>Intézkedése</w:t>
            </w:r>
            <w:r w:rsidR="00C250C0">
              <w:rPr>
                <w:rFonts w:eastAsia="Times New Roman"/>
                <w:b/>
                <w:bCs/>
                <w:color w:val="FFFFFF"/>
                <w:spacing w:val="0"/>
                <w:lang w:eastAsia="hu-HU"/>
              </w:rPr>
              <w:t>k</w:t>
            </w:r>
          </w:p>
        </w:tc>
        <w:tc>
          <w:tcPr>
            <w:tcW w:w="1821" w:type="dxa"/>
            <w:shd w:val="clear" w:color="auto" w:fill="D0B378" w:themeFill="accent2"/>
            <w:vAlign w:val="center"/>
            <w:hideMark/>
          </w:tcPr>
          <w:p w14:paraId="179D1F46" w14:textId="77777777" w:rsidR="00EA56B0" w:rsidRPr="00A76A87" w:rsidRDefault="00EA56B0" w:rsidP="003D1FA6">
            <w:pPr>
              <w:spacing w:before="0" w:after="0"/>
              <w:ind w:right="0"/>
              <w:jc w:val="center"/>
              <w:rPr>
                <w:rFonts w:eastAsia="Times New Roman"/>
                <w:b/>
                <w:bCs/>
                <w:color w:val="FFFFFF"/>
                <w:spacing w:val="0"/>
                <w:u w:val="double"/>
                <w:lang w:eastAsia="hu-HU"/>
              </w:rPr>
            </w:pPr>
            <w:r w:rsidRPr="00A76A87">
              <w:rPr>
                <w:rFonts w:eastAsia="Times New Roman"/>
                <w:b/>
                <w:bCs/>
                <w:color w:val="FFFFFF"/>
                <w:spacing w:val="0"/>
                <w:u w:val="double"/>
                <w:lang w:eastAsia="hu-HU"/>
              </w:rPr>
              <w:t>Az állapot</w:t>
            </w:r>
            <w:r w:rsidRPr="00A76A87">
              <w:rPr>
                <w:rFonts w:eastAsia="Times New Roman"/>
                <w:b/>
                <w:bCs/>
                <w:color w:val="FFFFFF"/>
                <w:spacing w:val="0"/>
                <w:u w:val="double"/>
                <w:lang w:eastAsia="hu-HU"/>
              </w:rPr>
              <w:br/>
              <w:t>önellenőrzése</w:t>
            </w:r>
          </w:p>
        </w:tc>
      </w:tr>
      <w:tr w:rsidR="007267E6" w:rsidRPr="007267E6" w14:paraId="7CC13B81" w14:textId="77777777" w:rsidTr="00EA56B0">
        <w:trPr>
          <w:trHeight w:val="585"/>
        </w:trPr>
        <w:tc>
          <w:tcPr>
            <w:tcW w:w="7724" w:type="dxa"/>
            <w:shd w:val="clear" w:color="68FFA8" w:fill="FFFFFF"/>
            <w:vAlign w:val="center"/>
            <w:hideMark/>
          </w:tcPr>
          <w:p w14:paraId="5EC20C87" w14:textId="77777777" w:rsidR="007267E6" w:rsidRPr="007267E6" w:rsidRDefault="007267E6" w:rsidP="007267E6">
            <w:pPr>
              <w:spacing w:before="0" w:after="0"/>
              <w:ind w:right="0"/>
              <w:jc w:val="right"/>
              <w:rPr>
                <w:rFonts w:ascii="Arial" w:eastAsia="Times New Roman" w:hAnsi="Arial" w:cs="Arial"/>
                <w:color w:val="181716"/>
                <w:spacing w:val="0"/>
                <w:sz w:val="20"/>
                <w:szCs w:val="20"/>
                <w:lang w:eastAsia="hu-HU"/>
              </w:rPr>
            </w:pPr>
            <w:r w:rsidRPr="007267E6">
              <w:rPr>
                <w:rFonts w:ascii="Arial" w:eastAsia="Times New Roman" w:hAnsi="Arial" w:cs="Arial"/>
                <w:color w:val="000000"/>
                <w:spacing w:val="0"/>
                <w:sz w:val="20"/>
                <w:szCs w:val="20"/>
                <w:lang w:eastAsia="hu-HU"/>
              </w:rPr>
              <w:t xml:space="preserve">A lehetséges módszerek és adatforrások feltérképezése a </w:t>
            </w:r>
            <w:r w:rsidRPr="007267E6">
              <w:rPr>
                <w:rFonts w:ascii="Arial" w:eastAsia="Times New Roman" w:hAnsi="Arial" w:cs="Arial"/>
                <w:color w:val="000000"/>
                <w:spacing w:val="0"/>
                <w:sz w:val="20"/>
                <w:szCs w:val="20"/>
                <w:u w:val="double"/>
                <w:lang w:eastAsia="hu-HU"/>
              </w:rPr>
              <w:t>Kockázatokra és sebezhetőségekre vonatkozó értékelés</w:t>
            </w:r>
            <w:r w:rsidRPr="007267E6">
              <w:rPr>
                <w:rFonts w:ascii="Arial" w:eastAsia="Times New Roman" w:hAnsi="Arial" w:cs="Arial"/>
                <w:color w:val="000000"/>
                <w:spacing w:val="0"/>
                <w:sz w:val="20"/>
                <w:szCs w:val="20"/>
                <w:lang w:eastAsia="hu-HU"/>
              </w:rPr>
              <w:t xml:space="preserve"> elvégzése érdekében</w:t>
            </w:r>
          </w:p>
        </w:tc>
        <w:tc>
          <w:tcPr>
            <w:tcW w:w="1821" w:type="dxa"/>
            <w:shd w:val="clear" w:color="000000" w:fill="00662C"/>
            <w:noWrap/>
            <w:vAlign w:val="center"/>
            <w:hideMark/>
          </w:tcPr>
          <w:p w14:paraId="5567735B" w14:textId="77777777" w:rsidR="007267E6" w:rsidRPr="007267E6" w:rsidRDefault="007267E6" w:rsidP="007267E6">
            <w:pPr>
              <w:spacing w:before="0" w:after="0"/>
              <w:ind w:right="0"/>
              <w:jc w:val="center"/>
              <w:rPr>
                <w:rFonts w:ascii="Arial" w:eastAsia="Times New Roman" w:hAnsi="Arial" w:cs="Arial"/>
                <w:b/>
                <w:bCs/>
                <w:color w:val="FFFFFF"/>
                <w:spacing w:val="0"/>
                <w:sz w:val="20"/>
                <w:szCs w:val="20"/>
                <w:lang w:eastAsia="hu-HU"/>
              </w:rPr>
            </w:pPr>
            <w:r w:rsidRPr="007267E6">
              <w:rPr>
                <w:rFonts w:ascii="Arial" w:eastAsia="Times New Roman" w:hAnsi="Arial" w:cs="Arial"/>
                <w:b/>
                <w:bCs/>
                <w:color w:val="FFFFFF"/>
                <w:spacing w:val="0"/>
                <w:sz w:val="20"/>
                <w:szCs w:val="20"/>
                <w:lang w:eastAsia="hu-HU"/>
              </w:rPr>
              <w:t>C</w:t>
            </w:r>
          </w:p>
        </w:tc>
      </w:tr>
      <w:tr w:rsidR="007267E6" w:rsidRPr="007267E6" w14:paraId="1033E821" w14:textId="77777777" w:rsidTr="00EA56B0">
        <w:trPr>
          <w:trHeight w:val="585"/>
        </w:trPr>
        <w:tc>
          <w:tcPr>
            <w:tcW w:w="7724" w:type="dxa"/>
            <w:shd w:val="clear" w:color="68FFA8" w:fill="FFFFFF"/>
            <w:vAlign w:val="center"/>
            <w:hideMark/>
          </w:tcPr>
          <w:p w14:paraId="1C14AEB7" w14:textId="77777777" w:rsidR="007267E6" w:rsidRPr="007267E6" w:rsidRDefault="007267E6" w:rsidP="007267E6">
            <w:pPr>
              <w:spacing w:before="0" w:after="0"/>
              <w:ind w:right="0"/>
              <w:jc w:val="right"/>
              <w:rPr>
                <w:rFonts w:ascii="Arial" w:eastAsia="Times New Roman" w:hAnsi="Arial" w:cs="Arial"/>
                <w:color w:val="auto"/>
                <w:spacing w:val="0"/>
                <w:sz w:val="20"/>
                <w:szCs w:val="20"/>
                <w:lang w:eastAsia="hu-HU"/>
              </w:rPr>
            </w:pPr>
            <w:r w:rsidRPr="007267E6">
              <w:rPr>
                <w:rFonts w:ascii="Arial" w:eastAsia="Times New Roman" w:hAnsi="Arial" w:cs="Arial"/>
                <w:color w:val="auto"/>
                <w:spacing w:val="0"/>
                <w:sz w:val="20"/>
                <w:szCs w:val="20"/>
                <w:lang w:eastAsia="hu-HU"/>
              </w:rPr>
              <w:t>Az éghajlattal kapcsolatos kockázatok és sebezhetőségek értékelésének (értékeléseinek) elvégzése</w:t>
            </w:r>
          </w:p>
        </w:tc>
        <w:tc>
          <w:tcPr>
            <w:tcW w:w="1821" w:type="dxa"/>
            <w:shd w:val="clear" w:color="000000" w:fill="00662C"/>
            <w:noWrap/>
            <w:vAlign w:val="center"/>
            <w:hideMark/>
          </w:tcPr>
          <w:p w14:paraId="607F56DB" w14:textId="77777777" w:rsidR="007267E6" w:rsidRPr="007267E6" w:rsidRDefault="007267E6" w:rsidP="007267E6">
            <w:pPr>
              <w:spacing w:before="0" w:after="0"/>
              <w:ind w:right="0"/>
              <w:jc w:val="center"/>
              <w:rPr>
                <w:rFonts w:ascii="Arial" w:eastAsia="Times New Roman" w:hAnsi="Arial" w:cs="Arial"/>
                <w:b/>
                <w:bCs/>
                <w:color w:val="FFFFFF"/>
                <w:spacing w:val="0"/>
                <w:sz w:val="20"/>
                <w:szCs w:val="20"/>
                <w:lang w:eastAsia="hu-HU"/>
              </w:rPr>
            </w:pPr>
            <w:r w:rsidRPr="007267E6">
              <w:rPr>
                <w:rFonts w:ascii="Arial" w:eastAsia="Times New Roman" w:hAnsi="Arial" w:cs="Arial"/>
                <w:b/>
                <w:bCs/>
                <w:color w:val="FFFFFF"/>
                <w:spacing w:val="0"/>
                <w:sz w:val="20"/>
                <w:szCs w:val="20"/>
                <w:lang w:eastAsia="hu-HU"/>
              </w:rPr>
              <w:t>C</w:t>
            </w:r>
          </w:p>
        </w:tc>
      </w:tr>
      <w:tr w:rsidR="007267E6" w:rsidRPr="007267E6" w14:paraId="24892726" w14:textId="77777777" w:rsidTr="00EA56B0">
        <w:trPr>
          <w:trHeight w:val="375"/>
        </w:trPr>
        <w:tc>
          <w:tcPr>
            <w:tcW w:w="7724" w:type="dxa"/>
            <w:shd w:val="clear" w:color="68FFA8" w:fill="FFFFFF"/>
            <w:vAlign w:val="center"/>
            <w:hideMark/>
          </w:tcPr>
          <w:p w14:paraId="325CE1ED" w14:textId="77777777" w:rsidR="007267E6" w:rsidRPr="007267E6" w:rsidRDefault="007267E6" w:rsidP="007267E6">
            <w:pPr>
              <w:spacing w:before="0" w:after="0"/>
              <w:ind w:right="0"/>
              <w:jc w:val="right"/>
              <w:rPr>
                <w:rFonts w:ascii="Arial" w:eastAsia="Times New Roman" w:hAnsi="Arial" w:cs="Arial"/>
                <w:color w:val="181716"/>
                <w:spacing w:val="0"/>
                <w:sz w:val="20"/>
                <w:szCs w:val="20"/>
                <w:lang w:eastAsia="hu-HU"/>
              </w:rPr>
            </w:pPr>
            <w:r w:rsidRPr="007267E6">
              <w:rPr>
                <w:rFonts w:ascii="Arial" w:eastAsia="Times New Roman" w:hAnsi="Arial" w:cs="Arial"/>
                <w:color w:val="000000"/>
                <w:spacing w:val="0"/>
                <w:sz w:val="20"/>
                <w:szCs w:val="20"/>
                <w:lang w:eastAsia="hu-HU"/>
              </w:rPr>
              <w:t>Az intézkedések lehetséges ágazatainak azonosítása és rangsorolása</w:t>
            </w:r>
          </w:p>
        </w:tc>
        <w:tc>
          <w:tcPr>
            <w:tcW w:w="1821" w:type="dxa"/>
            <w:shd w:val="clear" w:color="000000" w:fill="00883B"/>
            <w:noWrap/>
            <w:vAlign w:val="center"/>
            <w:hideMark/>
          </w:tcPr>
          <w:p w14:paraId="305413D2" w14:textId="77777777" w:rsidR="007267E6" w:rsidRPr="007267E6" w:rsidRDefault="007267E6" w:rsidP="007267E6">
            <w:pPr>
              <w:spacing w:before="0" w:after="0"/>
              <w:ind w:right="0"/>
              <w:jc w:val="center"/>
              <w:rPr>
                <w:rFonts w:ascii="Arial" w:eastAsia="Times New Roman" w:hAnsi="Arial" w:cs="Arial"/>
                <w:b/>
                <w:bCs/>
                <w:color w:val="181716"/>
                <w:spacing w:val="0"/>
                <w:sz w:val="20"/>
                <w:szCs w:val="20"/>
                <w:lang w:eastAsia="hu-HU"/>
              </w:rPr>
            </w:pPr>
            <w:r w:rsidRPr="007267E6">
              <w:rPr>
                <w:rFonts w:ascii="Arial" w:eastAsia="Times New Roman" w:hAnsi="Arial" w:cs="Arial"/>
                <w:b/>
                <w:bCs/>
                <w:color w:val="181716"/>
                <w:spacing w:val="0"/>
                <w:sz w:val="20"/>
                <w:szCs w:val="20"/>
                <w:lang w:eastAsia="hu-HU"/>
              </w:rPr>
              <w:t>B</w:t>
            </w:r>
          </w:p>
        </w:tc>
      </w:tr>
      <w:tr w:rsidR="007267E6" w:rsidRPr="007267E6" w14:paraId="4C24F095" w14:textId="77777777" w:rsidTr="00EA56B0">
        <w:trPr>
          <w:trHeight w:val="840"/>
        </w:trPr>
        <w:tc>
          <w:tcPr>
            <w:tcW w:w="7724" w:type="dxa"/>
            <w:shd w:val="clear" w:color="68FFA8" w:fill="FFFFFF"/>
            <w:vAlign w:val="center"/>
            <w:hideMark/>
          </w:tcPr>
          <w:p w14:paraId="3CAF97B3" w14:textId="77777777" w:rsidR="007267E6" w:rsidRPr="007267E6" w:rsidRDefault="007267E6" w:rsidP="007267E6">
            <w:pPr>
              <w:spacing w:before="0" w:after="0"/>
              <w:ind w:right="0"/>
              <w:jc w:val="right"/>
              <w:rPr>
                <w:rFonts w:ascii="Arial" w:eastAsia="Times New Roman" w:hAnsi="Arial" w:cs="Arial"/>
                <w:color w:val="181716"/>
                <w:spacing w:val="0"/>
                <w:sz w:val="20"/>
                <w:szCs w:val="20"/>
                <w:lang w:eastAsia="hu-HU"/>
              </w:rPr>
            </w:pPr>
            <w:r w:rsidRPr="007267E6">
              <w:rPr>
                <w:rFonts w:ascii="Arial" w:eastAsia="Times New Roman" w:hAnsi="Arial" w:cs="Arial"/>
                <w:color w:val="000000"/>
                <w:spacing w:val="0"/>
                <w:sz w:val="20"/>
                <w:szCs w:val="20"/>
                <w:lang w:eastAsia="hu-HU"/>
              </w:rPr>
              <w:t xml:space="preserve">A rendelkezésre álló ismeretek rendszeres </w:t>
            </w:r>
            <w:proofErr w:type="spellStart"/>
            <w:r w:rsidRPr="007267E6">
              <w:rPr>
                <w:rFonts w:ascii="Arial" w:eastAsia="Times New Roman" w:hAnsi="Arial" w:cs="Arial"/>
                <w:color w:val="000000"/>
                <w:spacing w:val="0"/>
                <w:sz w:val="20"/>
                <w:szCs w:val="20"/>
                <w:lang w:eastAsia="hu-HU"/>
              </w:rPr>
              <w:t>időközönkénti</w:t>
            </w:r>
            <w:proofErr w:type="spellEnd"/>
            <w:r w:rsidRPr="007267E6">
              <w:rPr>
                <w:rFonts w:ascii="Arial" w:eastAsia="Times New Roman" w:hAnsi="Arial" w:cs="Arial"/>
                <w:color w:val="000000"/>
                <w:spacing w:val="0"/>
                <w:sz w:val="20"/>
                <w:szCs w:val="20"/>
                <w:lang w:eastAsia="hu-HU"/>
              </w:rPr>
              <w:t xml:space="preserve"> felülvizsgálata és az új megállapítások beépítése</w:t>
            </w:r>
          </w:p>
        </w:tc>
        <w:tc>
          <w:tcPr>
            <w:tcW w:w="1821" w:type="dxa"/>
            <w:shd w:val="clear" w:color="000000" w:fill="00662C"/>
            <w:noWrap/>
            <w:vAlign w:val="center"/>
            <w:hideMark/>
          </w:tcPr>
          <w:p w14:paraId="375B7F07" w14:textId="77777777" w:rsidR="007267E6" w:rsidRPr="007267E6" w:rsidRDefault="007267E6" w:rsidP="007267E6">
            <w:pPr>
              <w:spacing w:before="0" w:after="0"/>
              <w:ind w:right="0"/>
              <w:jc w:val="center"/>
              <w:rPr>
                <w:rFonts w:ascii="Arial" w:eastAsia="Times New Roman" w:hAnsi="Arial" w:cs="Arial"/>
                <w:b/>
                <w:bCs/>
                <w:color w:val="FFFFFF"/>
                <w:spacing w:val="0"/>
                <w:sz w:val="20"/>
                <w:szCs w:val="20"/>
                <w:lang w:eastAsia="hu-HU"/>
              </w:rPr>
            </w:pPr>
            <w:r w:rsidRPr="007267E6">
              <w:rPr>
                <w:rFonts w:ascii="Arial" w:eastAsia="Times New Roman" w:hAnsi="Arial" w:cs="Arial"/>
                <w:b/>
                <w:bCs/>
                <w:color w:val="FFFFFF"/>
                <w:spacing w:val="0"/>
                <w:sz w:val="20"/>
                <w:szCs w:val="20"/>
                <w:lang w:eastAsia="hu-HU"/>
              </w:rPr>
              <w:t>C</w:t>
            </w:r>
          </w:p>
        </w:tc>
      </w:tr>
    </w:tbl>
    <w:p w14:paraId="21D113B8" w14:textId="77777777" w:rsidR="00EA56B0" w:rsidRPr="00EA56B0" w:rsidRDefault="00EA56B0" w:rsidP="00EA56B0">
      <w:r w:rsidRPr="00EA56B0">
        <w:t xml:space="preserve">A település klímastratégiája nem részletezi teljes mélységében az egyes klíma adaptációs és az éghajlatváltozáshoz fűződő kockázatokat, ettől függetlenül, a beavatkozási pontok azonosításra kerültek, és konkrét projekteket is fogalmazott meg a település. </w:t>
      </w:r>
    </w:p>
    <w:p w14:paraId="6CEE376F" w14:textId="77777777" w:rsidR="00EA56B0" w:rsidRPr="00EA56B0" w:rsidRDefault="00EA56B0" w:rsidP="00EA56B0">
      <w:r w:rsidRPr="00EA56B0">
        <w:rPr>
          <w:b/>
          <w:bCs/>
        </w:rPr>
        <w:t xml:space="preserve">A jövőben célszerű az éghajlatváltozás és adaptációs kapacitások egyértelmű mérőszámaira épülő elemzési rendszert kialakítani. (Jelen SECAP tesz rá javaslatot) </w:t>
      </w:r>
    </w:p>
    <w:p w14:paraId="09D18301" w14:textId="77777777" w:rsidR="00EA56B0" w:rsidRPr="00EA56B0" w:rsidRDefault="00EA56B0" w:rsidP="00EA56B0">
      <w:r w:rsidRPr="00EA56B0">
        <w:t xml:space="preserve">A pontos monitoring feladatok hiánya az 5. és 6. értékelési dimenziót is lerontja, a közös célok és akciók harmonizálásával a tervezési dokumentumok közt fejleszthető a </w:t>
      </w:r>
      <w:proofErr w:type="spellStart"/>
      <w:r w:rsidRPr="00EA56B0">
        <w:t>Scorecard</w:t>
      </w:r>
      <w:proofErr w:type="spellEnd"/>
      <w:r w:rsidRPr="00EA56B0">
        <w:t xml:space="preserve"> 3 értékelési dimenziója is. </w:t>
      </w:r>
    </w:p>
    <w:p w14:paraId="3DE390A0" w14:textId="77777777" w:rsidR="0080164D" w:rsidRDefault="0080164D" w:rsidP="00995286"/>
    <w:p w14:paraId="682537B9" w14:textId="5F118336" w:rsidR="00A76A87" w:rsidRDefault="0080164D" w:rsidP="0080164D">
      <w:pPr>
        <w:pStyle w:val="Cmsor3"/>
      </w:pPr>
      <w:bookmarkStart w:id="29" w:name="_Toc140254991"/>
      <w:r w:rsidRPr="0080164D">
        <w:t>Az alkalmazkodási lehetőségek azonosítása, értékelése és kiválasztása</w:t>
      </w:r>
      <w:bookmarkEnd w:id="29"/>
    </w:p>
    <w:p w14:paraId="46B927CD" w14:textId="77777777" w:rsidR="00A76A87" w:rsidRPr="00F76A37" w:rsidRDefault="00A76A87" w:rsidP="00995286"/>
    <w:tbl>
      <w:tblPr>
        <w:tblW w:w="9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24"/>
        <w:gridCol w:w="1821"/>
      </w:tblGrid>
      <w:tr w:rsidR="00F76A37" w:rsidRPr="00A76A87" w14:paraId="00F70828" w14:textId="77777777" w:rsidTr="00F76A37">
        <w:trPr>
          <w:trHeight w:val="630"/>
        </w:trPr>
        <w:tc>
          <w:tcPr>
            <w:tcW w:w="7724" w:type="dxa"/>
            <w:shd w:val="clear" w:color="auto" w:fill="D0B378" w:themeFill="accent2"/>
            <w:noWrap/>
            <w:vAlign w:val="center"/>
            <w:hideMark/>
          </w:tcPr>
          <w:p w14:paraId="0FDFD72F" w14:textId="4FA8526E" w:rsidR="00F76A37" w:rsidRPr="00A76A87" w:rsidRDefault="00F76A37" w:rsidP="003D1FA6">
            <w:pPr>
              <w:spacing w:before="0" w:after="0"/>
              <w:ind w:right="0"/>
              <w:jc w:val="center"/>
              <w:rPr>
                <w:rFonts w:eastAsia="Times New Roman"/>
                <w:b/>
                <w:bCs/>
                <w:color w:val="FFFFFF"/>
                <w:spacing w:val="0"/>
                <w:lang w:eastAsia="hu-HU"/>
              </w:rPr>
            </w:pPr>
            <w:r>
              <w:rPr>
                <w:rFonts w:eastAsia="Times New Roman"/>
                <w:b/>
                <w:bCs/>
                <w:color w:val="FFFFFF"/>
                <w:spacing w:val="0"/>
                <w:lang w:eastAsia="hu-HU"/>
              </w:rPr>
              <w:t>Intézkedése</w:t>
            </w:r>
            <w:r w:rsidR="00C250C0">
              <w:rPr>
                <w:rFonts w:eastAsia="Times New Roman"/>
                <w:b/>
                <w:bCs/>
                <w:color w:val="FFFFFF"/>
                <w:spacing w:val="0"/>
                <w:lang w:eastAsia="hu-HU"/>
              </w:rPr>
              <w:t>k</w:t>
            </w:r>
          </w:p>
        </w:tc>
        <w:tc>
          <w:tcPr>
            <w:tcW w:w="1821" w:type="dxa"/>
            <w:shd w:val="clear" w:color="auto" w:fill="D0B378" w:themeFill="accent2"/>
            <w:vAlign w:val="center"/>
            <w:hideMark/>
          </w:tcPr>
          <w:p w14:paraId="194ED967" w14:textId="77777777" w:rsidR="00F76A37" w:rsidRPr="00A76A87" w:rsidRDefault="00F76A37" w:rsidP="003D1FA6">
            <w:pPr>
              <w:spacing w:before="0" w:after="0"/>
              <w:ind w:right="0"/>
              <w:jc w:val="center"/>
              <w:rPr>
                <w:rFonts w:eastAsia="Times New Roman"/>
                <w:b/>
                <w:bCs/>
                <w:color w:val="FFFFFF"/>
                <w:spacing w:val="0"/>
                <w:u w:val="double"/>
                <w:lang w:eastAsia="hu-HU"/>
              </w:rPr>
            </w:pPr>
            <w:r w:rsidRPr="00A76A87">
              <w:rPr>
                <w:rFonts w:eastAsia="Times New Roman"/>
                <w:b/>
                <w:bCs/>
                <w:color w:val="FFFFFF"/>
                <w:spacing w:val="0"/>
                <w:u w:val="double"/>
                <w:lang w:eastAsia="hu-HU"/>
              </w:rPr>
              <w:t>Az állapot</w:t>
            </w:r>
            <w:r w:rsidRPr="00A76A87">
              <w:rPr>
                <w:rFonts w:eastAsia="Times New Roman"/>
                <w:b/>
                <w:bCs/>
                <w:color w:val="FFFFFF"/>
                <w:spacing w:val="0"/>
                <w:u w:val="double"/>
                <w:lang w:eastAsia="hu-HU"/>
              </w:rPr>
              <w:br/>
              <w:t>önellenőrzése</w:t>
            </w:r>
          </w:p>
        </w:tc>
      </w:tr>
      <w:tr w:rsidR="00F76A37" w:rsidRPr="00F76A37" w14:paraId="3E92A328" w14:textId="77777777" w:rsidTr="00F76A37">
        <w:trPr>
          <w:trHeight w:val="645"/>
        </w:trPr>
        <w:tc>
          <w:tcPr>
            <w:tcW w:w="7724" w:type="dxa"/>
            <w:shd w:val="clear" w:color="68FFA8" w:fill="FFFFFF"/>
            <w:vAlign w:val="center"/>
            <w:hideMark/>
          </w:tcPr>
          <w:p w14:paraId="6179F544" w14:textId="77777777" w:rsidR="00F76A37" w:rsidRPr="00F76A37" w:rsidRDefault="00F76A37" w:rsidP="00F76A37">
            <w:pPr>
              <w:spacing w:before="0" w:after="0"/>
              <w:ind w:right="0"/>
              <w:jc w:val="right"/>
              <w:rPr>
                <w:rFonts w:ascii="Arial" w:eastAsia="Times New Roman" w:hAnsi="Arial" w:cs="Arial"/>
                <w:color w:val="181716"/>
                <w:spacing w:val="0"/>
                <w:sz w:val="20"/>
                <w:szCs w:val="20"/>
                <w:lang w:eastAsia="hu-HU"/>
              </w:rPr>
            </w:pPr>
            <w:r w:rsidRPr="00F76A37">
              <w:rPr>
                <w:rFonts w:ascii="Arial" w:eastAsia="Times New Roman" w:hAnsi="Arial" w:cs="Arial"/>
                <w:color w:val="000000"/>
                <w:spacing w:val="0"/>
                <w:sz w:val="20"/>
                <w:szCs w:val="20"/>
                <w:lang w:eastAsia="hu-HU"/>
              </w:rPr>
              <w:t>Az alkalmazkodási lehetőségek teljes állományának összegyűjtése, dokumentálása és értékelése</w:t>
            </w:r>
          </w:p>
        </w:tc>
        <w:tc>
          <w:tcPr>
            <w:tcW w:w="1821" w:type="dxa"/>
            <w:shd w:val="clear" w:color="000000" w:fill="C9DE72"/>
            <w:noWrap/>
            <w:vAlign w:val="center"/>
            <w:hideMark/>
          </w:tcPr>
          <w:p w14:paraId="1EC31F40" w14:textId="77777777" w:rsidR="00F76A37" w:rsidRPr="00F76A37" w:rsidRDefault="00F76A37" w:rsidP="00F76A37">
            <w:pPr>
              <w:spacing w:before="0" w:after="0"/>
              <w:ind w:right="0"/>
              <w:jc w:val="center"/>
              <w:rPr>
                <w:rFonts w:ascii="Arial" w:eastAsia="Times New Roman" w:hAnsi="Arial" w:cs="Arial"/>
                <w:b/>
                <w:bCs/>
                <w:color w:val="181716"/>
                <w:spacing w:val="0"/>
                <w:sz w:val="20"/>
                <w:szCs w:val="20"/>
                <w:lang w:eastAsia="hu-HU"/>
              </w:rPr>
            </w:pPr>
            <w:r w:rsidRPr="00F76A37">
              <w:rPr>
                <w:rFonts w:ascii="Arial" w:eastAsia="Times New Roman" w:hAnsi="Arial" w:cs="Arial"/>
                <w:b/>
                <w:bCs/>
                <w:color w:val="181716"/>
                <w:spacing w:val="0"/>
                <w:sz w:val="20"/>
                <w:szCs w:val="20"/>
                <w:lang w:eastAsia="hu-HU"/>
              </w:rPr>
              <w:t>A</w:t>
            </w:r>
          </w:p>
        </w:tc>
      </w:tr>
      <w:tr w:rsidR="00F76A37" w:rsidRPr="00F76A37" w14:paraId="4552EA39" w14:textId="77777777" w:rsidTr="00F76A37">
        <w:trPr>
          <w:trHeight w:val="975"/>
        </w:trPr>
        <w:tc>
          <w:tcPr>
            <w:tcW w:w="7724" w:type="dxa"/>
            <w:shd w:val="clear" w:color="68FFA8" w:fill="FFFFFF"/>
            <w:vAlign w:val="center"/>
            <w:hideMark/>
          </w:tcPr>
          <w:p w14:paraId="1A8A0542" w14:textId="77777777" w:rsidR="00F76A37" w:rsidRPr="00F76A37" w:rsidRDefault="00F76A37" w:rsidP="00F76A37">
            <w:pPr>
              <w:spacing w:before="0" w:after="0"/>
              <w:ind w:right="0"/>
              <w:jc w:val="right"/>
              <w:rPr>
                <w:rFonts w:ascii="Arial" w:eastAsia="Times New Roman" w:hAnsi="Arial" w:cs="Arial"/>
                <w:color w:val="181716"/>
                <w:spacing w:val="0"/>
                <w:sz w:val="20"/>
                <w:szCs w:val="20"/>
                <w:lang w:eastAsia="hu-HU"/>
              </w:rPr>
            </w:pPr>
            <w:r w:rsidRPr="00F76A37">
              <w:rPr>
                <w:rFonts w:ascii="Arial" w:eastAsia="Times New Roman" w:hAnsi="Arial" w:cs="Arial"/>
                <w:color w:val="000000"/>
                <w:spacing w:val="0"/>
                <w:sz w:val="20"/>
                <w:szCs w:val="20"/>
                <w:lang w:eastAsia="hu-HU"/>
              </w:rPr>
              <w:t xml:space="preserve">Az </w:t>
            </w:r>
            <w:r w:rsidRPr="00F76A37">
              <w:rPr>
                <w:rFonts w:ascii="Arial" w:eastAsia="Times New Roman" w:hAnsi="Arial" w:cs="Arial"/>
                <w:color w:val="000000"/>
                <w:spacing w:val="0"/>
                <w:sz w:val="20"/>
                <w:szCs w:val="20"/>
                <w:u w:val="double"/>
                <w:lang w:eastAsia="hu-HU"/>
              </w:rPr>
              <w:t>alkalmazkodás</w:t>
            </w:r>
            <w:r w:rsidRPr="00F76A37">
              <w:rPr>
                <w:rFonts w:ascii="Arial" w:eastAsia="Times New Roman" w:hAnsi="Arial" w:cs="Arial"/>
                <w:color w:val="000000"/>
                <w:spacing w:val="0"/>
                <w:sz w:val="20"/>
                <w:szCs w:val="20"/>
                <w:lang w:eastAsia="hu-HU"/>
              </w:rPr>
              <w:t xml:space="preserve"> meglévő politikákba és tervekbe történő </w:t>
            </w:r>
            <w:r w:rsidRPr="00F76A37">
              <w:rPr>
                <w:rFonts w:ascii="Arial" w:eastAsia="Times New Roman" w:hAnsi="Arial" w:cs="Arial"/>
                <w:color w:val="000000"/>
                <w:spacing w:val="0"/>
                <w:sz w:val="20"/>
                <w:szCs w:val="20"/>
                <w:u w:val="double"/>
                <w:lang w:eastAsia="hu-HU"/>
              </w:rPr>
              <w:t>beépítése</w:t>
            </w:r>
            <w:r w:rsidRPr="00F76A37">
              <w:rPr>
                <w:rFonts w:ascii="Arial" w:eastAsia="Times New Roman" w:hAnsi="Arial" w:cs="Arial"/>
                <w:color w:val="000000"/>
                <w:spacing w:val="0"/>
                <w:sz w:val="20"/>
                <w:szCs w:val="20"/>
                <w:lang w:eastAsia="hu-HU"/>
              </w:rPr>
              <w:t xml:space="preserve"> lehetőségeinek értékelése, a lehetséges szinergiák és konfliktusok (pl. a hatásmérséklő </w:t>
            </w:r>
            <w:proofErr w:type="spellStart"/>
            <w:r w:rsidRPr="00F76A37">
              <w:rPr>
                <w:rFonts w:ascii="Arial" w:eastAsia="Times New Roman" w:hAnsi="Arial" w:cs="Arial"/>
                <w:color w:val="000000"/>
                <w:spacing w:val="0"/>
                <w:sz w:val="20"/>
                <w:szCs w:val="20"/>
                <w:lang w:eastAsia="hu-HU"/>
              </w:rPr>
              <w:t>intézkedé</w:t>
            </w:r>
            <w:proofErr w:type="spellEnd"/>
            <w:r w:rsidRPr="00F76A37">
              <w:rPr>
                <w:rFonts w:ascii="Arial" w:eastAsia="Times New Roman" w:hAnsi="Arial" w:cs="Arial"/>
                <w:color w:val="000000"/>
                <w:spacing w:val="0"/>
                <w:sz w:val="20"/>
                <w:szCs w:val="20"/>
                <w:lang w:eastAsia="hu-HU"/>
              </w:rPr>
              <w:t>-sekkel) azonosítása</w:t>
            </w:r>
          </w:p>
        </w:tc>
        <w:tc>
          <w:tcPr>
            <w:tcW w:w="1821" w:type="dxa"/>
            <w:shd w:val="clear" w:color="000000" w:fill="00883B"/>
            <w:noWrap/>
            <w:vAlign w:val="center"/>
            <w:hideMark/>
          </w:tcPr>
          <w:p w14:paraId="3BF872A5" w14:textId="77777777" w:rsidR="00F76A37" w:rsidRPr="00F76A37" w:rsidRDefault="00F76A37" w:rsidP="00F76A37">
            <w:pPr>
              <w:spacing w:before="0" w:after="0"/>
              <w:ind w:right="0"/>
              <w:jc w:val="center"/>
              <w:rPr>
                <w:rFonts w:ascii="Arial" w:eastAsia="Times New Roman" w:hAnsi="Arial" w:cs="Arial"/>
                <w:b/>
                <w:bCs/>
                <w:color w:val="181716"/>
                <w:spacing w:val="0"/>
                <w:sz w:val="20"/>
                <w:szCs w:val="20"/>
                <w:lang w:eastAsia="hu-HU"/>
              </w:rPr>
            </w:pPr>
            <w:r w:rsidRPr="00F76A37">
              <w:rPr>
                <w:rFonts w:ascii="Arial" w:eastAsia="Times New Roman" w:hAnsi="Arial" w:cs="Arial"/>
                <w:b/>
                <w:bCs/>
                <w:color w:val="181716"/>
                <w:spacing w:val="0"/>
                <w:sz w:val="20"/>
                <w:szCs w:val="20"/>
                <w:lang w:eastAsia="hu-HU"/>
              </w:rPr>
              <w:t>B</w:t>
            </w:r>
          </w:p>
        </w:tc>
      </w:tr>
      <w:tr w:rsidR="00F76A37" w:rsidRPr="00F76A37" w14:paraId="361AAB96" w14:textId="77777777" w:rsidTr="00F76A37">
        <w:trPr>
          <w:trHeight w:val="555"/>
        </w:trPr>
        <w:tc>
          <w:tcPr>
            <w:tcW w:w="7724" w:type="dxa"/>
            <w:shd w:val="clear" w:color="68FFA8" w:fill="FFFFFF"/>
            <w:vAlign w:val="center"/>
            <w:hideMark/>
          </w:tcPr>
          <w:p w14:paraId="18F07516" w14:textId="77777777" w:rsidR="00F76A37" w:rsidRPr="00F76A37" w:rsidRDefault="00F76A37" w:rsidP="00F76A37">
            <w:pPr>
              <w:spacing w:before="0" w:after="0"/>
              <w:ind w:right="0"/>
              <w:jc w:val="right"/>
              <w:rPr>
                <w:rFonts w:ascii="Arial" w:eastAsia="Times New Roman" w:hAnsi="Arial" w:cs="Arial"/>
                <w:color w:val="181716"/>
                <w:spacing w:val="0"/>
                <w:sz w:val="20"/>
                <w:szCs w:val="20"/>
                <w:lang w:eastAsia="hu-HU"/>
              </w:rPr>
            </w:pPr>
            <w:r w:rsidRPr="00F76A37">
              <w:rPr>
                <w:rFonts w:ascii="Arial" w:eastAsia="Times New Roman" w:hAnsi="Arial" w:cs="Arial"/>
                <w:color w:val="000000"/>
                <w:spacing w:val="0"/>
                <w:sz w:val="20"/>
                <w:szCs w:val="20"/>
                <w:u w:val="double"/>
                <w:lang w:eastAsia="hu-HU"/>
              </w:rPr>
              <w:t>Alkalmazkodási intézkedések</w:t>
            </w:r>
            <w:r w:rsidRPr="00F76A37">
              <w:rPr>
                <w:rFonts w:ascii="Arial" w:eastAsia="Times New Roman" w:hAnsi="Arial" w:cs="Arial"/>
                <w:color w:val="000000"/>
                <w:spacing w:val="0"/>
                <w:sz w:val="20"/>
                <w:szCs w:val="20"/>
                <w:lang w:eastAsia="hu-HU"/>
              </w:rPr>
              <w:t xml:space="preserve"> kidolgozása és elfogadása</w:t>
            </w:r>
            <w:r w:rsidRPr="00F76A37">
              <w:rPr>
                <w:rFonts w:ascii="Arial" w:eastAsia="Times New Roman" w:hAnsi="Arial" w:cs="Arial"/>
                <w:color w:val="000000"/>
                <w:spacing w:val="0"/>
                <w:sz w:val="20"/>
                <w:szCs w:val="20"/>
                <w:lang w:eastAsia="hu-HU"/>
              </w:rPr>
              <w:br/>
              <w:t>(a SECAP és/vagy más tervezési dokumentumok részeként)</w:t>
            </w:r>
          </w:p>
        </w:tc>
        <w:tc>
          <w:tcPr>
            <w:tcW w:w="1821" w:type="dxa"/>
            <w:shd w:val="clear" w:color="000000" w:fill="00883B"/>
            <w:noWrap/>
            <w:vAlign w:val="center"/>
            <w:hideMark/>
          </w:tcPr>
          <w:p w14:paraId="5BC88171" w14:textId="77777777" w:rsidR="00F76A37" w:rsidRPr="00F76A37" w:rsidRDefault="00F76A37" w:rsidP="00F76A37">
            <w:pPr>
              <w:spacing w:before="0" w:after="0"/>
              <w:ind w:right="0"/>
              <w:jc w:val="center"/>
              <w:rPr>
                <w:rFonts w:ascii="Arial" w:eastAsia="Times New Roman" w:hAnsi="Arial" w:cs="Arial"/>
                <w:b/>
                <w:bCs/>
                <w:color w:val="181716"/>
                <w:spacing w:val="0"/>
                <w:sz w:val="20"/>
                <w:szCs w:val="20"/>
                <w:lang w:eastAsia="hu-HU"/>
              </w:rPr>
            </w:pPr>
            <w:r w:rsidRPr="00F76A37">
              <w:rPr>
                <w:rFonts w:ascii="Arial" w:eastAsia="Times New Roman" w:hAnsi="Arial" w:cs="Arial"/>
                <w:b/>
                <w:bCs/>
                <w:color w:val="181716"/>
                <w:spacing w:val="0"/>
                <w:sz w:val="20"/>
                <w:szCs w:val="20"/>
                <w:lang w:eastAsia="hu-HU"/>
              </w:rPr>
              <w:t>B</w:t>
            </w:r>
          </w:p>
        </w:tc>
      </w:tr>
      <w:tr w:rsidR="00F76A37" w:rsidRPr="00F76A37" w14:paraId="1BE06877" w14:textId="77777777" w:rsidTr="00F76A37">
        <w:trPr>
          <w:trHeight w:val="300"/>
        </w:trPr>
        <w:tc>
          <w:tcPr>
            <w:tcW w:w="7724" w:type="dxa"/>
            <w:shd w:val="clear" w:color="68FFA8" w:fill="FFFFFF"/>
            <w:vAlign w:val="center"/>
            <w:hideMark/>
          </w:tcPr>
          <w:p w14:paraId="383563AC" w14:textId="77777777" w:rsidR="00F76A37" w:rsidRPr="00F76A37" w:rsidRDefault="00F76A37" w:rsidP="00F76A37">
            <w:pPr>
              <w:spacing w:before="0" w:after="0"/>
              <w:ind w:right="0"/>
              <w:jc w:val="right"/>
              <w:rPr>
                <w:rFonts w:ascii="Arial" w:eastAsia="Times New Roman" w:hAnsi="Arial" w:cs="Arial"/>
                <w:color w:val="181716"/>
                <w:spacing w:val="0"/>
                <w:sz w:val="20"/>
                <w:szCs w:val="20"/>
                <w:lang w:eastAsia="hu-HU"/>
              </w:rPr>
            </w:pPr>
            <w:r w:rsidRPr="00F76A37">
              <w:rPr>
                <w:rFonts w:ascii="Arial" w:eastAsia="Times New Roman" w:hAnsi="Arial" w:cs="Arial"/>
                <w:color w:val="000000"/>
                <w:spacing w:val="0"/>
                <w:sz w:val="20"/>
                <w:szCs w:val="20"/>
                <w:lang w:eastAsia="hu-HU"/>
              </w:rPr>
              <w:t>Végrehajtási keret meghatározása egyértelmű mérföldkövekkel</w:t>
            </w:r>
          </w:p>
        </w:tc>
        <w:tc>
          <w:tcPr>
            <w:tcW w:w="1821" w:type="dxa"/>
            <w:shd w:val="clear" w:color="000000" w:fill="00662C"/>
            <w:noWrap/>
            <w:vAlign w:val="center"/>
            <w:hideMark/>
          </w:tcPr>
          <w:p w14:paraId="733D9094" w14:textId="77777777" w:rsidR="00F76A37" w:rsidRPr="00F76A37" w:rsidRDefault="00F76A37" w:rsidP="00F76A37">
            <w:pPr>
              <w:spacing w:before="0" w:after="0"/>
              <w:ind w:right="0"/>
              <w:jc w:val="center"/>
              <w:rPr>
                <w:rFonts w:ascii="Arial" w:eastAsia="Times New Roman" w:hAnsi="Arial" w:cs="Arial"/>
                <w:b/>
                <w:bCs/>
                <w:color w:val="FFFFFF"/>
                <w:spacing w:val="0"/>
                <w:sz w:val="20"/>
                <w:szCs w:val="20"/>
                <w:lang w:eastAsia="hu-HU"/>
              </w:rPr>
            </w:pPr>
            <w:r w:rsidRPr="00F76A37">
              <w:rPr>
                <w:rFonts w:ascii="Arial" w:eastAsia="Times New Roman" w:hAnsi="Arial" w:cs="Arial"/>
                <w:b/>
                <w:bCs/>
                <w:color w:val="FFFFFF"/>
                <w:spacing w:val="0"/>
                <w:sz w:val="20"/>
                <w:szCs w:val="20"/>
                <w:lang w:eastAsia="hu-HU"/>
              </w:rPr>
              <w:t>C</w:t>
            </w:r>
          </w:p>
        </w:tc>
      </w:tr>
    </w:tbl>
    <w:p w14:paraId="2EDBBBD3" w14:textId="2461C606" w:rsidR="00506F87" w:rsidRPr="00506F87" w:rsidRDefault="00506F87" w:rsidP="00506F87">
      <w:r w:rsidRPr="00506F87">
        <w:t>SECAP releváns projektek a korábbi tervezési dokumentumokban (pl. Klímastratégia) kerültek meghatározásra ugyan, de sok esetben határidők, felelősök és végrehajtási keretek nélkül.</w:t>
      </w:r>
      <w:r>
        <w:t xml:space="preserve"> </w:t>
      </w:r>
      <w:r w:rsidRPr="00506F87">
        <w:t xml:space="preserve"> </w:t>
      </w:r>
      <w:r w:rsidRPr="00506F87">
        <w:rPr>
          <w:b/>
          <w:bCs/>
        </w:rPr>
        <w:t>Az adaptációs akciók kijelölésében és végrehajtásában (Zöld Szentendre) kifejezetten erős a település</w:t>
      </w:r>
      <w:r w:rsidRPr="00506F87">
        <w:t xml:space="preserve">, és számos energiahatékonysági, azaz a mitigációs projektet is végrehajtott. </w:t>
      </w:r>
      <w:r>
        <w:t xml:space="preserve"> </w:t>
      </w:r>
      <w:r w:rsidRPr="00506F87">
        <w:rPr>
          <w:b/>
          <w:bCs/>
        </w:rPr>
        <w:t>A projektek tervezésének és végrehajtásának iránya megfelelő</w:t>
      </w:r>
      <w:r w:rsidRPr="00506F87">
        <w:t xml:space="preserve">, a szervezeti keretek pontosítása és a projektek közötti összhang megteremtése a fontos további lépés. </w:t>
      </w:r>
    </w:p>
    <w:p w14:paraId="757F27D1" w14:textId="77777777" w:rsidR="0080164D" w:rsidRDefault="0080164D" w:rsidP="00995286"/>
    <w:p w14:paraId="4F21DD45" w14:textId="6BEE033F" w:rsidR="00884C92" w:rsidRDefault="00884C92" w:rsidP="00884C92">
      <w:pPr>
        <w:pStyle w:val="Cmsor3"/>
      </w:pPr>
      <w:bookmarkStart w:id="30" w:name="_Toc140254992"/>
      <w:r w:rsidRPr="00884C92">
        <w:t>Végrehajtás</w:t>
      </w:r>
      <w:bookmarkEnd w:id="30"/>
    </w:p>
    <w:p w14:paraId="46997C83" w14:textId="77777777" w:rsidR="0080164D" w:rsidRDefault="0080164D" w:rsidP="00995286"/>
    <w:tbl>
      <w:tblPr>
        <w:tblW w:w="9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24"/>
        <w:gridCol w:w="1821"/>
      </w:tblGrid>
      <w:tr w:rsidR="0067229A" w:rsidRPr="00A76A87" w14:paraId="09260E56" w14:textId="77777777" w:rsidTr="0067229A">
        <w:trPr>
          <w:trHeight w:val="630"/>
        </w:trPr>
        <w:tc>
          <w:tcPr>
            <w:tcW w:w="7724" w:type="dxa"/>
            <w:shd w:val="clear" w:color="auto" w:fill="D0B378" w:themeFill="accent2"/>
            <w:noWrap/>
            <w:vAlign w:val="center"/>
            <w:hideMark/>
          </w:tcPr>
          <w:p w14:paraId="59BFD58D" w14:textId="5052ECFF" w:rsidR="0067229A" w:rsidRPr="00A76A87" w:rsidRDefault="00C250C0" w:rsidP="003D1FA6">
            <w:pPr>
              <w:spacing w:before="0" w:after="0"/>
              <w:ind w:right="0"/>
              <w:jc w:val="center"/>
              <w:rPr>
                <w:rFonts w:eastAsia="Times New Roman"/>
                <w:b/>
                <w:bCs/>
                <w:color w:val="FFFFFF"/>
                <w:spacing w:val="0"/>
                <w:lang w:eastAsia="hu-HU"/>
              </w:rPr>
            </w:pPr>
            <w:r>
              <w:rPr>
                <w:rFonts w:eastAsia="Times New Roman"/>
                <w:b/>
                <w:bCs/>
                <w:color w:val="FFFFFF"/>
                <w:spacing w:val="0"/>
                <w:lang w:eastAsia="hu-HU"/>
              </w:rPr>
              <w:t>Intézkedések</w:t>
            </w:r>
          </w:p>
        </w:tc>
        <w:tc>
          <w:tcPr>
            <w:tcW w:w="1821" w:type="dxa"/>
            <w:shd w:val="clear" w:color="auto" w:fill="D0B378" w:themeFill="accent2"/>
            <w:vAlign w:val="center"/>
            <w:hideMark/>
          </w:tcPr>
          <w:p w14:paraId="2F707ADC" w14:textId="77777777" w:rsidR="0067229A" w:rsidRPr="00A76A87" w:rsidRDefault="0067229A" w:rsidP="003D1FA6">
            <w:pPr>
              <w:spacing w:before="0" w:after="0"/>
              <w:ind w:right="0"/>
              <w:jc w:val="center"/>
              <w:rPr>
                <w:rFonts w:eastAsia="Times New Roman"/>
                <w:b/>
                <w:bCs/>
                <w:color w:val="FFFFFF"/>
                <w:spacing w:val="0"/>
                <w:u w:val="double"/>
                <w:lang w:eastAsia="hu-HU"/>
              </w:rPr>
            </w:pPr>
            <w:r w:rsidRPr="00A76A87">
              <w:rPr>
                <w:rFonts w:eastAsia="Times New Roman"/>
                <w:b/>
                <w:bCs/>
                <w:color w:val="FFFFFF"/>
                <w:spacing w:val="0"/>
                <w:u w:val="double"/>
                <w:lang w:eastAsia="hu-HU"/>
              </w:rPr>
              <w:t>Az állapot</w:t>
            </w:r>
            <w:r w:rsidRPr="00A76A87">
              <w:rPr>
                <w:rFonts w:eastAsia="Times New Roman"/>
                <w:b/>
                <w:bCs/>
                <w:color w:val="FFFFFF"/>
                <w:spacing w:val="0"/>
                <w:u w:val="double"/>
                <w:lang w:eastAsia="hu-HU"/>
              </w:rPr>
              <w:br/>
              <w:t>önellenőrzése</w:t>
            </w:r>
          </w:p>
        </w:tc>
      </w:tr>
      <w:tr w:rsidR="0067229A" w:rsidRPr="0067229A" w14:paraId="586C5116" w14:textId="77777777" w:rsidTr="0067229A">
        <w:trPr>
          <w:trHeight w:val="300"/>
        </w:trPr>
        <w:tc>
          <w:tcPr>
            <w:tcW w:w="7724" w:type="dxa"/>
            <w:shd w:val="clear" w:color="68FFA8" w:fill="FFFFFF"/>
            <w:vAlign w:val="center"/>
            <w:hideMark/>
          </w:tcPr>
          <w:p w14:paraId="38511470" w14:textId="77777777" w:rsidR="0067229A" w:rsidRPr="0067229A" w:rsidRDefault="0067229A" w:rsidP="0067229A">
            <w:pPr>
              <w:spacing w:before="0" w:after="0"/>
              <w:ind w:right="0"/>
              <w:jc w:val="right"/>
              <w:rPr>
                <w:rFonts w:ascii="Arial" w:eastAsia="Times New Roman" w:hAnsi="Arial" w:cs="Arial"/>
                <w:color w:val="181716"/>
                <w:spacing w:val="0"/>
                <w:sz w:val="20"/>
                <w:szCs w:val="20"/>
                <w:lang w:eastAsia="hu-HU"/>
              </w:rPr>
            </w:pPr>
            <w:r w:rsidRPr="0067229A">
              <w:rPr>
                <w:rFonts w:ascii="Arial" w:eastAsia="Times New Roman" w:hAnsi="Arial" w:cs="Arial"/>
                <w:color w:val="000000"/>
                <w:spacing w:val="0"/>
                <w:sz w:val="20"/>
                <w:szCs w:val="20"/>
                <w:lang w:eastAsia="hu-HU"/>
              </w:rPr>
              <w:t>Végrehajtási keret meghatározása egyértelmű mérföldkövekkel</w:t>
            </w:r>
          </w:p>
        </w:tc>
        <w:tc>
          <w:tcPr>
            <w:tcW w:w="1821" w:type="dxa"/>
            <w:shd w:val="clear" w:color="000000" w:fill="00662C"/>
            <w:noWrap/>
            <w:vAlign w:val="center"/>
            <w:hideMark/>
          </w:tcPr>
          <w:p w14:paraId="1989D991" w14:textId="77777777" w:rsidR="0067229A" w:rsidRPr="0067229A" w:rsidRDefault="0067229A" w:rsidP="0067229A">
            <w:pPr>
              <w:spacing w:before="0" w:after="0"/>
              <w:ind w:right="0"/>
              <w:jc w:val="center"/>
              <w:rPr>
                <w:rFonts w:ascii="Arial" w:eastAsia="Times New Roman" w:hAnsi="Arial" w:cs="Arial"/>
                <w:b/>
                <w:bCs/>
                <w:color w:val="FFFFFF"/>
                <w:spacing w:val="0"/>
                <w:sz w:val="20"/>
                <w:szCs w:val="20"/>
                <w:lang w:eastAsia="hu-HU"/>
              </w:rPr>
            </w:pPr>
            <w:r w:rsidRPr="0067229A">
              <w:rPr>
                <w:rFonts w:ascii="Arial" w:eastAsia="Times New Roman" w:hAnsi="Arial" w:cs="Arial"/>
                <w:b/>
                <w:bCs/>
                <w:color w:val="FFFFFF"/>
                <w:spacing w:val="0"/>
                <w:sz w:val="20"/>
                <w:szCs w:val="20"/>
                <w:lang w:eastAsia="hu-HU"/>
              </w:rPr>
              <w:t>C</w:t>
            </w:r>
          </w:p>
        </w:tc>
      </w:tr>
      <w:tr w:rsidR="0067229A" w:rsidRPr="0067229A" w14:paraId="37584914" w14:textId="77777777" w:rsidTr="0067229A">
        <w:trPr>
          <w:trHeight w:val="960"/>
        </w:trPr>
        <w:tc>
          <w:tcPr>
            <w:tcW w:w="7724" w:type="dxa"/>
            <w:shd w:val="clear" w:color="68FFA8" w:fill="FFFFFF"/>
            <w:vAlign w:val="center"/>
            <w:hideMark/>
          </w:tcPr>
          <w:p w14:paraId="4E6FA8C9" w14:textId="77777777" w:rsidR="0067229A" w:rsidRPr="0067229A" w:rsidRDefault="0067229A" w:rsidP="0067229A">
            <w:pPr>
              <w:spacing w:before="0" w:after="0"/>
              <w:ind w:right="0"/>
              <w:jc w:val="right"/>
              <w:rPr>
                <w:rFonts w:ascii="Arial" w:eastAsia="Times New Roman" w:hAnsi="Arial" w:cs="Arial"/>
                <w:color w:val="181716"/>
                <w:spacing w:val="0"/>
                <w:sz w:val="20"/>
                <w:szCs w:val="20"/>
                <w:lang w:eastAsia="hu-HU"/>
              </w:rPr>
            </w:pPr>
            <w:r w:rsidRPr="0067229A">
              <w:rPr>
                <w:rFonts w:ascii="Arial" w:eastAsia="Times New Roman" w:hAnsi="Arial" w:cs="Arial"/>
                <w:color w:val="000000"/>
                <w:spacing w:val="0"/>
                <w:sz w:val="20"/>
                <w:szCs w:val="20"/>
                <w:u w:val="double"/>
                <w:lang w:eastAsia="hu-HU"/>
              </w:rPr>
              <w:t>Alkalmazkodási intézkedések</w:t>
            </w:r>
            <w:r w:rsidRPr="0067229A">
              <w:rPr>
                <w:rFonts w:ascii="Arial" w:eastAsia="Times New Roman" w:hAnsi="Arial" w:cs="Arial"/>
                <w:color w:val="000000"/>
                <w:spacing w:val="0"/>
                <w:sz w:val="20"/>
                <w:szCs w:val="20"/>
                <w:lang w:eastAsia="hu-HU"/>
              </w:rPr>
              <w:t xml:space="preserve"> végrehajtása és beépítése (amennyiben releváns)</w:t>
            </w:r>
            <w:r w:rsidRPr="0067229A">
              <w:rPr>
                <w:rFonts w:ascii="Arial" w:eastAsia="Times New Roman" w:hAnsi="Arial" w:cs="Arial"/>
                <w:color w:val="000000"/>
                <w:spacing w:val="0"/>
                <w:sz w:val="20"/>
                <w:szCs w:val="20"/>
                <w:lang w:eastAsia="hu-HU"/>
              </w:rPr>
              <w:br/>
              <w:t>az elfogadott SECAP és/vagy más tervezési dokumentumokban meghatározottak szerint</w:t>
            </w:r>
          </w:p>
        </w:tc>
        <w:tc>
          <w:tcPr>
            <w:tcW w:w="1821" w:type="dxa"/>
            <w:shd w:val="clear" w:color="000000" w:fill="00662C"/>
            <w:noWrap/>
            <w:vAlign w:val="center"/>
            <w:hideMark/>
          </w:tcPr>
          <w:p w14:paraId="2CAB0129" w14:textId="77777777" w:rsidR="0067229A" w:rsidRPr="0067229A" w:rsidRDefault="0067229A" w:rsidP="0067229A">
            <w:pPr>
              <w:spacing w:before="0" w:after="0"/>
              <w:ind w:right="0"/>
              <w:jc w:val="center"/>
              <w:rPr>
                <w:rFonts w:ascii="Arial" w:eastAsia="Times New Roman" w:hAnsi="Arial" w:cs="Arial"/>
                <w:b/>
                <w:bCs/>
                <w:color w:val="FFFFFF"/>
                <w:spacing w:val="0"/>
                <w:sz w:val="20"/>
                <w:szCs w:val="20"/>
                <w:lang w:eastAsia="hu-HU"/>
              </w:rPr>
            </w:pPr>
            <w:r w:rsidRPr="0067229A">
              <w:rPr>
                <w:rFonts w:ascii="Arial" w:eastAsia="Times New Roman" w:hAnsi="Arial" w:cs="Arial"/>
                <w:b/>
                <w:bCs/>
                <w:color w:val="FFFFFF"/>
                <w:spacing w:val="0"/>
                <w:sz w:val="20"/>
                <w:szCs w:val="20"/>
                <w:lang w:eastAsia="hu-HU"/>
              </w:rPr>
              <w:t>C</w:t>
            </w:r>
          </w:p>
        </w:tc>
      </w:tr>
      <w:tr w:rsidR="0067229A" w:rsidRPr="0067229A" w14:paraId="294BE3C9" w14:textId="77777777" w:rsidTr="0067229A">
        <w:trPr>
          <w:trHeight w:val="570"/>
        </w:trPr>
        <w:tc>
          <w:tcPr>
            <w:tcW w:w="7724" w:type="dxa"/>
            <w:shd w:val="clear" w:color="68FFA8" w:fill="FFFFFF"/>
            <w:vAlign w:val="center"/>
            <w:hideMark/>
          </w:tcPr>
          <w:p w14:paraId="50F84D2C" w14:textId="77777777" w:rsidR="0067229A" w:rsidRPr="0067229A" w:rsidRDefault="0067229A" w:rsidP="0067229A">
            <w:pPr>
              <w:spacing w:before="0" w:after="0"/>
              <w:ind w:right="0"/>
              <w:jc w:val="right"/>
              <w:rPr>
                <w:rFonts w:ascii="Arial" w:eastAsia="Times New Roman" w:hAnsi="Arial" w:cs="Arial"/>
                <w:color w:val="181716"/>
                <w:spacing w:val="0"/>
                <w:sz w:val="20"/>
                <w:szCs w:val="20"/>
                <w:lang w:eastAsia="hu-HU"/>
              </w:rPr>
            </w:pPr>
            <w:r w:rsidRPr="0067229A">
              <w:rPr>
                <w:rFonts w:ascii="Arial" w:eastAsia="Times New Roman" w:hAnsi="Arial" w:cs="Arial"/>
                <w:color w:val="000000"/>
                <w:spacing w:val="0"/>
                <w:sz w:val="20"/>
                <w:szCs w:val="20"/>
                <w:lang w:eastAsia="hu-HU"/>
              </w:rPr>
              <w:t>Megtörtént az éghajlatváltozás-mérséklő és az alkalmazkodási célú intézkedések összehangolása</w:t>
            </w:r>
          </w:p>
        </w:tc>
        <w:tc>
          <w:tcPr>
            <w:tcW w:w="1821" w:type="dxa"/>
            <w:shd w:val="clear" w:color="000000" w:fill="00883B"/>
            <w:noWrap/>
            <w:vAlign w:val="center"/>
            <w:hideMark/>
          </w:tcPr>
          <w:p w14:paraId="60B560B5" w14:textId="77777777" w:rsidR="0067229A" w:rsidRPr="0067229A" w:rsidRDefault="0067229A" w:rsidP="0067229A">
            <w:pPr>
              <w:spacing w:before="0" w:after="0"/>
              <w:ind w:right="0"/>
              <w:jc w:val="center"/>
              <w:rPr>
                <w:rFonts w:ascii="Arial" w:eastAsia="Times New Roman" w:hAnsi="Arial" w:cs="Arial"/>
                <w:b/>
                <w:bCs/>
                <w:color w:val="181716"/>
                <w:spacing w:val="0"/>
                <w:sz w:val="20"/>
                <w:szCs w:val="20"/>
                <w:lang w:eastAsia="hu-HU"/>
              </w:rPr>
            </w:pPr>
            <w:r w:rsidRPr="0067229A">
              <w:rPr>
                <w:rFonts w:ascii="Arial" w:eastAsia="Times New Roman" w:hAnsi="Arial" w:cs="Arial"/>
                <w:b/>
                <w:bCs/>
                <w:color w:val="181716"/>
                <w:spacing w:val="0"/>
                <w:sz w:val="20"/>
                <w:szCs w:val="20"/>
                <w:lang w:eastAsia="hu-HU"/>
              </w:rPr>
              <w:t>B</w:t>
            </w:r>
          </w:p>
        </w:tc>
      </w:tr>
    </w:tbl>
    <w:p w14:paraId="7A230B61" w14:textId="77777777" w:rsidR="00884C92" w:rsidRDefault="00884C92" w:rsidP="00995286"/>
    <w:p w14:paraId="00EF6D38" w14:textId="77777777" w:rsidR="00884C92" w:rsidRDefault="00884C92" w:rsidP="00995286"/>
    <w:p w14:paraId="7D49083C" w14:textId="77777777" w:rsidR="0067229A" w:rsidRPr="0067229A" w:rsidRDefault="0067229A" w:rsidP="0067229A">
      <w:r w:rsidRPr="0067229A">
        <w:t xml:space="preserve">SZÉSZ: a Zöldterületek szabályozása, illetve az Építési Szabályokra vonatkozó jogintézkedések alkalmazkodása által a hazai gyakorlatba illeszkedik, az általános, adaptációt előkészítő intézkedéseket tartalmazza (telekbeépítés). </w:t>
      </w:r>
    </w:p>
    <w:p w14:paraId="75CDDBE2" w14:textId="77777777" w:rsidR="0067229A" w:rsidRPr="0067229A" w:rsidRDefault="0067229A" w:rsidP="0067229A">
      <w:r w:rsidRPr="0067229A">
        <w:t xml:space="preserve">Az ITS bár 2015-ben készült alapvető éghajlati adaptációs és mitigációs intézkedéseket megalapoz, az ITS-t követő TFT készítése azonban időszerű. </w:t>
      </w:r>
    </w:p>
    <w:p w14:paraId="75795121" w14:textId="77777777" w:rsidR="0067229A" w:rsidRPr="0067229A" w:rsidRDefault="0067229A" w:rsidP="0067229A">
      <w:r w:rsidRPr="0067229A">
        <w:rPr>
          <w:b/>
          <w:bCs/>
        </w:rPr>
        <w:t xml:space="preserve">Az éghajlatvédelmi intézkedések implementációjához mérföldkövek nincsenek hozzárendelve a tervezési dokumentumokban. </w:t>
      </w:r>
    </w:p>
    <w:p w14:paraId="630BF89C" w14:textId="701135F4" w:rsidR="00884C92" w:rsidRDefault="00C250C0" w:rsidP="00C250C0">
      <w:pPr>
        <w:pStyle w:val="Cmsor3"/>
      </w:pPr>
      <w:bookmarkStart w:id="31" w:name="_Toc140254993"/>
      <w:r w:rsidRPr="00C250C0">
        <w:t>Nyomon követés és értékelés</w:t>
      </w:r>
      <w:bookmarkEnd w:id="31"/>
    </w:p>
    <w:p w14:paraId="565BF593" w14:textId="77777777" w:rsidR="00C250C0" w:rsidRDefault="00C250C0" w:rsidP="00995286"/>
    <w:tbl>
      <w:tblPr>
        <w:tblW w:w="9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24"/>
        <w:gridCol w:w="1821"/>
      </w:tblGrid>
      <w:tr w:rsidR="00C250C0" w:rsidRPr="00A76A87" w14:paraId="17B1286F" w14:textId="77777777" w:rsidTr="00C250C0">
        <w:trPr>
          <w:trHeight w:val="630"/>
        </w:trPr>
        <w:tc>
          <w:tcPr>
            <w:tcW w:w="7724" w:type="dxa"/>
            <w:shd w:val="clear" w:color="auto" w:fill="D0B378" w:themeFill="accent2"/>
            <w:noWrap/>
            <w:vAlign w:val="center"/>
            <w:hideMark/>
          </w:tcPr>
          <w:p w14:paraId="6718009F" w14:textId="185AD2C6" w:rsidR="00C250C0" w:rsidRPr="00A76A87" w:rsidRDefault="00C250C0" w:rsidP="003D1FA6">
            <w:pPr>
              <w:spacing w:before="0" w:after="0"/>
              <w:ind w:right="0"/>
              <w:jc w:val="center"/>
              <w:rPr>
                <w:rFonts w:eastAsia="Times New Roman"/>
                <w:b/>
                <w:bCs/>
                <w:color w:val="FFFFFF"/>
                <w:spacing w:val="0"/>
                <w:lang w:eastAsia="hu-HU"/>
              </w:rPr>
            </w:pPr>
            <w:r>
              <w:rPr>
                <w:rFonts w:eastAsia="Times New Roman"/>
                <w:b/>
                <w:bCs/>
                <w:color w:val="FFFFFF"/>
                <w:spacing w:val="0"/>
                <w:lang w:eastAsia="hu-HU"/>
              </w:rPr>
              <w:t>Intézkedések</w:t>
            </w:r>
          </w:p>
        </w:tc>
        <w:tc>
          <w:tcPr>
            <w:tcW w:w="1821" w:type="dxa"/>
            <w:shd w:val="clear" w:color="auto" w:fill="D0B378" w:themeFill="accent2"/>
            <w:vAlign w:val="center"/>
            <w:hideMark/>
          </w:tcPr>
          <w:p w14:paraId="1EDCCCFF" w14:textId="77777777" w:rsidR="00C250C0" w:rsidRPr="00A76A87" w:rsidRDefault="00C250C0" w:rsidP="003D1FA6">
            <w:pPr>
              <w:spacing w:before="0" w:after="0"/>
              <w:ind w:right="0"/>
              <w:jc w:val="center"/>
              <w:rPr>
                <w:rFonts w:eastAsia="Times New Roman"/>
                <w:b/>
                <w:bCs/>
                <w:color w:val="FFFFFF"/>
                <w:spacing w:val="0"/>
                <w:u w:val="double"/>
                <w:lang w:eastAsia="hu-HU"/>
              </w:rPr>
            </w:pPr>
            <w:r w:rsidRPr="00A76A87">
              <w:rPr>
                <w:rFonts w:eastAsia="Times New Roman"/>
                <w:b/>
                <w:bCs/>
                <w:color w:val="FFFFFF"/>
                <w:spacing w:val="0"/>
                <w:u w:val="double"/>
                <w:lang w:eastAsia="hu-HU"/>
              </w:rPr>
              <w:t>Az állapot</w:t>
            </w:r>
            <w:r w:rsidRPr="00A76A87">
              <w:rPr>
                <w:rFonts w:eastAsia="Times New Roman"/>
                <w:b/>
                <w:bCs/>
                <w:color w:val="FFFFFF"/>
                <w:spacing w:val="0"/>
                <w:u w:val="double"/>
                <w:lang w:eastAsia="hu-HU"/>
              </w:rPr>
              <w:br/>
              <w:t>önellenőrzése</w:t>
            </w:r>
          </w:p>
        </w:tc>
      </w:tr>
      <w:tr w:rsidR="00C250C0" w:rsidRPr="00C250C0" w14:paraId="14BD2166" w14:textId="77777777" w:rsidTr="00C250C0">
        <w:trPr>
          <w:trHeight w:val="375"/>
        </w:trPr>
        <w:tc>
          <w:tcPr>
            <w:tcW w:w="7724" w:type="dxa"/>
            <w:shd w:val="clear" w:color="68FFA8" w:fill="FFFFFF"/>
            <w:vAlign w:val="center"/>
            <w:hideMark/>
          </w:tcPr>
          <w:p w14:paraId="5E3CE3F2" w14:textId="77777777" w:rsidR="00C250C0" w:rsidRPr="00C250C0" w:rsidRDefault="00C250C0" w:rsidP="00C250C0">
            <w:pPr>
              <w:spacing w:before="0" w:after="0"/>
              <w:ind w:right="0"/>
              <w:jc w:val="right"/>
              <w:rPr>
                <w:rFonts w:ascii="Arial" w:eastAsia="Times New Roman" w:hAnsi="Arial" w:cs="Arial"/>
                <w:color w:val="auto"/>
                <w:spacing w:val="0"/>
                <w:sz w:val="20"/>
                <w:szCs w:val="20"/>
                <w:lang w:eastAsia="hu-HU"/>
              </w:rPr>
            </w:pPr>
            <w:r w:rsidRPr="00C250C0">
              <w:rPr>
                <w:rFonts w:ascii="Arial" w:eastAsia="Times New Roman" w:hAnsi="Arial" w:cs="Arial"/>
                <w:color w:val="auto"/>
                <w:spacing w:val="0"/>
                <w:sz w:val="20"/>
                <w:szCs w:val="20"/>
                <w:lang w:eastAsia="hu-HU"/>
              </w:rPr>
              <w:t xml:space="preserve">Az alkalmazkodási intézkedésekre vonatkozó </w:t>
            </w:r>
            <w:proofErr w:type="spellStart"/>
            <w:r w:rsidRPr="00C250C0">
              <w:rPr>
                <w:rFonts w:ascii="Arial" w:eastAsia="Times New Roman" w:hAnsi="Arial" w:cs="Arial"/>
                <w:color w:val="auto"/>
                <w:spacing w:val="0"/>
                <w:sz w:val="20"/>
                <w:szCs w:val="20"/>
                <w:lang w:eastAsia="hu-HU"/>
              </w:rPr>
              <w:t>nyomonkövetési</w:t>
            </w:r>
            <w:proofErr w:type="spellEnd"/>
            <w:r w:rsidRPr="00C250C0">
              <w:rPr>
                <w:rFonts w:ascii="Arial" w:eastAsia="Times New Roman" w:hAnsi="Arial" w:cs="Arial"/>
                <w:color w:val="auto"/>
                <w:spacing w:val="0"/>
                <w:sz w:val="20"/>
                <w:szCs w:val="20"/>
                <w:lang w:eastAsia="hu-HU"/>
              </w:rPr>
              <w:t xml:space="preserve"> keret kialakítása</w:t>
            </w:r>
          </w:p>
        </w:tc>
        <w:tc>
          <w:tcPr>
            <w:tcW w:w="1821" w:type="dxa"/>
            <w:shd w:val="clear" w:color="000000" w:fill="00441D"/>
            <w:noWrap/>
            <w:vAlign w:val="center"/>
            <w:hideMark/>
          </w:tcPr>
          <w:p w14:paraId="610194FA" w14:textId="77777777" w:rsidR="00C250C0" w:rsidRPr="00C250C0" w:rsidRDefault="00C250C0" w:rsidP="00C250C0">
            <w:pPr>
              <w:spacing w:before="0" w:after="0"/>
              <w:ind w:right="0"/>
              <w:jc w:val="center"/>
              <w:rPr>
                <w:rFonts w:ascii="Arial" w:eastAsia="Times New Roman" w:hAnsi="Arial" w:cs="Arial"/>
                <w:b/>
                <w:bCs/>
                <w:color w:val="FFFFFF"/>
                <w:spacing w:val="0"/>
                <w:sz w:val="20"/>
                <w:szCs w:val="20"/>
                <w:lang w:eastAsia="hu-HU"/>
              </w:rPr>
            </w:pPr>
            <w:r w:rsidRPr="00C250C0">
              <w:rPr>
                <w:rFonts w:ascii="Arial" w:eastAsia="Times New Roman" w:hAnsi="Arial" w:cs="Arial"/>
                <w:b/>
                <w:bCs/>
                <w:color w:val="FFFFFF"/>
                <w:spacing w:val="0"/>
                <w:sz w:val="20"/>
                <w:szCs w:val="20"/>
                <w:lang w:eastAsia="hu-HU"/>
              </w:rPr>
              <w:t>D</w:t>
            </w:r>
          </w:p>
        </w:tc>
      </w:tr>
      <w:tr w:rsidR="00C250C0" w:rsidRPr="00C250C0" w14:paraId="19FAED60" w14:textId="77777777" w:rsidTr="00C250C0">
        <w:trPr>
          <w:trHeight w:val="375"/>
        </w:trPr>
        <w:tc>
          <w:tcPr>
            <w:tcW w:w="7724" w:type="dxa"/>
            <w:shd w:val="clear" w:color="68FFA8" w:fill="FFFFFF"/>
            <w:vAlign w:val="center"/>
            <w:hideMark/>
          </w:tcPr>
          <w:p w14:paraId="36B71315" w14:textId="77777777" w:rsidR="00C250C0" w:rsidRPr="00C250C0" w:rsidRDefault="00C250C0" w:rsidP="00C250C0">
            <w:pPr>
              <w:spacing w:before="0" w:after="0"/>
              <w:ind w:right="0"/>
              <w:jc w:val="right"/>
              <w:rPr>
                <w:rFonts w:ascii="Arial" w:eastAsia="Times New Roman" w:hAnsi="Arial" w:cs="Arial"/>
                <w:color w:val="181716"/>
                <w:spacing w:val="0"/>
                <w:sz w:val="20"/>
                <w:szCs w:val="20"/>
                <w:lang w:eastAsia="hu-HU"/>
              </w:rPr>
            </w:pPr>
            <w:r w:rsidRPr="00C250C0">
              <w:rPr>
                <w:rFonts w:ascii="Arial" w:eastAsia="Times New Roman" w:hAnsi="Arial" w:cs="Arial"/>
                <w:color w:val="000000"/>
                <w:spacing w:val="0"/>
                <w:sz w:val="20"/>
                <w:szCs w:val="20"/>
                <w:lang w:eastAsia="hu-HU"/>
              </w:rPr>
              <w:t xml:space="preserve">Megfelelő </w:t>
            </w:r>
            <w:proofErr w:type="spellStart"/>
            <w:r w:rsidRPr="00C250C0">
              <w:rPr>
                <w:rFonts w:ascii="Arial" w:eastAsia="Times New Roman" w:hAnsi="Arial" w:cs="Arial"/>
                <w:color w:val="000000"/>
                <w:spacing w:val="0"/>
                <w:sz w:val="20"/>
                <w:szCs w:val="20"/>
                <w:lang w:eastAsia="hu-HU"/>
              </w:rPr>
              <w:t>nyomonkövetési</w:t>
            </w:r>
            <w:proofErr w:type="spellEnd"/>
            <w:r w:rsidRPr="00C250C0">
              <w:rPr>
                <w:rFonts w:ascii="Arial" w:eastAsia="Times New Roman" w:hAnsi="Arial" w:cs="Arial"/>
                <w:color w:val="000000"/>
                <w:spacing w:val="0"/>
                <w:sz w:val="20"/>
                <w:szCs w:val="20"/>
                <w:lang w:eastAsia="hu-HU"/>
              </w:rPr>
              <w:t xml:space="preserve"> és értékelési mutatók azonosítása</w:t>
            </w:r>
          </w:p>
        </w:tc>
        <w:tc>
          <w:tcPr>
            <w:tcW w:w="1821" w:type="dxa"/>
            <w:shd w:val="clear" w:color="000000" w:fill="00441D"/>
            <w:noWrap/>
            <w:vAlign w:val="center"/>
            <w:hideMark/>
          </w:tcPr>
          <w:p w14:paraId="2863DBFB" w14:textId="77777777" w:rsidR="00C250C0" w:rsidRPr="00C250C0" w:rsidRDefault="00C250C0" w:rsidP="00C250C0">
            <w:pPr>
              <w:spacing w:before="0" w:after="0"/>
              <w:ind w:right="0"/>
              <w:jc w:val="center"/>
              <w:rPr>
                <w:rFonts w:ascii="Arial" w:eastAsia="Times New Roman" w:hAnsi="Arial" w:cs="Arial"/>
                <w:b/>
                <w:bCs/>
                <w:color w:val="FFFFFF"/>
                <w:spacing w:val="0"/>
                <w:sz w:val="20"/>
                <w:szCs w:val="20"/>
                <w:lang w:eastAsia="hu-HU"/>
              </w:rPr>
            </w:pPr>
            <w:r w:rsidRPr="00C250C0">
              <w:rPr>
                <w:rFonts w:ascii="Arial" w:eastAsia="Times New Roman" w:hAnsi="Arial" w:cs="Arial"/>
                <w:b/>
                <w:bCs/>
                <w:color w:val="FFFFFF"/>
                <w:spacing w:val="0"/>
                <w:sz w:val="20"/>
                <w:szCs w:val="20"/>
                <w:lang w:eastAsia="hu-HU"/>
              </w:rPr>
              <w:t>D</w:t>
            </w:r>
          </w:p>
        </w:tc>
      </w:tr>
      <w:tr w:rsidR="00C250C0" w:rsidRPr="00C250C0" w14:paraId="76A7F701" w14:textId="77777777" w:rsidTr="00C250C0">
        <w:trPr>
          <w:trHeight w:val="690"/>
        </w:trPr>
        <w:tc>
          <w:tcPr>
            <w:tcW w:w="7724" w:type="dxa"/>
            <w:shd w:val="clear" w:color="68FFA8" w:fill="FFFFFF"/>
            <w:vAlign w:val="center"/>
            <w:hideMark/>
          </w:tcPr>
          <w:p w14:paraId="4A713066" w14:textId="77777777" w:rsidR="00C250C0" w:rsidRPr="00C250C0" w:rsidRDefault="00C250C0" w:rsidP="00C250C0">
            <w:pPr>
              <w:spacing w:before="0" w:after="0"/>
              <w:ind w:right="0"/>
              <w:jc w:val="right"/>
              <w:rPr>
                <w:rFonts w:ascii="Arial" w:eastAsia="Times New Roman" w:hAnsi="Arial" w:cs="Arial"/>
                <w:color w:val="181716"/>
                <w:spacing w:val="0"/>
                <w:sz w:val="20"/>
                <w:szCs w:val="20"/>
                <w:lang w:eastAsia="hu-HU"/>
              </w:rPr>
            </w:pPr>
            <w:r w:rsidRPr="00C250C0">
              <w:rPr>
                <w:rFonts w:ascii="Arial" w:eastAsia="Times New Roman" w:hAnsi="Arial" w:cs="Arial"/>
                <w:color w:val="000000"/>
                <w:spacing w:val="0"/>
                <w:sz w:val="20"/>
                <w:szCs w:val="20"/>
                <w:lang w:eastAsia="hu-HU"/>
              </w:rPr>
              <w:t>Az előrehaladás rendszeres nyomon követése és jelentése a releváns döntéshozók számára</w:t>
            </w:r>
          </w:p>
        </w:tc>
        <w:tc>
          <w:tcPr>
            <w:tcW w:w="1821" w:type="dxa"/>
            <w:shd w:val="clear" w:color="000000" w:fill="00441D"/>
            <w:noWrap/>
            <w:vAlign w:val="center"/>
            <w:hideMark/>
          </w:tcPr>
          <w:p w14:paraId="735A9F8E" w14:textId="77777777" w:rsidR="00C250C0" w:rsidRPr="00C250C0" w:rsidRDefault="00C250C0" w:rsidP="00C250C0">
            <w:pPr>
              <w:spacing w:before="0" w:after="0"/>
              <w:ind w:right="0"/>
              <w:jc w:val="center"/>
              <w:rPr>
                <w:rFonts w:ascii="Arial" w:eastAsia="Times New Roman" w:hAnsi="Arial" w:cs="Arial"/>
                <w:b/>
                <w:bCs/>
                <w:color w:val="FFFFFF"/>
                <w:spacing w:val="0"/>
                <w:sz w:val="20"/>
                <w:szCs w:val="20"/>
                <w:lang w:eastAsia="hu-HU"/>
              </w:rPr>
            </w:pPr>
            <w:r w:rsidRPr="00C250C0">
              <w:rPr>
                <w:rFonts w:ascii="Arial" w:eastAsia="Times New Roman" w:hAnsi="Arial" w:cs="Arial"/>
                <w:b/>
                <w:bCs/>
                <w:color w:val="FFFFFF"/>
                <w:spacing w:val="0"/>
                <w:sz w:val="20"/>
                <w:szCs w:val="20"/>
                <w:lang w:eastAsia="hu-HU"/>
              </w:rPr>
              <w:t>D</w:t>
            </w:r>
          </w:p>
        </w:tc>
      </w:tr>
      <w:tr w:rsidR="00C250C0" w:rsidRPr="00C250C0" w14:paraId="53F7D5C7" w14:textId="77777777" w:rsidTr="00C250C0">
        <w:trPr>
          <w:trHeight w:val="540"/>
        </w:trPr>
        <w:tc>
          <w:tcPr>
            <w:tcW w:w="7724" w:type="dxa"/>
            <w:shd w:val="clear" w:color="68FFA8" w:fill="FFFFFF"/>
            <w:vAlign w:val="center"/>
            <w:hideMark/>
          </w:tcPr>
          <w:p w14:paraId="24BBDB46" w14:textId="77777777" w:rsidR="00C250C0" w:rsidRPr="00C250C0" w:rsidRDefault="00C250C0" w:rsidP="00C250C0">
            <w:pPr>
              <w:spacing w:before="0" w:after="0"/>
              <w:ind w:right="0"/>
              <w:jc w:val="right"/>
              <w:rPr>
                <w:rFonts w:ascii="Arial" w:eastAsia="Times New Roman" w:hAnsi="Arial" w:cs="Arial"/>
                <w:color w:val="181716"/>
                <w:spacing w:val="0"/>
                <w:sz w:val="20"/>
                <w:szCs w:val="20"/>
                <w:lang w:eastAsia="hu-HU"/>
              </w:rPr>
            </w:pPr>
            <w:r w:rsidRPr="00C250C0">
              <w:rPr>
                <w:rFonts w:ascii="Arial" w:eastAsia="Times New Roman" w:hAnsi="Arial" w:cs="Arial"/>
                <w:color w:val="000000"/>
                <w:spacing w:val="0"/>
                <w:sz w:val="20"/>
                <w:szCs w:val="20"/>
                <w:u w:val="double"/>
                <w:lang w:eastAsia="hu-HU"/>
              </w:rPr>
              <w:t>Alkalmazkodási stratégia</w:t>
            </w:r>
            <w:r w:rsidRPr="00C250C0">
              <w:rPr>
                <w:rFonts w:ascii="Arial" w:eastAsia="Times New Roman" w:hAnsi="Arial" w:cs="Arial"/>
                <w:color w:val="000000"/>
                <w:spacing w:val="0"/>
                <w:sz w:val="20"/>
                <w:szCs w:val="20"/>
                <w:lang w:eastAsia="hu-HU"/>
              </w:rPr>
              <w:t xml:space="preserve"> és/vagy </w:t>
            </w:r>
            <w:r w:rsidRPr="00C250C0">
              <w:rPr>
                <w:rFonts w:ascii="Arial" w:eastAsia="Times New Roman" w:hAnsi="Arial" w:cs="Arial"/>
                <w:color w:val="000000"/>
                <w:spacing w:val="0"/>
                <w:sz w:val="20"/>
                <w:szCs w:val="20"/>
                <w:u w:val="double"/>
                <w:lang w:eastAsia="hu-HU"/>
              </w:rPr>
              <w:t>Akcióterv</w:t>
            </w:r>
            <w:r w:rsidRPr="00C250C0">
              <w:rPr>
                <w:rFonts w:ascii="Arial" w:eastAsia="Times New Roman" w:hAnsi="Arial" w:cs="Arial"/>
                <w:color w:val="000000"/>
                <w:spacing w:val="0"/>
                <w:sz w:val="20"/>
                <w:szCs w:val="20"/>
                <w:lang w:eastAsia="hu-HU"/>
              </w:rPr>
              <w:t xml:space="preserve"> frissítése, felülvizsgálata és kiigazítása</w:t>
            </w:r>
            <w:r w:rsidRPr="00C250C0">
              <w:rPr>
                <w:rFonts w:ascii="Arial" w:eastAsia="Times New Roman" w:hAnsi="Arial" w:cs="Arial"/>
                <w:color w:val="000000"/>
                <w:spacing w:val="0"/>
                <w:sz w:val="20"/>
                <w:szCs w:val="20"/>
                <w:lang w:eastAsia="hu-HU"/>
              </w:rPr>
              <w:br/>
              <w:t xml:space="preserve">a </w:t>
            </w:r>
            <w:proofErr w:type="spellStart"/>
            <w:r w:rsidRPr="00C250C0">
              <w:rPr>
                <w:rFonts w:ascii="Arial" w:eastAsia="Times New Roman" w:hAnsi="Arial" w:cs="Arial"/>
                <w:color w:val="000000"/>
                <w:spacing w:val="0"/>
                <w:sz w:val="20"/>
                <w:szCs w:val="20"/>
                <w:lang w:eastAsia="hu-HU"/>
              </w:rPr>
              <w:t>nyomonkövetési</w:t>
            </w:r>
            <w:proofErr w:type="spellEnd"/>
            <w:r w:rsidRPr="00C250C0">
              <w:rPr>
                <w:rFonts w:ascii="Arial" w:eastAsia="Times New Roman" w:hAnsi="Arial" w:cs="Arial"/>
                <w:color w:val="000000"/>
                <w:spacing w:val="0"/>
                <w:sz w:val="20"/>
                <w:szCs w:val="20"/>
                <w:lang w:eastAsia="hu-HU"/>
              </w:rPr>
              <w:t xml:space="preserve"> és értékelési eljárás megállapításainak megfelelően</w:t>
            </w:r>
          </w:p>
        </w:tc>
        <w:tc>
          <w:tcPr>
            <w:tcW w:w="1821" w:type="dxa"/>
            <w:shd w:val="clear" w:color="000000" w:fill="00662C"/>
            <w:noWrap/>
            <w:vAlign w:val="center"/>
            <w:hideMark/>
          </w:tcPr>
          <w:p w14:paraId="55D7D449" w14:textId="77777777" w:rsidR="00C250C0" w:rsidRPr="00C250C0" w:rsidRDefault="00C250C0" w:rsidP="00C250C0">
            <w:pPr>
              <w:spacing w:before="0" w:after="0"/>
              <w:ind w:right="0"/>
              <w:jc w:val="center"/>
              <w:rPr>
                <w:rFonts w:ascii="Arial" w:eastAsia="Times New Roman" w:hAnsi="Arial" w:cs="Arial"/>
                <w:b/>
                <w:bCs/>
                <w:color w:val="FFFFFF"/>
                <w:spacing w:val="0"/>
                <w:sz w:val="20"/>
                <w:szCs w:val="20"/>
                <w:lang w:eastAsia="hu-HU"/>
              </w:rPr>
            </w:pPr>
            <w:r w:rsidRPr="00C250C0">
              <w:rPr>
                <w:rFonts w:ascii="Arial" w:eastAsia="Times New Roman" w:hAnsi="Arial" w:cs="Arial"/>
                <w:b/>
                <w:bCs/>
                <w:color w:val="FFFFFF"/>
                <w:spacing w:val="0"/>
                <w:sz w:val="20"/>
                <w:szCs w:val="20"/>
                <w:lang w:eastAsia="hu-HU"/>
              </w:rPr>
              <w:t>C</w:t>
            </w:r>
          </w:p>
        </w:tc>
      </w:tr>
    </w:tbl>
    <w:p w14:paraId="0A52A9B4" w14:textId="77777777" w:rsidR="00C250C0" w:rsidRDefault="00C250C0" w:rsidP="00995286"/>
    <w:p w14:paraId="732E16A7" w14:textId="1864379E" w:rsidR="009A6307" w:rsidRPr="009A6307" w:rsidRDefault="009A6307" w:rsidP="009A6307">
      <w:r w:rsidRPr="009A6307">
        <w:t xml:space="preserve">A hazai városok többségéhez hasonlóan Szentendre, kapacitás hiányból kifolyólag ezen a területen küzd kihívásokkal. A klímastratégia és a releváns területfejlesztési dokumentumok a monitoring fontosságát kihangsúlyozzák, azonban pontos monitoring mutatókat, és erőforrásokat nem rendelnek a feladatokhoz. </w:t>
      </w:r>
      <w:r w:rsidRPr="009A6307">
        <w:rPr>
          <w:b/>
          <w:bCs/>
        </w:rPr>
        <w:t xml:space="preserve">A monitoring rendszer hiányosságainak jelentős része a SECAP-ban kezelhető lesz. </w:t>
      </w:r>
    </w:p>
    <w:p w14:paraId="2141F5F0" w14:textId="532CB737" w:rsidR="00C250C0" w:rsidRDefault="00C250C0" w:rsidP="00995286"/>
    <w:p w14:paraId="3F0E8173" w14:textId="77777777" w:rsidR="00064781" w:rsidRDefault="00064781" w:rsidP="00995286"/>
    <w:p w14:paraId="6342BF4D" w14:textId="77777777" w:rsidR="00064781" w:rsidRPr="00D20CB9" w:rsidRDefault="00064781" w:rsidP="00995286"/>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316017" w:rsidRPr="00D20CB9" w14:paraId="64E84CD9" w14:textId="77777777" w:rsidTr="003D1FA6">
        <w:tc>
          <w:tcPr>
            <w:tcW w:w="9000" w:type="dxa"/>
          </w:tcPr>
          <w:bookmarkStart w:id="32" w:name="_Toc140254994"/>
          <w:p w14:paraId="6AF8C69C" w14:textId="00D435C9" w:rsidR="00316017" w:rsidRPr="00D20CB9" w:rsidRDefault="00DC0EBB" w:rsidP="00D20CB9">
            <w:pPr>
              <w:pStyle w:val="Cmsor2"/>
            </w:pPr>
            <w:sdt>
              <w:sdtPr>
                <w:id w:val="-1182123789"/>
                <w:placeholder>
                  <w:docPart w:val="E9A3A91FE1344158B04DC335DD6383A9"/>
                </w:placeholder>
                <w15:appearance w15:val="hidden"/>
              </w:sdtPr>
              <w:sdtEndPr/>
              <w:sdtContent>
                <w:r w:rsidR="00316017" w:rsidRPr="00D20CB9">
                  <w:t>CÉLRENDSZER</w:t>
                </w:r>
              </w:sdtContent>
            </w:sdt>
            <w:bookmarkEnd w:id="32"/>
            <w:r w:rsidR="00316017" w:rsidRPr="00D20CB9">
              <w:t xml:space="preserve"> </w:t>
            </w:r>
          </w:p>
        </w:tc>
      </w:tr>
    </w:tbl>
    <w:p w14:paraId="52DE54A2" w14:textId="17C9538D" w:rsidR="003E3005" w:rsidRDefault="00064781" w:rsidP="00D20CB9">
      <w:r>
        <w:t>Jelen alfejezetben a dokumentációs környezet, Szentendre városának klímastratégiája, illetve az a</w:t>
      </w:r>
      <w:r w:rsidR="00C42587">
        <w:t xml:space="preserve">daptációs és mitigációs </w:t>
      </w:r>
      <w:r>
        <w:t>helyzetelemzés eredményeinek összevetése és szintetizálása által kialakított célrendszer kerül bemutatásra</w:t>
      </w:r>
      <w:r w:rsidR="003D7A22">
        <w:t>, mely célok rövid, közép és hosszú táv szerint is felbontásra kerültek. A Városi Klímastratégiából változtatás nélkül átültetett célok</w:t>
      </w:r>
      <w:r w:rsidR="00C4711C">
        <w:t xml:space="preserve"> mivel az említett dokumentumban megtalálhatók, ezért nem kerülte</w:t>
      </w:r>
      <w:r w:rsidR="00EE25C6">
        <w:t>k</w:t>
      </w:r>
      <w:r w:rsidR="00C4711C">
        <w:t xml:space="preserve"> részletezésre</w:t>
      </w:r>
      <w:r w:rsidR="00CC1F1D">
        <w:t>, azonban sárga háttérrel jelöltük őket</w:t>
      </w:r>
      <w:r w:rsidR="00C4711C">
        <w:t xml:space="preserve">. </w:t>
      </w:r>
    </w:p>
    <w:p w14:paraId="6605B82E" w14:textId="65640FD0" w:rsidR="0085209D" w:rsidRDefault="0085209D" w:rsidP="00D20CB9">
      <w:r>
        <w:t>A települési jövőképet és az alapcél a SECAP tervezési dokumentum és a S</w:t>
      </w:r>
      <w:r w:rsidR="00CC1F1D">
        <w:t>z</w:t>
      </w:r>
      <w:r>
        <w:t>entend</w:t>
      </w:r>
      <w:r w:rsidR="00CC1F1D">
        <w:t xml:space="preserve">rei klímastratégia alapján kerültek meghatározásra. </w:t>
      </w:r>
    </w:p>
    <w:p w14:paraId="31CAD2F1" w14:textId="6DD287EE" w:rsidR="00DB36EF" w:rsidRDefault="00DB36EF" w:rsidP="00D20CB9">
      <w:r>
        <w:t xml:space="preserve">A rövid távú célkitűzések jellemzően </w:t>
      </w:r>
      <w:r w:rsidR="00D969B6">
        <w:t xml:space="preserve">az egyes </w:t>
      </w:r>
      <w:r w:rsidR="00EC5D12">
        <w:t>középtávú és hosszú távú eredményeket hivatottak támogatni, így leginkább a kapacitások felmérését, a felkészülés előkészítését</w:t>
      </w:r>
      <w:r w:rsidR="009A6331">
        <w:t xml:space="preserve"> találhatja itt az olvasó. </w:t>
      </w:r>
    </w:p>
    <w:p w14:paraId="116C8188" w14:textId="490761B6" w:rsidR="009A6331" w:rsidRPr="00D20CB9" w:rsidRDefault="009A6331" w:rsidP="00D20CB9">
      <w:r>
        <w:t>A közép és hosszútávú célok jellemzően a</w:t>
      </w:r>
      <w:r w:rsidR="00B03190">
        <w:t xml:space="preserve"> jó megalapozás után a valós akciók eredményeinek realizálásával, illetve </w:t>
      </w:r>
      <w:r w:rsidR="0036790D">
        <w:t xml:space="preserve">átgondolt több éven átnyúló cselekvési programok megvalósításával érhetőek el, s az egyes célelemek egymásra épülése segíti a város az alapcél (karbonsemlegesség válás) </w:t>
      </w:r>
      <w:r w:rsidR="00B749C7">
        <w:t>elérésében. Az egyes célokat eseti, illetve több időszakot is felölelő cselekvések támogatják majd, így pl. a megújul</w:t>
      </w:r>
      <w:r w:rsidR="008E4306">
        <w:t>ó</w:t>
      </w:r>
      <w:r w:rsidR="00B749C7">
        <w:t xml:space="preserve"> kapacitások bővítése</w:t>
      </w:r>
      <w:r w:rsidR="008E4306">
        <w:t xml:space="preserve">, vagy zöldenergia vásárlás több időszakot felölelő cselekvésekként támogatják majd a városi energiamix megújulók felé történő elbillenését. </w:t>
      </w:r>
    </w:p>
    <w:tbl>
      <w:tblPr>
        <w:tblStyle w:val="Rcsostblzat"/>
        <w:tblW w:w="9493" w:type="dxa"/>
        <w:tblLook w:val="04A0" w:firstRow="1" w:lastRow="0" w:firstColumn="1" w:lastColumn="0" w:noHBand="0" w:noVBand="1"/>
      </w:tblPr>
      <w:tblGrid>
        <w:gridCol w:w="1414"/>
        <w:gridCol w:w="2785"/>
        <w:gridCol w:w="3167"/>
        <w:gridCol w:w="2127"/>
      </w:tblGrid>
      <w:tr w:rsidR="004829D0" w14:paraId="29814C74" w14:textId="70C2B5E7" w:rsidTr="00941EC3">
        <w:tc>
          <w:tcPr>
            <w:tcW w:w="1414" w:type="dxa"/>
            <w:shd w:val="clear" w:color="auto" w:fill="D0B378" w:themeFill="accent2"/>
          </w:tcPr>
          <w:p w14:paraId="69FD274A" w14:textId="6853BB88" w:rsidR="004829D0" w:rsidRDefault="004829D0" w:rsidP="00D20CB9">
            <w:r>
              <w:t>Jövőkép</w:t>
            </w:r>
          </w:p>
        </w:tc>
        <w:tc>
          <w:tcPr>
            <w:tcW w:w="8079" w:type="dxa"/>
            <w:gridSpan w:val="3"/>
            <w:shd w:val="clear" w:color="auto" w:fill="D0B378" w:themeFill="accent2"/>
          </w:tcPr>
          <w:p w14:paraId="78C95AEC" w14:textId="29FFA4F4" w:rsidR="004829D0" w:rsidRDefault="001E13C4" w:rsidP="00AC1030">
            <w:pPr>
              <w:ind w:right="40"/>
            </w:pPr>
            <w:r>
              <w:t xml:space="preserve">Szentendre városa hatékonyan felkészül az éghajlatváltozás negatív hatásaira, s </w:t>
            </w:r>
            <w:r w:rsidR="00AC1030">
              <w:t xml:space="preserve">az üvegházgáz kibocsájtás csökkentésével, valamint </w:t>
            </w:r>
            <w:r w:rsidR="00B84F08">
              <w:t xml:space="preserve">karbonsemleges technológiák </w:t>
            </w:r>
            <w:r w:rsidR="00B84F08" w:rsidRPr="003B4C6C">
              <w:t xml:space="preserve">alkalmazásával </w:t>
            </w:r>
            <w:r w:rsidR="00B84F08" w:rsidRPr="003B4C6C">
              <w:rPr>
                <w:b/>
                <w:bCs/>
              </w:rPr>
              <w:t xml:space="preserve">az évszázad második felére karbonsemlegessé válik, </w:t>
            </w:r>
            <w:r w:rsidR="003B4C6C" w:rsidRPr="003B4C6C">
              <w:rPr>
                <w:b/>
                <w:bCs/>
              </w:rPr>
              <w:t>lehetőségeihez mérten lecsökkenti a várost és lakosságát érintő klíma eredetű károkat.</w:t>
            </w:r>
            <w:r w:rsidR="003B4C6C">
              <w:t xml:space="preserve"> </w:t>
            </w:r>
          </w:p>
        </w:tc>
      </w:tr>
      <w:tr w:rsidR="004829D0" w14:paraId="26A13CE3" w14:textId="14910D9D" w:rsidTr="00941EC3">
        <w:tc>
          <w:tcPr>
            <w:tcW w:w="1414" w:type="dxa"/>
            <w:shd w:val="clear" w:color="auto" w:fill="D0B378" w:themeFill="accent2"/>
          </w:tcPr>
          <w:p w14:paraId="605ECCAA" w14:textId="2CAA65B8" w:rsidR="004829D0" w:rsidRDefault="004829D0" w:rsidP="00D20CB9">
            <w:r>
              <w:t>Alapcél</w:t>
            </w:r>
          </w:p>
        </w:tc>
        <w:tc>
          <w:tcPr>
            <w:tcW w:w="8079" w:type="dxa"/>
            <w:gridSpan w:val="3"/>
            <w:shd w:val="clear" w:color="auto" w:fill="D0B378" w:themeFill="accent2"/>
          </w:tcPr>
          <w:p w14:paraId="1BC40D70" w14:textId="08E266C3" w:rsidR="004829D0" w:rsidRPr="00C74210" w:rsidRDefault="00C74210" w:rsidP="003B4C6C">
            <w:pPr>
              <w:ind w:right="0"/>
              <w:rPr>
                <w:b/>
                <w:bCs/>
              </w:rPr>
            </w:pPr>
            <w:r w:rsidRPr="00C74210">
              <w:rPr>
                <w:b/>
                <w:bCs/>
              </w:rPr>
              <w:t>2050-re a város karbonsemlegessé válik, melynek első lépéseként 2030-ra a 2014-es alapszinthez képest 40%-</w:t>
            </w:r>
            <w:r w:rsidR="00F13E09">
              <w:rPr>
                <w:b/>
                <w:bCs/>
              </w:rPr>
              <w:t>k</w:t>
            </w:r>
            <w:r w:rsidRPr="00C74210">
              <w:rPr>
                <w:b/>
                <w:bCs/>
              </w:rPr>
              <w:t xml:space="preserve">al csökkenti üvegházgáz kibocsájtását. </w:t>
            </w:r>
          </w:p>
        </w:tc>
      </w:tr>
      <w:tr w:rsidR="004829D0" w14:paraId="709F5A9B" w14:textId="455CBB51" w:rsidTr="00941EC3">
        <w:tc>
          <w:tcPr>
            <w:tcW w:w="1414" w:type="dxa"/>
          </w:tcPr>
          <w:p w14:paraId="12A996E7" w14:textId="65B81099" w:rsidR="004829D0" w:rsidRDefault="004829D0" w:rsidP="007F5AF6">
            <w:pPr>
              <w:ind w:right="34"/>
            </w:pPr>
            <w:r>
              <w:t>Céldimenzió</w:t>
            </w:r>
          </w:p>
        </w:tc>
        <w:tc>
          <w:tcPr>
            <w:tcW w:w="2785" w:type="dxa"/>
            <w:shd w:val="clear" w:color="auto" w:fill="ACB9CA" w:themeFill="text2" w:themeFillTint="66"/>
          </w:tcPr>
          <w:p w14:paraId="0F0EC582" w14:textId="540D4FEA" w:rsidR="004829D0" w:rsidRDefault="003B4C6C" w:rsidP="00D20CB9">
            <w:r>
              <w:t>Mitigáció</w:t>
            </w:r>
          </w:p>
        </w:tc>
        <w:tc>
          <w:tcPr>
            <w:tcW w:w="3167" w:type="dxa"/>
            <w:shd w:val="clear" w:color="auto" w:fill="5D7879" w:themeFill="accent4"/>
          </w:tcPr>
          <w:p w14:paraId="44BBB86F" w14:textId="154AE053" w:rsidR="004829D0" w:rsidRDefault="003B4C6C" w:rsidP="00D20CB9">
            <w:r>
              <w:t>Adaptáció</w:t>
            </w:r>
          </w:p>
        </w:tc>
        <w:tc>
          <w:tcPr>
            <w:tcW w:w="2127" w:type="dxa"/>
            <w:shd w:val="clear" w:color="auto" w:fill="F2F2F2" w:themeFill="background1" w:themeFillShade="F2"/>
          </w:tcPr>
          <w:p w14:paraId="118AE753" w14:textId="4154B255" w:rsidR="004829D0" w:rsidRDefault="003B4C6C" w:rsidP="003B4C6C">
            <w:pPr>
              <w:ind w:right="40"/>
            </w:pPr>
            <w:r>
              <w:t>Szemléletformálás</w:t>
            </w:r>
          </w:p>
        </w:tc>
      </w:tr>
      <w:tr w:rsidR="00AD72F2" w14:paraId="2AA40F8C" w14:textId="5533F60F" w:rsidTr="00941EC3">
        <w:tc>
          <w:tcPr>
            <w:tcW w:w="1414" w:type="dxa"/>
            <w:vMerge w:val="restart"/>
          </w:tcPr>
          <w:p w14:paraId="2EFC0594" w14:textId="77777777" w:rsidR="00AD72F2" w:rsidRDefault="00AD72F2" w:rsidP="007F5AF6">
            <w:pPr>
              <w:ind w:right="34"/>
            </w:pPr>
          </w:p>
          <w:p w14:paraId="5772EFBF" w14:textId="77777777" w:rsidR="00AD72F2" w:rsidRDefault="00AD72F2" w:rsidP="007F5AF6">
            <w:pPr>
              <w:ind w:right="34"/>
            </w:pPr>
          </w:p>
          <w:p w14:paraId="7A310C2C" w14:textId="77777777" w:rsidR="00AD72F2" w:rsidRDefault="00AD72F2" w:rsidP="007F5AF6">
            <w:pPr>
              <w:ind w:right="34"/>
            </w:pPr>
          </w:p>
          <w:p w14:paraId="740F67F5" w14:textId="77777777" w:rsidR="00AD72F2" w:rsidRDefault="00AD72F2" w:rsidP="007F5AF6">
            <w:pPr>
              <w:ind w:right="34"/>
            </w:pPr>
          </w:p>
          <w:p w14:paraId="34600936" w14:textId="77777777" w:rsidR="00AD72F2" w:rsidRDefault="00AD72F2" w:rsidP="007F5AF6">
            <w:pPr>
              <w:ind w:right="34"/>
            </w:pPr>
          </w:p>
          <w:p w14:paraId="4BA88B5F" w14:textId="77777777" w:rsidR="00AD72F2" w:rsidRDefault="00AD72F2" w:rsidP="007F5AF6">
            <w:pPr>
              <w:ind w:right="34"/>
            </w:pPr>
          </w:p>
          <w:p w14:paraId="539231EA" w14:textId="1BF7A2EA" w:rsidR="00AD72F2" w:rsidRDefault="00AD72F2" w:rsidP="007F5AF6">
            <w:pPr>
              <w:ind w:right="34"/>
            </w:pPr>
            <w:r>
              <w:lastRenderedPageBreak/>
              <w:t>Rövidtáv (2025-ig)</w:t>
            </w:r>
          </w:p>
        </w:tc>
        <w:tc>
          <w:tcPr>
            <w:tcW w:w="2785" w:type="dxa"/>
            <w:shd w:val="clear" w:color="auto" w:fill="FFC000"/>
          </w:tcPr>
          <w:p w14:paraId="2A91CD94" w14:textId="1AFD0877" w:rsidR="00AD72F2" w:rsidRDefault="00AD72F2" w:rsidP="00D82FA7">
            <w:pPr>
              <w:ind w:right="39"/>
            </w:pPr>
            <w:r>
              <w:lastRenderedPageBreak/>
              <w:t>M1 Zöldfelületek javítása szénmegkötő képesség javítása érdekében</w:t>
            </w:r>
          </w:p>
        </w:tc>
        <w:tc>
          <w:tcPr>
            <w:tcW w:w="3167" w:type="dxa"/>
          </w:tcPr>
          <w:p w14:paraId="36886C00" w14:textId="1D32558F" w:rsidR="00AD72F2" w:rsidRDefault="00FF02E6" w:rsidP="00CF2608">
            <w:pPr>
              <w:ind w:right="180"/>
            </w:pPr>
            <w:r>
              <w:t xml:space="preserve">A1 </w:t>
            </w:r>
            <w:r w:rsidR="00AD72F2">
              <w:t xml:space="preserve">Kataszter készítése </w:t>
            </w:r>
            <w:r w:rsidR="00F13E09">
              <w:t>az</w:t>
            </w:r>
            <w:r w:rsidR="00AD72F2">
              <w:t xml:space="preserve"> egyes védett és invazív fajokról a település védett területein</w:t>
            </w:r>
          </w:p>
        </w:tc>
        <w:tc>
          <w:tcPr>
            <w:tcW w:w="2127" w:type="dxa"/>
            <w:shd w:val="clear" w:color="auto" w:fill="FFC000"/>
          </w:tcPr>
          <w:p w14:paraId="45737CAF" w14:textId="5EDFA159" w:rsidR="00AD72F2" w:rsidRDefault="00AD72F2" w:rsidP="002E0DC6">
            <w:pPr>
              <w:ind w:right="40"/>
            </w:pPr>
            <w:r>
              <w:t>Sz1 Klímatudatos városvezetés</w:t>
            </w:r>
          </w:p>
        </w:tc>
      </w:tr>
      <w:tr w:rsidR="00AD72F2" w14:paraId="770DD435" w14:textId="77777777" w:rsidTr="00941EC3">
        <w:tc>
          <w:tcPr>
            <w:tcW w:w="1414" w:type="dxa"/>
            <w:vMerge/>
          </w:tcPr>
          <w:p w14:paraId="57668193" w14:textId="77777777" w:rsidR="00AD72F2" w:rsidRDefault="00AD72F2" w:rsidP="007F5AF6">
            <w:pPr>
              <w:ind w:right="34"/>
            </w:pPr>
          </w:p>
        </w:tc>
        <w:tc>
          <w:tcPr>
            <w:tcW w:w="2785" w:type="dxa"/>
          </w:tcPr>
          <w:p w14:paraId="1285B8DA" w14:textId="631A0EED" w:rsidR="00AD72F2" w:rsidRDefault="00AD72F2" w:rsidP="00D82FA7">
            <w:pPr>
              <w:ind w:right="39"/>
            </w:pPr>
            <w:r>
              <w:t xml:space="preserve">M2 Egyeztetések megkezdése a közútkezelővel a zöldhullámok megnövekedett forgalomhoz történő </w:t>
            </w:r>
            <w:r>
              <w:lastRenderedPageBreak/>
              <w:t xml:space="preserve">időszakos állításának lehetőségéről </w:t>
            </w:r>
          </w:p>
        </w:tc>
        <w:tc>
          <w:tcPr>
            <w:tcW w:w="3167" w:type="dxa"/>
          </w:tcPr>
          <w:p w14:paraId="2F112B82" w14:textId="0F7927CF" w:rsidR="00AD72F2" w:rsidRDefault="00FF02E6" w:rsidP="00CF2608">
            <w:pPr>
              <w:ind w:right="180"/>
            </w:pPr>
            <w:r>
              <w:lastRenderedPageBreak/>
              <w:t xml:space="preserve">A2 </w:t>
            </w:r>
            <w:r w:rsidR="00B7413B">
              <w:t>Akcióterv készül a megerősítendő patakpartoldalakról és egyéb villámárvizekkel kapcsol</w:t>
            </w:r>
            <w:r w:rsidR="00A700F4">
              <w:t xml:space="preserve">atos beruházásokról, azok </w:t>
            </w:r>
            <w:r w:rsidR="00A700F4">
              <w:lastRenderedPageBreak/>
              <w:t xml:space="preserve">prioritási sorrendbe állításával </w:t>
            </w:r>
          </w:p>
        </w:tc>
        <w:tc>
          <w:tcPr>
            <w:tcW w:w="2127" w:type="dxa"/>
            <w:shd w:val="clear" w:color="auto" w:fill="FFC000"/>
          </w:tcPr>
          <w:p w14:paraId="40BEE96D" w14:textId="1B200233" w:rsidR="00AD72F2" w:rsidRDefault="00AD72F2" w:rsidP="002E0DC6">
            <w:pPr>
              <w:ind w:right="40"/>
            </w:pPr>
            <w:r>
              <w:lastRenderedPageBreak/>
              <w:t>Sz2 Klímatudatos városlakók</w:t>
            </w:r>
          </w:p>
        </w:tc>
      </w:tr>
      <w:tr w:rsidR="00AD72F2" w14:paraId="53596244" w14:textId="77777777" w:rsidTr="00941EC3">
        <w:tc>
          <w:tcPr>
            <w:tcW w:w="1414" w:type="dxa"/>
            <w:vMerge/>
          </w:tcPr>
          <w:p w14:paraId="44D3A585" w14:textId="77777777" w:rsidR="00AD72F2" w:rsidRDefault="00AD72F2" w:rsidP="007F5AF6">
            <w:pPr>
              <w:ind w:right="34"/>
            </w:pPr>
          </w:p>
        </w:tc>
        <w:tc>
          <w:tcPr>
            <w:tcW w:w="2785" w:type="dxa"/>
          </w:tcPr>
          <w:p w14:paraId="0681B09E" w14:textId="15BBAF4B" w:rsidR="00AD72F2" w:rsidRDefault="00AD72F2" w:rsidP="00D82FA7">
            <w:pPr>
              <w:ind w:right="39"/>
            </w:pPr>
            <w:r>
              <w:t>M3 Lakossági és ipari energiamegtakarítási potenciálbecslés készül szakértők bevonásával</w:t>
            </w:r>
          </w:p>
        </w:tc>
        <w:tc>
          <w:tcPr>
            <w:tcW w:w="3167" w:type="dxa"/>
          </w:tcPr>
          <w:p w14:paraId="386153F2" w14:textId="3846F56F" w:rsidR="00AD72F2" w:rsidRDefault="00FF02E6" w:rsidP="00CF2608">
            <w:pPr>
              <w:ind w:right="180"/>
            </w:pPr>
            <w:r>
              <w:t>A3 A települési ingatlanok állapotát részletező</w:t>
            </w:r>
            <w:r w:rsidR="00234B23">
              <w:t xml:space="preserve"> felmérés készül, mely megalapozza az A7 cél elérését</w:t>
            </w:r>
          </w:p>
        </w:tc>
        <w:tc>
          <w:tcPr>
            <w:tcW w:w="2127" w:type="dxa"/>
            <w:shd w:val="clear" w:color="auto" w:fill="FFC000"/>
          </w:tcPr>
          <w:p w14:paraId="08DE4DC0" w14:textId="52345677" w:rsidR="00AD72F2" w:rsidRDefault="00AD72F2" w:rsidP="002E0DC6">
            <w:pPr>
              <w:ind w:right="40"/>
            </w:pPr>
            <w:r>
              <w:t>Sz3 együttműködési rendszerek kialakítása</w:t>
            </w:r>
          </w:p>
        </w:tc>
      </w:tr>
      <w:tr w:rsidR="00AD72F2" w14:paraId="70B26269" w14:textId="77777777" w:rsidTr="00941EC3">
        <w:tc>
          <w:tcPr>
            <w:tcW w:w="1414" w:type="dxa"/>
            <w:vMerge/>
          </w:tcPr>
          <w:p w14:paraId="47EC1040" w14:textId="77777777" w:rsidR="00AD72F2" w:rsidRDefault="00AD72F2" w:rsidP="007F5AF6">
            <w:pPr>
              <w:ind w:right="34"/>
            </w:pPr>
          </w:p>
        </w:tc>
        <w:tc>
          <w:tcPr>
            <w:tcW w:w="2785" w:type="dxa"/>
          </w:tcPr>
          <w:p w14:paraId="463838B2" w14:textId="35C19713" w:rsidR="00AD72F2" w:rsidRDefault="00AD72F2" w:rsidP="00D82FA7">
            <w:pPr>
              <w:ind w:right="39"/>
            </w:pPr>
            <w:r>
              <w:t xml:space="preserve"> -</w:t>
            </w:r>
          </w:p>
        </w:tc>
        <w:tc>
          <w:tcPr>
            <w:tcW w:w="3167" w:type="dxa"/>
          </w:tcPr>
          <w:p w14:paraId="75E3EF82" w14:textId="77777777" w:rsidR="00AD72F2" w:rsidRDefault="00AD72F2" w:rsidP="00CF2608">
            <w:pPr>
              <w:ind w:right="180"/>
            </w:pPr>
          </w:p>
        </w:tc>
        <w:tc>
          <w:tcPr>
            <w:tcW w:w="2127" w:type="dxa"/>
            <w:shd w:val="clear" w:color="auto" w:fill="FFFFFF" w:themeFill="background1"/>
          </w:tcPr>
          <w:p w14:paraId="44684F2E" w14:textId="321216AC" w:rsidR="00AD72F2" w:rsidRDefault="00D448AC" w:rsidP="002E0DC6">
            <w:pPr>
              <w:ind w:right="40"/>
            </w:pPr>
            <w:r>
              <w:t xml:space="preserve">Sz4 </w:t>
            </w:r>
            <w:r w:rsidR="00AD72F2">
              <w:t>Lakossági és ipari szektort célzó megújuló kapacitások telepítését támogató szemléletformálási program létrehozása</w:t>
            </w:r>
          </w:p>
        </w:tc>
      </w:tr>
      <w:tr w:rsidR="002C2D75" w14:paraId="16AFD91A" w14:textId="1E14EEB9" w:rsidTr="00941EC3">
        <w:tc>
          <w:tcPr>
            <w:tcW w:w="1414" w:type="dxa"/>
            <w:vMerge w:val="restart"/>
          </w:tcPr>
          <w:p w14:paraId="059BCD64" w14:textId="77777777" w:rsidR="002C2D75" w:rsidRDefault="002C2D75" w:rsidP="007F5AF6">
            <w:pPr>
              <w:ind w:right="34"/>
            </w:pPr>
          </w:p>
          <w:p w14:paraId="6FE443E3" w14:textId="77777777" w:rsidR="002C2D75" w:rsidRDefault="002C2D75" w:rsidP="007F5AF6">
            <w:pPr>
              <w:ind w:right="34"/>
            </w:pPr>
          </w:p>
          <w:p w14:paraId="4F4C65DB" w14:textId="77777777" w:rsidR="002C2D75" w:rsidRDefault="002C2D75" w:rsidP="007F5AF6">
            <w:pPr>
              <w:ind w:right="34"/>
            </w:pPr>
          </w:p>
          <w:p w14:paraId="46036DD7" w14:textId="77777777" w:rsidR="002C2D75" w:rsidRDefault="002C2D75" w:rsidP="007F5AF6">
            <w:pPr>
              <w:ind w:right="34"/>
            </w:pPr>
          </w:p>
          <w:p w14:paraId="7DA77E70" w14:textId="77777777" w:rsidR="002C2D75" w:rsidRDefault="002C2D75" w:rsidP="007F5AF6">
            <w:pPr>
              <w:ind w:right="34"/>
            </w:pPr>
          </w:p>
          <w:p w14:paraId="31640795" w14:textId="77777777" w:rsidR="002C2D75" w:rsidRDefault="002C2D75" w:rsidP="007F5AF6">
            <w:pPr>
              <w:ind w:right="34"/>
            </w:pPr>
          </w:p>
          <w:p w14:paraId="06791502" w14:textId="77777777" w:rsidR="002C2D75" w:rsidRDefault="002C2D75" w:rsidP="007F5AF6">
            <w:pPr>
              <w:ind w:right="34"/>
            </w:pPr>
          </w:p>
          <w:p w14:paraId="7F0D1454" w14:textId="77777777" w:rsidR="002C2D75" w:rsidRDefault="002C2D75" w:rsidP="007F5AF6">
            <w:pPr>
              <w:ind w:right="34"/>
            </w:pPr>
          </w:p>
          <w:p w14:paraId="72F535A3" w14:textId="6E2791B1" w:rsidR="002C2D75" w:rsidRDefault="002C2D75" w:rsidP="007F5AF6">
            <w:pPr>
              <w:ind w:right="34"/>
            </w:pPr>
            <w:r>
              <w:t>Középtáv (2030-ig)</w:t>
            </w:r>
          </w:p>
        </w:tc>
        <w:tc>
          <w:tcPr>
            <w:tcW w:w="2785" w:type="dxa"/>
            <w:shd w:val="clear" w:color="auto" w:fill="FFC000"/>
          </w:tcPr>
          <w:p w14:paraId="4417AEDE" w14:textId="2B1062E5" w:rsidR="002C2D75" w:rsidRDefault="002C2D75" w:rsidP="00D82FA7">
            <w:pPr>
              <w:ind w:right="39"/>
            </w:pPr>
            <w:r>
              <w:t xml:space="preserve">M4 Az épületek üzemeltetéséből eredő ÜHG kibocsájtás csökkentése 2030-ig </w:t>
            </w:r>
            <w:r w:rsidR="00F13E09">
              <w:t>30%-kal</w:t>
            </w:r>
          </w:p>
        </w:tc>
        <w:tc>
          <w:tcPr>
            <w:tcW w:w="3167" w:type="dxa"/>
            <w:shd w:val="clear" w:color="auto" w:fill="FFC000"/>
          </w:tcPr>
          <w:p w14:paraId="5B9C4FD7" w14:textId="725272DC" w:rsidR="002C2D75" w:rsidRDefault="002C2D75" w:rsidP="00CF2608">
            <w:pPr>
              <w:ind w:right="180"/>
            </w:pPr>
            <w:r>
              <w:t xml:space="preserve">A4 A Klímaváltozás közegészségügyi kockázatainak mérséklése 2030-ig településtervezési eszközökkel </w:t>
            </w:r>
          </w:p>
        </w:tc>
        <w:tc>
          <w:tcPr>
            <w:tcW w:w="2127" w:type="dxa"/>
          </w:tcPr>
          <w:p w14:paraId="2416EA8D" w14:textId="2FB0508A" w:rsidR="002C2D75" w:rsidRDefault="00D448AC" w:rsidP="002E0DC6">
            <w:pPr>
              <w:ind w:right="40"/>
            </w:pPr>
            <w:r>
              <w:t xml:space="preserve">Sz5 </w:t>
            </w:r>
            <w:r w:rsidR="000C608C">
              <w:t>A lakosság aktívan részt vesz a helyi akciók végrehajtásában, több fórum rendelkezésére áll további akciójavaslatok megtételére</w:t>
            </w:r>
          </w:p>
        </w:tc>
      </w:tr>
      <w:tr w:rsidR="002C2D75" w14:paraId="1C598459" w14:textId="5042464F" w:rsidTr="00941EC3">
        <w:tc>
          <w:tcPr>
            <w:tcW w:w="1414" w:type="dxa"/>
            <w:vMerge/>
          </w:tcPr>
          <w:p w14:paraId="732886CB" w14:textId="77777777" w:rsidR="002C2D75" w:rsidRDefault="002C2D75" w:rsidP="007F5AF6">
            <w:pPr>
              <w:ind w:right="34"/>
            </w:pPr>
          </w:p>
        </w:tc>
        <w:tc>
          <w:tcPr>
            <w:tcW w:w="2785" w:type="dxa"/>
            <w:shd w:val="clear" w:color="auto" w:fill="FFC000"/>
          </w:tcPr>
          <w:p w14:paraId="74C81D78" w14:textId="6D5A12BE" w:rsidR="002C2D75" w:rsidRDefault="002C2D75" w:rsidP="00D82FA7">
            <w:pPr>
              <w:ind w:right="39"/>
            </w:pPr>
            <w:r>
              <w:t>M5 közlekedési eredetű kibocsájtás csökkentése 2030-ig 15-% al</w:t>
            </w:r>
          </w:p>
        </w:tc>
        <w:tc>
          <w:tcPr>
            <w:tcW w:w="3167" w:type="dxa"/>
            <w:shd w:val="clear" w:color="auto" w:fill="FFC000"/>
          </w:tcPr>
          <w:p w14:paraId="3C1F6B05" w14:textId="28EAF4F7" w:rsidR="002C2D75" w:rsidRDefault="002C2D75" w:rsidP="00CF2608">
            <w:pPr>
              <w:ind w:right="180"/>
            </w:pPr>
            <w:r>
              <w:t>A5 Közigazgatási határokon belül található védett területek és természetközeli helyek állaga és állapota ne romoljon 2030-ig</w:t>
            </w:r>
          </w:p>
        </w:tc>
        <w:tc>
          <w:tcPr>
            <w:tcW w:w="2127" w:type="dxa"/>
          </w:tcPr>
          <w:p w14:paraId="19901E51" w14:textId="2115033B" w:rsidR="002C2D75" w:rsidRDefault="002C2D75" w:rsidP="002E0DC6">
            <w:pPr>
              <w:ind w:right="40"/>
            </w:pPr>
          </w:p>
        </w:tc>
      </w:tr>
      <w:tr w:rsidR="002C2D75" w14:paraId="77EEA56A" w14:textId="07B2B3B1" w:rsidTr="00941EC3">
        <w:tc>
          <w:tcPr>
            <w:tcW w:w="1414" w:type="dxa"/>
            <w:vMerge/>
          </w:tcPr>
          <w:p w14:paraId="31370288" w14:textId="77777777" w:rsidR="002C2D75" w:rsidRDefault="002C2D75" w:rsidP="007F5AF6">
            <w:pPr>
              <w:ind w:right="34"/>
            </w:pPr>
          </w:p>
        </w:tc>
        <w:tc>
          <w:tcPr>
            <w:tcW w:w="2785" w:type="dxa"/>
            <w:shd w:val="clear" w:color="auto" w:fill="FFC000"/>
          </w:tcPr>
          <w:p w14:paraId="2668D7BA" w14:textId="45C43634" w:rsidR="002C2D75" w:rsidRDefault="002C2D75" w:rsidP="00D82FA7">
            <w:pPr>
              <w:ind w:right="39"/>
            </w:pPr>
            <w:r>
              <w:t xml:space="preserve">M6 Hulladék alapú kibocsájtás csökkentés 2030-ig </w:t>
            </w:r>
            <w:r w:rsidR="00F13E09">
              <w:t>15%-kal</w:t>
            </w:r>
          </w:p>
        </w:tc>
        <w:tc>
          <w:tcPr>
            <w:tcW w:w="3167" w:type="dxa"/>
            <w:shd w:val="clear" w:color="auto" w:fill="FFC000"/>
          </w:tcPr>
          <w:p w14:paraId="1F28B684" w14:textId="223186F0" w:rsidR="002C2D75" w:rsidRDefault="002C2D75" w:rsidP="00CF2608">
            <w:pPr>
              <w:ind w:right="180"/>
            </w:pPr>
            <w:r>
              <w:t>A6 Épületek és közcélú infrastruktúra karbantartása, az éghajlatváltozási és időjárási okokra visszavezethető károsodás megelőzése érdekében (2030-ig)</w:t>
            </w:r>
          </w:p>
        </w:tc>
        <w:tc>
          <w:tcPr>
            <w:tcW w:w="2127" w:type="dxa"/>
          </w:tcPr>
          <w:p w14:paraId="6DA43D54" w14:textId="77777777" w:rsidR="002C2D75" w:rsidRDefault="002C2D75" w:rsidP="002E0DC6">
            <w:pPr>
              <w:ind w:right="40"/>
            </w:pPr>
          </w:p>
        </w:tc>
      </w:tr>
      <w:tr w:rsidR="002C2D75" w14:paraId="475F3583" w14:textId="77777777" w:rsidTr="00941EC3">
        <w:tc>
          <w:tcPr>
            <w:tcW w:w="1414" w:type="dxa"/>
            <w:vMerge/>
          </w:tcPr>
          <w:p w14:paraId="01931CD1" w14:textId="77777777" w:rsidR="002C2D75" w:rsidRDefault="002C2D75" w:rsidP="007F5AF6">
            <w:pPr>
              <w:ind w:right="34"/>
            </w:pPr>
          </w:p>
        </w:tc>
        <w:tc>
          <w:tcPr>
            <w:tcW w:w="2785" w:type="dxa"/>
          </w:tcPr>
          <w:p w14:paraId="03C5245E" w14:textId="648DB3DC" w:rsidR="002C2D75" w:rsidRDefault="002C2D75" w:rsidP="00D82FA7">
            <w:pPr>
              <w:ind w:right="39"/>
            </w:pPr>
            <w:r>
              <w:t xml:space="preserve">M7 A város kiemelt szektorainak (lakosság, ipar, </w:t>
            </w:r>
            <w:r w:rsidR="00F13E09">
              <w:t>önkormányzat</w:t>
            </w:r>
            <w:r>
              <w:t xml:space="preserve">) energiamixében a megújuló forrásból származó vagy hitelesített </w:t>
            </w:r>
            <w:r>
              <w:lastRenderedPageBreak/>
              <w:t>zöld energia 2030-ig meghaladja a 30%-ot</w:t>
            </w:r>
          </w:p>
        </w:tc>
        <w:tc>
          <w:tcPr>
            <w:tcW w:w="3167" w:type="dxa"/>
            <w:shd w:val="clear" w:color="auto" w:fill="FFC000"/>
          </w:tcPr>
          <w:p w14:paraId="3D10E498" w14:textId="29A36AA0" w:rsidR="002C2D75" w:rsidRDefault="002C2D75" w:rsidP="00CF2608">
            <w:pPr>
              <w:ind w:right="180"/>
            </w:pPr>
            <w:r>
              <w:lastRenderedPageBreak/>
              <w:t xml:space="preserve">A7 Veszélyeztetett értékek, turisztikai desztinációk védelme </w:t>
            </w:r>
          </w:p>
        </w:tc>
        <w:tc>
          <w:tcPr>
            <w:tcW w:w="2127" w:type="dxa"/>
          </w:tcPr>
          <w:p w14:paraId="4C1E7444" w14:textId="77777777" w:rsidR="002C2D75" w:rsidRDefault="002C2D75" w:rsidP="002E0DC6">
            <w:pPr>
              <w:ind w:right="40"/>
            </w:pPr>
          </w:p>
        </w:tc>
      </w:tr>
      <w:tr w:rsidR="002C2D75" w14:paraId="043F24B9" w14:textId="77777777" w:rsidTr="00941EC3">
        <w:tc>
          <w:tcPr>
            <w:tcW w:w="1414" w:type="dxa"/>
            <w:vMerge/>
          </w:tcPr>
          <w:p w14:paraId="30AD6E5A" w14:textId="77777777" w:rsidR="002C2D75" w:rsidRDefault="002C2D75" w:rsidP="007F5AF6">
            <w:pPr>
              <w:ind w:right="34"/>
            </w:pPr>
          </w:p>
        </w:tc>
        <w:tc>
          <w:tcPr>
            <w:tcW w:w="2785" w:type="dxa"/>
          </w:tcPr>
          <w:p w14:paraId="086F371C" w14:textId="77777777" w:rsidR="002C2D75" w:rsidRDefault="002C2D75" w:rsidP="00D82FA7">
            <w:pPr>
              <w:ind w:right="39"/>
            </w:pPr>
          </w:p>
        </w:tc>
        <w:tc>
          <w:tcPr>
            <w:tcW w:w="3167" w:type="dxa"/>
            <w:shd w:val="clear" w:color="auto" w:fill="FFFFFF" w:themeFill="background1"/>
          </w:tcPr>
          <w:p w14:paraId="2DA1F16F" w14:textId="68B114AE" w:rsidR="002C2D75" w:rsidRDefault="009943DB" w:rsidP="00CF2608">
            <w:pPr>
              <w:ind w:right="180"/>
            </w:pPr>
            <w:r>
              <w:t>A8 – Az invazív fajok a kataszterbe vett zöldterületeken visszaszorulnak a veszélyeztett helyi értékek megőrzése mellett</w:t>
            </w:r>
          </w:p>
        </w:tc>
        <w:tc>
          <w:tcPr>
            <w:tcW w:w="2127" w:type="dxa"/>
          </w:tcPr>
          <w:p w14:paraId="38B7F502" w14:textId="77777777" w:rsidR="002C2D75" w:rsidRDefault="002C2D75" w:rsidP="002E0DC6">
            <w:pPr>
              <w:ind w:right="40"/>
            </w:pPr>
          </w:p>
        </w:tc>
      </w:tr>
      <w:tr w:rsidR="009943DB" w14:paraId="5EE4DD1E" w14:textId="77777777" w:rsidTr="00941EC3">
        <w:tc>
          <w:tcPr>
            <w:tcW w:w="1414" w:type="dxa"/>
            <w:vMerge w:val="restart"/>
          </w:tcPr>
          <w:p w14:paraId="7EC955EE" w14:textId="767DCF5C" w:rsidR="009943DB" w:rsidRDefault="009943DB" w:rsidP="007F5AF6">
            <w:pPr>
              <w:ind w:right="34"/>
            </w:pPr>
            <w:r>
              <w:t>Hosszú táv (2050 ig)</w:t>
            </w:r>
          </w:p>
        </w:tc>
        <w:tc>
          <w:tcPr>
            <w:tcW w:w="2785" w:type="dxa"/>
          </w:tcPr>
          <w:p w14:paraId="0CF278EF" w14:textId="31614EEB" w:rsidR="009943DB" w:rsidRDefault="009943DB" w:rsidP="00D82FA7">
            <w:pPr>
              <w:ind w:right="39"/>
            </w:pPr>
            <w:r>
              <w:t xml:space="preserve">M8 A város minden </w:t>
            </w:r>
            <w:proofErr w:type="spellStart"/>
            <w:r>
              <w:t>stakeholdert</w:t>
            </w:r>
            <w:proofErr w:type="spellEnd"/>
            <w:r>
              <w:t xml:space="preserve"> érintő energiamixében a megújuló energiák átlépik az 50% részesedést</w:t>
            </w:r>
          </w:p>
        </w:tc>
        <w:tc>
          <w:tcPr>
            <w:tcW w:w="3167" w:type="dxa"/>
          </w:tcPr>
          <w:p w14:paraId="4D162AD6" w14:textId="34E9C9B0" w:rsidR="009943DB" w:rsidRDefault="009943DB" w:rsidP="00CF2608">
            <w:pPr>
              <w:ind w:right="180"/>
            </w:pPr>
            <w:r>
              <w:t xml:space="preserve">A9 A városban a hőhullámokhoz és egyéb klímahatásokhoz köthető egészségügyi kockázati ráta tartósan az országos átlag alatt alakul. </w:t>
            </w:r>
          </w:p>
        </w:tc>
        <w:tc>
          <w:tcPr>
            <w:tcW w:w="2127" w:type="dxa"/>
          </w:tcPr>
          <w:p w14:paraId="66762E8E" w14:textId="48B4BAB3" w:rsidR="009943DB" w:rsidRDefault="00A75438" w:rsidP="002E0DC6">
            <w:pPr>
              <w:ind w:right="40"/>
            </w:pPr>
            <w:r>
              <w:t xml:space="preserve">Sz6 Minden </w:t>
            </w:r>
            <w:proofErr w:type="spellStart"/>
            <w:r>
              <w:t>stakeholderi</w:t>
            </w:r>
            <w:proofErr w:type="spellEnd"/>
            <w:r>
              <w:t xml:space="preserve"> szegmens együttműködik a negatív klímahatásoknak ellenálló, karbonsemleges város megvalósításában. </w:t>
            </w:r>
          </w:p>
        </w:tc>
      </w:tr>
      <w:tr w:rsidR="009943DB" w14:paraId="280C9170" w14:textId="77777777" w:rsidTr="00941EC3">
        <w:tc>
          <w:tcPr>
            <w:tcW w:w="1414" w:type="dxa"/>
            <w:vMerge/>
          </w:tcPr>
          <w:p w14:paraId="5CDD4DCE" w14:textId="77777777" w:rsidR="009943DB" w:rsidRDefault="009943DB" w:rsidP="007F5AF6">
            <w:pPr>
              <w:ind w:right="34"/>
            </w:pPr>
          </w:p>
        </w:tc>
        <w:tc>
          <w:tcPr>
            <w:tcW w:w="2785" w:type="dxa"/>
          </w:tcPr>
          <w:p w14:paraId="30FEADC8" w14:textId="42E6175B" w:rsidR="009943DB" w:rsidRDefault="009943DB" w:rsidP="00D82FA7">
            <w:pPr>
              <w:ind w:right="39"/>
            </w:pPr>
            <w:r>
              <w:t xml:space="preserve">M9 Az egyes stakeholderek megújuló forrásokkal fedezetlen kibocsájtásaikat karbon kreditek vásárlásával, vagy egyéb kiváltást eredményező technológiák (CCU) segítségével eliminálják. </w:t>
            </w:r>
          </w:p>
        </w:tc>
        <w:tc>
          <w:tcPr>
            <w:tcW w:w="3167" w:type="dxa"/>
          </w:tcPr>
          <w:p w14:paraId="355D923F" w14:textId="6B0EEC16" w:rsidR="009943DB" w:rsidRDefault="009943DB" w:rsidP="00CF2608">
            <w:pPr>
              <w:ind w:right="180"/>
            </w:pPr>
            <w:r>
              <w:t xml:space="preserve">A10 Az aszályra és egyéb éghajlati hatásokra visszavezethető ivóvízhiány megszűnik az érintett területeken. </w:t>
            </w:r>
          </w:p>
        </w:tc>
        <w:tc>
          <w:tcPr>
            <w:tcW w:w="2127" w:type="dxa"/>
          </w:tcPr>
          <w:p w14:paraId="61C04464" w14:textId="77777777" w:rsidR="009943DB" w:rsidRDefault="009943DB" w:rsidP="002E0DC6">
            <w:pPr>
              <w:ind w:right="40"/>
            </w:pPr>
          </w:p>
        </w:tc>
      </w:tr>
      <w:tr w:rsidR="009943DB" w14:paraId="1CFB840C" w14:textId="77777777" w:rsidTr="00941EC3">
        <w:tc>
          <w:tcPr>
            <w:tcW w:w="1414" w:type="dxa"/>
            <w:vMerge/>
          </w:tcPr>
          <w:p w14:paraId="5E11ED8E" w14:textId="77777777" w:rsidR="009943DB" w:rsidRDefault="009943DB" w:rsidP="007F5AF6">
            <w:pPr>
              <w:ind w:right="34"/>
            </w:pPr>
          </w:p>
        </w:tc>
        <w:tc>
          <w:tcPr>
            <w:tcW w:w="2785" w:type="dxa"/>
          </w:tcPr>
          <w:p w14:paraId="70D33EFE" w14:textId="03606480" w:rsidR="009943DB" w:rsidRDefault="00941EC3" w:rsidP="00D82FA7">
            <w:pPr>
              <w:ind w:right="39"/>
            </w:pPr>
            <w:r>
              <w:t>M10 a közösségi közlekedés kihasználtsága a 2014-es alapszin</w:t>
            </w:r>
            <w:r w:rsidR="00F13E09">
              <w:t>t</w:t>
            </w:r>
            <w:r>
              <w:t xml:space="preserve">hez </w:t>
            </w:r>
            <w:r w:rsidR="00F13E09">
              <w:t>képest</w:t>
            </w:r>
            <w:r>
              <w:t xml:space="preserve"> javul</w:t>
            </w:r>
          </w:p>
        </w:tc>
        <w:tc>
          <w:tcPr>
            <w:tcW w:w="3167" w:type="dxa"/>
          </w:tcPr>
          <w:p w14:paraId="73249161" w14:textId="2B166D43" w:rsidR="009943DB" w:rsidRDefault="009943DB" w:rsidP="00CF2608">
            <w:pPr>
              <w:ind w:right="180"/>
            </w:pPr>
            <w:r>
              <w:t>A11 A városi zöldterületek aránya, állaga nem csökken</w:t>
            </w:r>
          </w:p>
        </w:tc>
        <w:tc>
          <w:tcPr>
            <w:tcW w:w="2127" w:type="dxa"/>
          </w:tcPr>
          <w:p w14:paraId="5CEA20DC" w14:textId="77777777" w:rsidR="009943DB" w:rsidRDefault="009943DB" w:rsidP="002E0DC6">
            <w:pPr>
              <w:ind w:right="40"/>
            </w:pPr>
          </w:p>
        </w:tc>
      </w:tr>
      <w:tr w:rsidR="000D17D8" w14:paraId="100E99F5" w14:textId="77777777" w:rsidTr="00941EC3">
        <w:tc>
          <w:tcPr>
            <w:tcW w:w="1414" w:type="dxa"/>
            <w:vMerge/>
          </w:tcPr>
          <w:p w14:paraId="5C75DC74" w14:textId="77777777" w:rsidR="000D17D8" w:rsidRDefault="000D17D8" w:rsidP="007F5AF6">
            <w:pPr>
              <w:ind w:right="34"/>
            </w:pPr>
          </w:p>
        </w:tc>
        <w:tc>
          <w:tcPr>
            <w:tcW w:w="2785" w:type="dxa"/>
          </w:tcPr>
          <w:p w14:paraId="30973F0F" w14:textId="77777777" w:rsidR="000D17D8" w:rsidRDefault="000D17D8" w:rsidP="00D82FA7">
            <w:pPr>
              <w:ind w:right="39"/>
            </w:pPr>
          </w:p>
        </w:tc>
        <w:tc>
          <w:tcPr>
            <w:tcW w:w="3167" w:type="dxa"/>
          </w:tcPr>
          <w:p w14:paraId="355AF206" w14:textId="5F72C02C" w:rsidR="000D17D8" w:rsidRDefault="000D17D8" w:rsidP="00CF2608">
            <w:pPr>
              <w:ind w:right="180"/>
            </w:pPr>
            <w:r>
              <w:t xml:space="preserve">A12 Az aszályra visszavezethető </w:t>
            </w:r>
            <w:r w:rsidR="00B23F77">
              <w:t>zöldfelületi, mezőgazdasági és konyhakerti állagromlás és terméskiesés (ahol releváns) megszűnik a településen</w:t>
            </w:r>
          </w:p>
        </w:tc>
        <w:tc>
          <w:tcPr>
            <w:tcW w:w="2127" w:type="dxa"/>
          </w:tcPr>
          <w:p w14:paraId="7D03A645" w14:textId="77777777" w:rsidR="000D17D8" w:rsidRDefault="000D17D8" w:rsidP="002E0DC6">
            <w:pPr>
              <w:ind w:right="40"/>
            </w:pPr>
          </w:p>
        </w:tc>
      </w:tr>
      <w:tr w:rsidR="009943DB" w14:paraId="5702D430" w14:textId="77777777" w:rsidTr="00941EC3">
        <w:tc>
          <w:tcPr>
            <w:tcW w:w="1414" w:type="dxa"/>
            <w:vMerge/>
          </w:tcPr>
          <w:p w14:paraId="0FBF334F" w14:textId="77777777" w:rsidR="009943DB" w:rsidRDefault="009943DB" w:rsidP="007F5AF6">
            <w:pPr>
              <w:ind w:right="34"/>
            </w:pPr>
          </w:p>
        </w:tc>
        <w:tc>
          <w:tcPr>
            <w:tcW w:w="2785" w:type="dxa"/>
          </w:tcPr>
          <w:p w14:paraId="3520094F" w14:textId="77777777" w:rsidR="009943DB" w:rsidRDefault="009943DB" w:rsidP="00D82FA7">
            <w:pPr>
              <w:ind w:right="39"/>
            </w:pPr>
          </w:p>
        </w:tc>
        <w:tc>
          <w:tcPr>
            <w:tcW w:w="3167" w:type="dxa"/>
          </w:tcPr>
          <w:p w14:paraId="2911EA9A" w14:textId="5D4ACB8F" w:rsidR="009943DB" w:rsidRDefault="009943DB" w:rsidP="00CF2608">
            <w:pPr>
              <w:ind w:right="180"/>
            </w:pPr>
            <w:r w:rsidRPr="008C51FF">
              <w:rPr>
                <w:sz w:val="18"/>
                <w:szCs w:val="18"/>
              </w:rPr>
              <w:t>A1</w:t>
            </w:r>
            <w:r w:rsidR="000D17D8" w:rsidRPr="008C51FF">
              <w:rPr>
                <w:sz w:val="18"/>
                <w:szCs w:val="18"/>
              </w:rPr>
              <w:t>3</w:t>
            </w:r>
            <w:r w:rsidRPr="008C51FF">
              <w:rPr>
                <w:sz w:val="18"/>
                <w:szCs w:val="18"/>
              </w:rPr>
              <w:t xml:space="preserve"> </w:t>
            </w:r>
            <w:r w:rsidR="006B3E8B" w:rsidRPr="008C51FF">
              <w:rPr>
                <w:sz w:val="18"/>
                <w:szCs w:val="18"/>
              </w:rPr>
              <w:t>Az időjárási okokra visszavezethető infrastruktúra károsodás (pl. biztosítói jegyzék alapján) a 2014-es szint alatt marad, vagy ahhoz képest legalább nem változik</w:t>
            </w:r>
          </w:p>
        </w:tc>
        <w:tc>
          <w:tcPr>
            <w:tcW w:w="2127" w:type="dxa"/>
          </w:tcPr>
          <w:p w14:paraId="2F61D3B0" w14:textId="77777777" w:rsidR="009943DB" w:rsidRDefault="009943DB" w:rsidP="002E0DC6">
            <w:pPr>
              <w:ind w:right="40"/>
            </w:pPr>
          </w:p>
        </w:tc>
      </w:tr>
    </w:tbl>
    <w:p w14:paraId="59EF77DF" w14:textId="77777777" w:rsidR="003E3005" w:rsidRDefault="003E3005" w:rsidP="00D20CB9"/>
    <w:p w14:paraId="398D5840" w14:textId="77777777" w:rsidR="00C31570" w:rsidRPr="00D20CB9" w:rsidRDefault="00C31570" w:rsidP="00D20CB9"/>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C31570" w:rsidRPr="00D20CB9" w14:paraId="75DEAC55" w14:textId="77777777" w:rsidTr="003D1FA6">
        <w:tc>
          <w:tcPr>
            <w:tcW w:w="9000" w:type="dxa"/>
          </w:tcPr>
          <w:bookmarkStart w:id="33" w:name="_Toc140254995"/>
          <w:p w14:paraId="7E7F54A1" w14:textId="18F057E1" w:rsidR="00C31570" w:rsidRPr="00D20CB9" w:rsidRDefault="00DC0EBB" w:rsidP="00D20CB9">
            <w:pPr>
              <w:pStyle w:val="Cmsor2"/>
            </w:pPr>
            <w:sdt>
              <w:sdtPr>
                <w:id w:val="2060816373"/>
                <w:placeholder>
                  <w:docPart w:val="4333ADC7A73749AFB6CF2FADB2FC2BE4"/>
                </w:placeholder>
                <w15:appearance w15:val="hidden"/>
              </w:sdtPr>
              <w:sdtEndPr/>
              <w:sdtContent>
                <w:r w:rsidR="00C31570" w:rsidRPr="00D20CB9">
                  <w:t>CSELEKVÉSI TERV</w:t>
                </w:r>
              </w:sdtContent>
            </w:sdt>
            <w:bookmarkEnd w:id="33"/>
            <w:r w:rsidR="00C31570" w:rsidRPr="00D20CB9">
              <w:t xml:space="preserve"> </w:t>
            </w:r>
          </w:p>
        </w:tc>
      </w:tr>
    </w:tbl>
    <w:p w14:paraId="7A861EDA" w14:textId="7A527476" w:rsidR="00C31570" w:rsidRDefault="008D4630" w:rsidP="00D20CB9">
      <w:r>
        <w:t xml:space="preserve">A cselekvési terv </w:t>
      </w:r>
      <w:r w:rsidR="00874407">
        <w:t xml:space="preserve">beavatkozásai három terület (mitigáció, adaptációs intézkedések, szemléletformálás) szerint csoportosítva, részletezve az alábbiakban találhatók részletesen kifejtve. Az egyes indikatív költségek jellemzően a nyilvánosan elérhető ipari és kivitelezői statisztikák segítségével történt becslések, pontosításuk mindenképpen szükséges lesz </w:t>
      </w:r>
      <w:r w:rsidR="003F3925">
        <w:t>az egyes projektelemek megvalósítása előtt.</w:t>
      </w:r>
      <w:r w:rsidR="00C571B4">
        <w:t xml:space="preserve"> Az egyes intézkedések úgy lettek kialakítva, hogy lehetőleg több beavatkozási célterületet is fedjenek, ezáltal erőforráshatékonyan járuljanak hozzá azok teljesüléséhez.  </w:t>
      </w:r>
    </w:p>
    <w:p w14:paraId="3B628223" w14:textId="77777777" w:rsidR="003F3925" w:rsidRPr="00D20CB9" w:rsidRDefault="003F3925" w:rsidP="00D20CB9"/>
    <w:p w14:paraId="2A05D937" w14:textId="12C8F13E" w:rsidR="00C31570" w:rsidRDefault="003F3925" w:rsidP="001666D1">
      <w:pPr>
        <w:pStyle w:val="Cmsor3"/>
      </w:pPr>
      <w:bookmarkStart w:id="34" w:name="_Toc140254996"/>
      <w:r>
        <w:t>Mitigációs intézkedések</w:t>
      </w:r>
      <w:bookmarkEnd w:id="34"/>
    </w:p>
    <w:p w14:paraId="285A5949" w14:textId="77777777" w:rsidR="00522273" w:rsidRDefault="00522273" w:rsidP="00D20CB9"/>
    <w:tbl>
      <w:tblPr>
        <w:tblStyle w:val="Rcsostblzat"/>
        <w:tblW w:w="9493" w:type="dxa"/>
        <w:tblLook w:val="04A0" w:firstRow="1" w:lastRow="0" w:firstColumn="1" w:lastColumn="0" w:noHBand="0" w:noVBand="1"/>
      </w:tblPr>
      <w:tblGrid>
        <w:gridCol w:w="2127"/>
        <w:gridCol w:w="908"/>
        <w:gridCol w:w="1496"/>
        <w:gridCol w:w="14"/>
        <w:gridCol w:w="4948"/>
      </w:tblGrid>
      <w:tr w:rsidR="00B652CE" w:rsidRPr="00710C54" w14:paraId="0A80E229" w14:textId="77777777" w:rsidTr="00281957">
        <w:tc>
          <w:tcPr>
            <w:tcW w:w="9493" w:type="dxa"/>
            <w:gridSpan w:val="5"/>
            <w:shd w:val="clear" w:color="auto" w:fill="206843" w:themeFill="accent1"/>
          </w:tcPr>
          <w:p w14:paraId="1DEC3A2F" w14:textId="77777777" w:rsidR="00B652CE" w:rsidRPr="00710C54" w:rsidRDefault="00B652CE" w:rsidP="00281957">
            <w:pPr>
              <w:ind w:right="40"/>
              <w:jc w:val="center"/>
              <w:rPr>
                <w:color w:val="FFFFFF" w:themeColor="background1"/>
              </w:rPr>
            </w:pPr>
            <w:r w:rsidRPr="00710C54">
              <w:rPr>
                <w:color w:val="FFFFFF" w:themeColor="background1"/>
              </w:rPr>
              <w:t>Projekt megnevezése</w:t>
            </w:r>
          </w:p>
        </w:tc>
      </w:tr>
      <w:tr w:rsidR="00B652CE" w:rsidRPr="00522273" w14:paraId="34E41601" w14:textId="77777777" w:rsidTr="00281957">
        <w:tc>
          <w:tcPr>
            <w:tcW w:w="9493" w:type="dxa"/>
            <w:gridSpan w:val="5"/>
          </w:tcPr>
          <w:p w14:paraId="0D710482" w14:textId="77777777" w:rsidR="00B652CE" w:rsidRPr="00522273" w:rsidRDefault="00B652CE" w:rsidP="00281957">
            <w:pPr>
              <w:ind w:right="40"/>
              <w:jc w:val="center"/>
              <w:rPr>
                <w:b/>
                <w:bCs/>
              </w:rPr>
            </w:pPr>
            <w:r>
              <w:rPr>
                <w:b/>
                <w:bCs/>
              </w:rPr>
              <w:t>A város energiahatékonysági és megújuló potenciáljának feltérképezése, beruházási terv (</w:t>
            </w:r>
            <w:proofErr w:type="spellStart"/>
            <w:r>
              <w:rPr>
                <w:b/>
                <w:bCs/>
              </w:rPr>
              <w:t>roadmap</w:t>
            </w:r>
            <w:proofErr w:type="spellEnd"/>
            <w:r>
              <w:rPr>
                <w:b/>
                <w:bCs/>
              </w:rPr>
              <w:t>) készítése</w:t>
            </w:r>
          </w:p>
          <w:p w14:paraId="43C698E3" w14:textId="77777777" w:rsidR="00B652CE" w:rsidRPr="00522273" w:rsidRDefault="00B652CE" w:rsidP="00281957">
            <w:pPr>
              <w:ind w:right="182"/>
              <w:jc w:val="center"/>
            </w:pPr>
          </w:p>
        </w:tc>
      </w:tr>
      <w:tr w:rsidR="00B652CE" w:rsidRPr="00522273" w14:paraId="0D275A51" w14:textId="77777777" w:rsidTr="00281957">
        <w:tc>
          <w:tcPr>
            <w:tcW w:w="3035" w:type="dxa"/>
            <w:gridSpan w:val="2"/>
            <w:shd w:val="clear" w:color="auto" w:fill="206843" w:themeFill="accent1"/>
          </w:tcPr>
          <w:p w14:paraId="2D2D0087" w14:textId="77777777" w:rsidR="00B652CE" w:rsidRPr="00522273" w:rsidRDefault="00B652CE" w:rsidP="00281957">
            <w:pPr>
              <w:rPr>
                <w:color w:val="FFFFFF" w:themeColor="background1"/>
              </w:rPr>
            </w:pPr>
            <w:r w:rsidRPr="00522273">
              <w:rPr>
                <w:color w:val="FFFFFF" w:themeColor="background1"/>
              </w:rPr>
              <w:t>Akcióterület</w:t>
            </w:r>
          </w:p>
        </w:tc>
        <w:tc>
          <w:tcPr>
            <w:tcW w:w="6458" w:type="dxa"/>
            <w:gridSpan w:val="3"/>
          </w:tcPr>
          <w:p w14:paraId="3279FE8E" w14:textId="77777777" w:rsidR="00B652CE" w:rsidRPr="00522273" w:rsidRDefault="00B652CE" w:rsidP="00281957">
            <w:r>
              <w:t xml:space="preserve">Energetika </w:t>
            </w:r>
          </w:p>
        </w:tc>
      </w:tr>
      <w:tr w:rsidR="00B652CE" w:rsidRPr="00522273" w14:paraId="7A6B953E" w14:textId="77777777" w:rsidTr="00281957">
        <w:tc>
          <w:tcPr>
            <w:tcW w:w="3035" w:type="dxa"/>
            <w:gridSpan w:val="2"/>
            <w:shd w:val="clear" w:color="auto" w:fill="206843" w:themeFill="accent1"/>
          </w:tcPr>
          <w:p w14:paraId="39C088E7" w14:textId="77777777" w:rsidR="00B652CE" w:rsidRPr="00522273" w:rsidRDefault="00B652CE" w:rsidP="00281957">
            <w:r w:rsidRPr="00522273">
              <w:rPr>
                <w:color w:val="FFFFFF" w:themeColor="background1"/>
              </w:rPr>
              <w:t>Indikatív költség</w:t>
            </w:r>
          </w:p>
        </w:tc>
        <w:tc>
          <w:tcPr>
            <w:tcW w:w="6458" w:type="dxa"/>
            <w:gridSpan w:val="3"/>
          </w:tcPr>
          <w:p w14:paraId="2A50D797" w14:textId="77777777" w:rsidR="00B652CE" w:rsidRPr="00522273" w:rsidRDefault="00B652CE" w:rsidP="00281957">
            <w:pPr>
              <w:ind w:right="182"/>
            </w:pPr>
            <w:r>
              <w:t xml:space="preserve">50 M HUF (KEHOP + és piaci audit projektek alapján) </w:t>
            </w:r>
          </w:p>
        </w:tc>
      </w:tr>
      <w:tr w:rsidR="00B652CE" w:rsidRPr="00522273" w14:paraId="7380712B" w14:textId="77777777" w:rsidTr="00281957">
        <w:trPr>
          <w:trHeight w:val="48"/>
        </w:trPr>
        <w:tc>
          <w:tcPr>
            <w:tcW w:w="2127" w:type="dxa"/>
            <w:vMerge w:val="restart"/>
            <w:shd w:val="clear" w:color="auto" w:fill="206843" w:themeFill="accent1"/>
          </w:tcPr>
          <w:p w14:paraId="0C49601E" w14:textId="77777777" w:rsidR="00B652CE" w:rsidRPr="00522273" w:rsidRDefault="00B652CE" w:rsidP="00281957">
            <w:pPr>
              <w:rPr>
                <w:color w:val="FFFFFF" w:themeColor="background1"/>
              </w:rPr>
            </w:pPr>
          </w:p>
          <w:p w14:paraId="75F90449" w14:textId="77777777" w:rsidR="00B652CE" w:rsidRPr="00522273" w:rsidRDefault="00B652CE" w:rsidP="00281957">
            <w:r w:rsidRPr="00522273">
              <w:rPr>
                <w:color w:val="FFFFFF" w:themeColor="background1"/>
              </w:rPr>
              <w:t>Projekt költségvetés megoszlása</w:t>
            </w:r>
          </w:p>
        </w:tc>
        <w:tc>
          <w:tcPr>
            <w:tcW w:w="2418" w:type="dxa"/>
            <w:gridSpan w:val="3"/>
          </w:tcPr>
          <w:p w14:paraId="6D2656DC" w14:textId="77777777" w:rsidR="00B652CE" w:rsidRPr="00522273" w:rsidRDefault="00B652CE" w:rsidP="00281957">
            <w:pPr>
              <w:ind w:right="45"/>
            </w:pPr>
            <w:r w:rsidRPr="00522273">
              <w:t>EU-s hozzájárulás (OP-n kívüli)</w:t>
            </w:r>
          </w:p>
        </w:tc>
        <w:tc>
          <w:tcPr>
            <w:tcW w:w="4948" w:type="dxa"/>
          </w:tcPr>
          <w:p w14:paraId="72DF16F4" w14:textId="77777777" w:rsidR="00B652CE" w:rsidRPr="00522273" w:rsidRDefault="00B652CE" w:rsidP="00281957">
            <w:r w:rsidRPr="00522273">
              <w:t>0%</w:t>
            </w:r>
          </w:p>
        </w:tc>
      </w:tr>
      <w:tr w:rsidR="00B652CE" w:rsidRPr="00522273" w14:paraId="5D876903" w14:textId="77777777" w:rsidTr="00281957">
        <w:trPr>
          <w:trHeight w:val="48"/>
        </w:trPr>
        <w:tc>
          <w:tcPr>
            <w:tcW w:w="2127" w:type="dxa"/>
            <w:vMerge/>
            <w:shd w:val="clear" w:color="auto" w:fill="206843" w:themeFill="accent1"/>
          </w:tcPr>
          <w:p w14:paraId="2182796E" w14:textId="77777777" w:rsidR="00B652CE" w:rsidRPr="00522273" w:rsidRDefault="00B652CE" w:rsidP="00281957"/>
        </w:tc>
        <w:tc>
          <w:tcPr>
            <w:tcW w:w="2418" w:type="dxa"/>
            <w:gridSpan w:val="3"/>
          </w:tcPr>
          <w:p w14:paraId="25793FB6" w14:textId="77777777" w:rsidR="00B652CE" w:rsidRPr="00522273" w:rsidRDefault="00B652CE" w:rsidP="00281957">
            <w:pPr>
              <w:ind w:right="45"/>
            </w:pPr>
            <w:r w:rsidRPr="00522273">
              <w:t>Állami támogatás (Jellemzően OP-</w:t>
            </w:r>
            <w:proofErr w:type="spellStart"/>
            <w:r w:rsidRPr="00522273">
              <w:t>ből</w:t>
            </w:r>
            <w:proofErr w:type="spellEnd"/>
            <w:r w:rsidRPr="00522273">
              <w:t>)</w:t>
            </w:r>
          </w:p>
        </w:tc>
        <w:tc>
          <w:tcPr>
            <w:tcW w:w="4948" w:type="dxa"/>
          </w:tcPr>
          <w:p w14:paraId="378DFF49" w14:textId="658AE0F1" w:rsidR="00B652CE" w:rsidRPr="00522273" w:rsidRDefault="00B652CE" w:rsidP="00281957">
            <w:r>
              <w:t>5</w:t>
            </w:r>
            <w:r w:rsidRPr="00522273">
              <w:t>0%</w:t>
            </w:r>
          </w:p>
        </w:tc>
      </w:tr>
      <w:tr w:rsidR="00B652CE" w:rsidRPr="00522273" w14:paraId="71F3CF67" w14:textId="77777777" w:rsidTr="00281957">
        <w:trPr>
          <w:trHeight w:val="48"/>
        </w:trPr>
        <w:tc>
          <w:tcPr>
            <w:tcW w:w="2127" w:type="dxa"/>
            <w:vMerge/>
            <w:shd w:val="clear" w:color="auto" w:fill="206843" w:themeFill="accent1"/>
          </w:tcPr>
          <w:p w14:paraId="2ED47B99" w14:textId="77777777" w:rsidR="00B652CE" w:rsidRPr="00522273" w:rsidRDefault="00B652CE" w:rsidP="00281957"/>
        </w:tc>
        <w:tc>
          <w:tcPr>
            <w:tcW w:w="2418" w:type="dxa"/>
            <w:gridSpan w:val="3"/>
          </w:tcPr>
          <w:p w14:paraId="28965874" w14:textId="77777777" w:rsidR="00B652CE" w:rsidRPr="00522273" w:rsidRDefault="00B652CE" w:rsidP="00281957">
            <w:pPr>
              <w:ind w:right="45"/>
            </w:pPr>
            <w:r w:rsidRPr="00522273">
              <w:t>Önkormányzat saját forrás</w:t>
            </w:r>
          </w:p>
        </w:tc>
        <w:tc>
          <w:tcPr>
            <w:tcW w:w="4948" w:type="dxa"/>
          </w:tcPr>
          <w:p w14:paraId="2ACC12A3" w14:textId="79A729FB" w:rsidR="00B652CE" w:rsidRPr="00522273" w:rsidRDefault="00B652CE" w:rsidP="00281957">
            <w:r>
              <w:t>50</w:t>
            </w:r>
            <w:r w:rsidRPr="00522273">
              <w:t>%</w:t>
            </w:r>
          </w:p>
        </w:tc>
      </w:tr>
      <w:tr w:rsidR="00B652CE" w:rsidRPr="00522273" w14:paraId="286C1B03" w14:textId="77777777" w:rsidTr="00281957">
        <w:trPr>
          <w:trHeight w:val="48"/>
        </w:trPr>
        <w:tc>
          <w:tcPr>
            <w:tcW w:w="2127" w:type="dxa"/>
            <w:vMerge/>
            <w:shd w:val="clear" w:color="auto" w:fill="206843" w:themeFill="accent1"/>
          </w:tcPr>
          <w:p w14:paraId="31689A9B" w14:textId="77777777" w:rsidR="00B652CE" w:rsidRPr="00522273" w:rsidRDefault="00B652CE" w:rsidP="00281957"/>
        </w:tc>
        <w:tc>
          <w:tcPr>
            <w:tcW w:w="2418" w:type="dxa"/>
            <w:gridSpan w:val="3"/>
          </w:tcPr>
          <w:p w14:paraId="14FFED46" w14:textId="77777777" w:rsidR="00B652CE" w:rsidRPr="00522273" w:rsidRDefault="00B652CE" w:rsidP="00281957">
            <w:pPr>
              <w:ind w:right="45"/>
            </w:pPr>
            <w:r w:rsidRPr="00522273">
              <w:t>Magántőke</w:t>
            </w:r>
          </w:p>
        </w:tc>
        <w:tc>
          <w:tcPr>
            <w:tcW w:w="4948" w:type="dxa"/>
          </w:tcPr>
          <w:p w14:paraId="393E5C6A" w14:textId="059E52B7" w:rsidR="00B652CE" w:rsidRPr="00522273" w:rsidRDefault="00B652CE" w:rsidP="00281957">
            <w:r>
              <w:t>0</w:t>
            </w:r>
            <w:r w:rsidRPr="00522273">
              <w:t>%</w:t>
            </w:r>
          </w:p>
        </w:tc>
      </w:tr>
      <w:tr w:rsidR="00B652CE" w:rsidRPr="00522273" w14:paraId="18A74EAE" w14:textId="77777777" w:rsidTr="00281957">
        <w:trPr>
          <w:trHeight w:val="48"/>
        </w:trPr>
        <w:tc>
          <w:tcPr>
            <w:tcW w:w="2127" w:type="dxa"/>
            <w:vMerge/>
            <w:shd w:val="clear" w:color="auto" w:fill="206843" w:themeFill="accent1"/>
          </w:tcPr>
          <w:p w14:paraId="56550706" w14:textId="77777777" w:rsidR="00B652CE" w:rsidRPr="00522273" w:rsidRDefault="00B652CE" w:rsidP="00281957"/>
        </w:tc>
        <w:tc>
          <w:tcPr>
            <w:tcW w:w="2418" w:type="dxa"/>
            <w:gridSpan w:val="3"/>
          </w:tcPr>
          <w:p w14:paraId="16FB4F38" w14:textId="77777777" w:rsidR="00B652CE" w:rsidRPr="00522273" w:rsidRDefault="00B652CE" w:rsidP="00281957">
            <w:r w:rsidRPr="00522273">
              <w:t>Egyéb- civil</w:t>
            </w:r>
          </w:p>
        </w:tc>
        <w:tc>
          <w:tcPr>
            <w:tcW w:w="4948" w:type="dxa"/>
          </w:tcPr>
          <w:p w14:paraId="421AC93F" w14:textId="77777777" w:rsidR="00B652CE" w:rsidRPr="00522273" w:rsidRDefault="00B652CE" w:rsidP="00281957">
            <w:r w:rsidRPr="00522273">
              <w:t>0%</w:t>
            </w:r>
          </w:p>
        </w:tc>
      </w:tr>
      <w:tr w:rsidR="00B652CE" w:rsidRPr="00522273" w14:paraId="79747461" w14:textId="77777777" w:rsidTr="00281957">
        <w:tc>
          <w:tcPr>
            <w:tcW w:w="3035" w:type="dxa"/>
            <w:gridSpan w:val="2"/>
            <w:shd w:val="clear" w:color="auto" w:fill="206843" w:themeFill="accent1"/>
          </w:tcPr>
          <w:p w14:paraId="6582260D" w14:textId="77777777" w:rsidR="00B652CE" w:rsidRPr="00522273" w:rsidRDefault="00B652CE"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4CFAAD71" w14:textId="1BD9BDBB" w:rsidR="00B652CE" w:rsidRPr="00522273" w:rsidRDefault="00B00313" w:rsidP="00281957">
            <w:pPr>
              <w:ind w:right="0"/>
              <w:rPr>
                <w:color w:val="000000"/>
              </w:rPr>
            </w:pPr>
            <w:r>
              <w:rPr>
                <w:color w:val="FFFFFF" w:themeColor="background1"/>
              </w:rPr>
              <w:t xml:space="preserve">M3, </w:t>
            </w:r>
            <w:r w:rsidR="00B652CE">
              <w:rPr>
                <w:color w:val="FFFFFF" w:themeColor="background1"/>
              </w:rPr>
              <w:t>M4,</w:t>
            </w:r>
            <w:r w:rsidR="003B4198">
              <w:rPr>
                <w:color w:val="FFFFFF" w:themeColor="background1"/>
              </w:rPr>
              <w:t xml:space="preserve"> M6</w:t>
            </w:r>
            <w:r w:rsidR="00B652CE">
              <w:rPr>
                <w:color w:val="FFFFFF" w:themeColor="background1"/>
              </w:rPr>
              <w:t xml:space="preserve"> M7, M8</w:t>
            </w:r>
            <w:r w:rsidR="003A01EF">
              <w:rPr>
                <w:color w:val="FFFFFF" w:themeColor="background1"/>
              </w:rPr>
              <w:t>, M9</w:t>
            </w:r>
          </w:p>
        </w:tc>
        <w:tc>
          <w:tcPr>
            <w:tcW w:w="4962" w:type="dxa"/>
            <w:gridSpan w:val="2"/>
          </w:tcPr>
          <w:p w14:paraId="47DCB765" w14:textId="2C6396EC" w:rsidR="00B652CE" w:rsidRPr="00522273" w:rsidRDefault="003A01EF" w:rsidP="00281957">
            <w:pPr>
              <w:ind w:right="40"/>
              <w:rPr>
                <w:color w:val="000000"/>
              </w:rPr>
            </w:pPr>
            <w:r>
              <w:rPr>
                <w:color w:val="000000"/>
              </w:rPr>
              <w:t xml:space="preserve">A város energiamixét, és üvegházgáz kibocsájtását érintő minden ágazatban kész cselekvési tervvel fog rendelkezni a szükséges beruházások végrehajtásához. </w:t>
            </w:r>
          </w:p>
        </w:tc>
      </w:tr>
      <w:tr w:rsidR="00B652CE" w:rsidRPr="00522273" w14:paraId="0D68A8BE" w14:textId="77777777" w:rsidTr="00281957">
        <w:tc>
          <w:tcPr>
            <w:tcW w:w="3035" w:type="dxa"/>
            <w:gridSpan w:val="2"/>
            <w:shd w:val="clear" w:color="auto" w:fill="206843" w:themeFill="accent1"/>
          </w:tcPr>
          <w:p w14:paraId="03A1B384" w14:textId="77777777" w:rsidR="00B652CE" w:rsidRPr="00522273" w:rsidRDefault="00B652CE" w:rsidP="00281957">
            <w:pPr>
              <w:rPr>
                <w:color w:val="FFFFFF" w:themeColor="background1"/>
              </w:rPr>
            </w:pPr>
            <w:r w:rsidRPr="00522273">
              <w:rPr>
                <w:color w:val="FFFFFF" w:themeColor="background1"/>
              </w:rPr>
              <w:lastRenderedPageBreak/>
              <w:t>Fejlesztendő funkciók</w:t>
            </w:r>
          </w:p>
        </w:tc>
        <w:tc>
          <w:tcPr>
            <w:tcW w:w="6458" w:type="dxa"/>
            <w:gridSpan w:val="3"/>
          </w:tcPr>
          <w:p w14:paraId="6D706F3F" w14:textId="1E2E03CE" w:rsidR="00B652CE" w:rsidRPr="00522273" w:rsidRDefault="00F13E09" w:rsidP="00281957">
            <w:pPr>
              <w:ind w:right="0"/>
            </w:pPr>
            <w:r>
              <w:t>Energetika,</w:t>
            </w:r>
            <w:r w:rsidR="00B652CE">
              <w:t xml:space="preserve"> infrastruktúra</w:t>
            </w:r>
          </w:p>
        </w:tc>
      </w:tr>
      <w:tr w:rsidR="00B652CE" w:rsidRPr="00522273" w14:paraId="3BA54395" w14:textId="77777777" w:rsidTr="00281957">
        <w:tc>
          <w:tcPr>
            <w:tcW w:w="9493" w:type="dxa"/>
            <w:gridSpan w:val="5"/>
            <w:shd w:val="clear" w:color="auto" w:fill="206843" w:themeFill="accent1"/>
          </w:tcPr>
          <w:p w14:paraId="031E4763" w14:textId="77777777" w:rsidR="00B652CE" w:rsidRPr="00522273" w:rsidRDefault="00B652CE" w:rsidP="00281957">
            <w:pPr>
              <w:ind w:right="40"/>
              <w:jc w:val="center"/>
              <w:rPr>
                <w:color w:val="FFFFFF" w:themeColor="background1"/>
              </w:rPr>
            </w:pPr>
            <w:r w:rsidRPr="00522273">
              <w:rPr>
                <w:color w:val="FFFFFF" w:themeColor="background1"/>
              </w:rPr>
              <w:t>Projekt tartalma, tevékenységének bemutatása</w:t>
            </w:r>
          </w:p>
        </w:tc>
      </w:tr>
      <w:tr w:rsidR="00B652CE" w:rsidRPr="00522273" w14:paraId="6EEA3A40" w14:textId="77777777" w:rsidTr="00281957">
        <w:tc>
          <w:tcPr>
            <w:tcW w:w="9493" w:type="dxa"/>
            <w:gridSpan w:val="5"/>
          </w:tcPr>
          <w:p w14:paraId="30C25285" w14:textId="735160DF" w:rsidR="00B652CE" w:rsidRDefault="00B652CE" w:rsidP="006D45DD">
            <w:pPr>
              <w:pStyle w:val="Nincstrkz"/>
              <w:numPr>
                <w:ilvl w:val="0"/>
                <w:numId w:val="0"/>
              </w:numPr>
              <w:ind w:left="34" w:hanging="22"/>
              <w:rPr>
                <w:rFonts w:ascii="Calibri" w:hAnsi="Calibri" w:cs="Calibri"/>
              </w:rPr>
            </w:pPr>
            <w:r>
              <w:rPr>
                <w:rFonts w:ascii="Calibri" w:hAnsi="Calibri" w:cs="Calibri"/>
              </w:rPr>
              <w:t>A</w:t>
            </w:r>
            <w:r w:rsidR="006D45DD">
              <w:rPr>
                <w:rFonts w:ascii="Calibri" w:hAnsi="Calibri" w:cs="Calibri"/>
              </w:rPr>
              <w:t xml:space="preserve"> többi beruházás hatékony megalapozásához szükséges a település energiahatékonysági és energetikai potenciáljának, valamint a kiaknázható megújuló kapacitásoknak a feltérképezése, modellezése, és a kiválasztott beruházási lehetőségek alapján </w:t>
            </w:r>
            <w:r w:rsidR="00845E52">
              <w:rPr>
                <w:rFonts w:ascii="Calibri" w:hAnsi="Calibri" w:cs="Calibri"/>
              </w:rPr>
              <w:t xml:space="preserve">egy cselekvési terv felállítása. A projekt két alapkomponensből építi fel a város energetikai modelljét: </w:t>
            </w:r>
          </w:p>
          <w:p w14:paraId="1D5351D5" w14:textId="77777777" w:rsidR="00845E52" w:rsidRDefault="00845E52" w:rsidP="006D45DD">
            <w:pPr>
              <w:pStyle w:val="Nincstrkz"/>
              <w:numPr>
                <w:ilvl w:val="0"/>
                <w:numId w:val="0"/>
              </w:numPr>
              <w:ind w:left="34" w:hanging="22"/>
              <w:rPr>
                <w:rFonts w:ascii="Calibri" w:hAnsi="Calibri" w:cs="Calibri"/>
              </w:rPr>
            </w:pPr>
          </w:p>
          <w:p w14:paraId="165B90B4" w14:textId="4CE51D79" w:rsidR="00845E52" w:rsidRDefault="00845E52" w:rsidP="006D45DD">
            <w:pPr>
              <w:pStyle w:val="Nincstrkz"/>
              <w:numPr>
                <w:ilvl w:val="0"/>
                <w:numId w:val="0"/>
              </w:numPr>
              <w:ind w:left="34" w:hanging="22"/>
              <w:rPr>
                <w:rFonts w:ascii="Calibri" w:hAnsi="Calibri" w:cs="Calibri"/>
              </w:rPr>
            </w:pPr>
            <w:r w:rsidRPr="00845E52">
              <w:rPr>
                <w:rFonts w:ascii="Calibri" w:hAnsi="Calibri" w:cs="Calibri"/>
                <w:b/>
                <w:bCs/>
              </w:rPr>
              <w:t>Energiamegtakarítási potenciál becslése</w:t>
            </w:r>
            <w:r>
              <w:rPr>
                <w:rFonts w:ascii="Calibri" w:hAnsi="Calibri" w:cs="Calibri"/>
              </w:rPr>
              <w:t xml:space="preserve">: </w:t>
            </w:r>
          </w:p>
          <w:p w14:paraId="3B53F13E" w14:textId="65744A86" w:rsidR="00845E52" w:rsidRDefault="00DF068F" w:rsidP="00891CDC">
            <w:pPr>
              <w:pStyle w:val="Nincstrkz"/>
              <w:numPr>
                <w:ilvl w:val="0"/>
                <w:numId w:val="43"/>
              </w:numPr>
              <w:rPr>
                <w:rFonts w:ascii="Calibri" w:hAnsi="Calibri" w:cs="Calibri"/>
              </w:rPr>
            </w:pPr>
            <w:r>
              <w:rPr>
                <w:rFonts w:ascii="Calibri" w:hAnsi="Calibri" w:cs="Calibri"/>
              </w:rPr>
              <w:t xml:space="preserve">Meg kell vizsgálni az önkormányzati tulajdonban, és az önkormányzat intézményei által kezelt ingatlanportfoliót </w:t>
            </w:r>
            <w:r w:rsidR="00C6639D">
              <w:rPr>
                <w:rFonts w:ascii="Calibri" w:hAnsi="Calibri" w:cs="Calibri"/>
              </w:rPr>
              <w:t>energiamegtakarítási, és energiahatékonysági beruházások céljából (energetikai audit)</w:t>
            </w:r>
          </w:p>
          <w:p w14:paraId="175A7671" w14:textId="0FFA7989" w:rsidR="00C6639D" w:rsidRDefault="00C6639D" w:rsidP="00891CDC">
            <w:pPr>
              <w:pStyle w:val="Nincstrkz"/>
              <w:numPr>
                <w:ilvl w:val="0"/>
                <w:numId w:val="43"/>
              </w:numPr>
              <w:rPr>
                <w:rFonts w:ascii="Calibri" w:hAnsi="Calibri" w:cs="Calibri"/>
              </w:rPr>
            </w:pPr>
            <w:r>
              <w:rPr>
                <w:rFonts w:ascii="Calibri" w:hAnsi="Calibri" w:cs="Calibri"/>
              </w:rPr>
              <w:t xml:space="preserve">Fel kell mérni a lakosság és az ipar beruházási hajlandóságát, annak fényében, hogyha nyílik lehetőség külső finanszírozásból (pl. GINOP 3 4-es prioritás) megfinanszírozni ezen </w:t>
            </w:r>
            <w:r w:rsidR="00640DD9">
              <w:rPr>
                <w:rFonts w:ascii="Calibri" w:hAnsi="Calibri" w:cs="Calibri"/>
              </w:rPr>
              <w:t>intézkedéseket, az érintettek mekkora aránya lenne hajlandó beruházni</w:t>
            </w:r>
          </w:p>
          <w:p w14:paraId="3FBC863B" w14:textId="77777777" w:rsidR="00845E52" w:rsidRDefault="00845E52" w:rsidP="006D45DD">
            <w:pPr>
              <w:pStyle w:val="Nincstrkz"/>
              <w:numPr>
                <w:ilvl w:val="0"/>
                <w:numId w:val="0"/>
              </w:numPr>
              <w:ind w:left="34" w:hanging="22"/>
              <w:rPr>
                <w:rFonts w:ascii="Calibri" w:hAnsi="Calibri" w:cs="Calibri"/>
              </w:rPr>
            </w:pPr>
          </w:p>
          <w:p w14:paraId="5E123386" w14:textId="037FF6CE" w:rsidR="00845E52" w:rsidRPr="00EC41E3" w:rsidRDefault="00EC41E3" w:rsidP="006D45DD">
            <w:pPr>
              <w:pStyle w:val="Nincstrkz"/>
              <w:numPr>
                <w:ilvl w:val="0"/>
                <w:numId w:val="0"/>
              </w:numPr>
              <w:ind w:left="34" w:hanging="22"/>
              <w:rPr>
                <w:rFonts w:ascii="Calibri" w:hAnsi="Calibri" w:cs="Calibri"/>
                <w:b/>
                <w:bCs/>
              </w:rPr>
            </w:pPr>
            <w:r w:rsidRPr="00EC41E3">
              <w:rPr>
                <w:rFonts w:ascii="Calibri" w:hAnsi="Calibri" w:cs="Calibri"/>
                <w:b/>
                <w:bCs/>
              </w:rPr>
              <w:t xml:space="preserve">Megújuló potenciál becslése: </w:t>
            </w:r>
          </w:p>
          <w:p w14:paraId="2D779270" w14:textId="67C94DEF" w:rsidR="00EC41E3" w:rsidRDefault="00296220" w:rsidP="00891CDC">
            <w:pPr>
              <w:pStyle w:val="Nincstrkz"/>
              <w:numPr>
                <w:ilvl w:val="0"/>
                <w:numId w:val="42"/>
              </w:numPr>
              <w:rPr>
                <w:rFonts w:ascii="Calibri" w:hAnsi="Calibri" w:cs="Calibri"/>
              </w:rPr>
            </w:pPr>
            <w:r>
              <w:rPr>
                <w:rFonts w:ascii="Calibri" w:hAnsi="Calibri" w:cs="Calibri"/>
              </w:rPr>
              <w:t xml:space="preserve">Egyrészt pontosan fel kell mérni a település közintézményein realizálható fotovoltaikus potenciált, olasz és </w:t>
            </w:r>
            <w:r w:rsidR="000D0903">
              <w:rPr>
                <w:rFonts w:ascii="Calibri" w:hAnsi="Calibri" w:cs="Calibri"/>
              </w:rPr>
              <w:t>N</w:t>
            </w:r>
            <w:r>
              <w:rPr>
                <w:rFonts w:ascii="Calibri" w:hAnsi="Calibri" w:cs="Calibri"/>
              </w:rPr>
              <w:t>yugat</w:t>
            </w:r>
            <w:r w:rsidR="000D0903">
              <w:rPr>
                <w:rFonts w:ascii="Calibri" w:hAnsi="Calibri" w:cs="Calibri"/>
              </w:rPr>
              <w:t>-</w:t>
            </w:r>
            <w:r>
              <w:rPr>
                <w:rFonts w:ascii="Calibri" w:hAnsi="Calibri" w:cs="Calibri"/>
              </w:rPr>
              <w:t xml:space="preserve"> európai példákhoz hason</w:t>
            </w:r>
            <w:r w:rsidR="000D0903">
              <w:rPr>
                <w:rFonts w:ascii="Calibri" w:hAnsi="Calibri" w:cs="Calibri"/>
              </w:rPr>
              <w:t>lóan</w:t>
            </w:r>
            <w:r>
              <w:rPr>
                <w:rFonts w:ascii="Calibri" w:hAnsi="Calibri" w:cs="Calibri"/>
              </w:rPr>
              <w:t xml:space="preserve"> közparkoló</w:t>
            </w:r>
            <w:r w:rsidR="000D0903">
              <w:rPr>
                <w:rFonts w:ascii="Calibri" w:hAnsi="Calibri" w:cs="Calibri"/>
              </w:rPr>
              <w:t>k</w:t>
            </w:r>
            <w:r>
              <w:rPr>
                <w:rFonts w:ascii="Calibri" w:hAnsi="Calibri" w:cs="Calibri"/>
              </w:rPr>
              <w:t xml:space="preserve"> felett </w:t>
            </w:r>
            <w:r w:rsidR="000D0903">
              <w:rPr>
                <w:rFonts w:ascii="Calibri" w:hAnsi="Calibri" w:cs="Calibri"/>
              </w:rPr>
              <w:t>telepíthető reális napelem kapacitást, valamint azon alacsony értékű önkormányzati tulajdonú szabad területeket, ahol napelempark telepíthető</w:t>
            </w:r>
          </w:p>
          <w:p w14:paraId="10BBD3C8" w14:textId="77777777" w:rsidR="000D0903" w:rsidRDefault="000D0903" w:rsidP="00891CDC">
            <w:pPr>
              <w:pStyle w:val="Nincstrkz"/>
              <w:numPr>
                <w:ilvl w:val="0"/>
                <w:numId w:val="42"/>
              </w:numPr>
              <w:rPr>
                <w:rFonts w:ascii="Calibri" w:hAnsi="Calibri" w:cs="Calibri"/>
              </w:rPr>
            </w:pPr>
            <w:r>
              <w:rPr>
                <w:rFonts w:ascii="Calibri" w:hAnsi="Calibri" w:cs="Calibri"/>
              </w:rPr>
              <w:t>Nagyságrendi becslést kell készíteni a lakosság és az ipar napelem telepítésének hajlandóságáról, s ezt is hozzá kell építeni a modellhez</w:t>
            </w:r>
          </w:p>
          <w:p w14:paraId="29DBE789" w14:textId="4AD8FA09" w:rsidR="00EC35DD" w:rsidRDefault="000D0903" w:rsidP="00891CDC">
            <w:pPr>
              <w:pStyle w:val="Nincstrkz"/>
              <w:numPr>
                <w:ilvl w:val="0"/>
                <w:numId w:val="42"/>
              </w:numPr>
              <w:rPr>
                <w:rFonts w:ascii="Calibri" w:hAnsi="Calibri" w:cs="Calibri"/>
              </w:rPr>
            </w:pPr>
            <w:r>
              <w:rPr>
                <w:rFonts w:ascii="Calibri" w:hAnsi="Calibri" w:cs="Calibri"/>
              </w:rPr>
              <w:t xml:space="preserve">Egyéb alternatív </w:t>
            </w:r>
            <w:r w:rsidR="007A2937">
              <w:rPr>
                <w:rFonts w:ascii="Calibri" w:hAnsi="Calibri" w:cs="Calibri"/>
              </w:rPr>
              <w:t xml:space="preserve">megújuló energia kiaknázási lehetőségeket is számba kell venni: </w:t>
            </w:r>
            <w:r w:rsidR="00F13E09">
              <w:rPr>
                <w:rFonts w:ascii="Calibri" w:hAnsi="Calibri" w:cs="Calibri"/>
              </w:rPr>
              <w:t>Pld</w:t>
            </w:r>
            <w:r w:rsidR="007A2937">
              <w:rPr>
                <w:rFonts w:ascii="Calibri" w:hAnsi="Calibri" w:cs="Calibri"/>
              </w:rPr>
              <w:t xml:space="preserve"> a megfelelő lejtésű esőcsatorna és árok rendszeren telepíthető kisméretű vízturbinák, Dunaparti vízturbinák, illetve hőszivattyús megoldások telepítését, mint például a szennyvízkezelő hálózat és </w:t>
            </w:r>
            <w:r w:rsidR="00EC35DD">
              <w:rPr>
                <w:rFonts w:ascii="Calibri" w:hAnsi="Calibri" w:cs="Calibri"/>
              </w:rPr>
              <w:t>szennyvíztisztító telepen realizálható hőszivattyús kapacitásokat</w:t>
            </w:r>
          </w:p>
          <w:p w14:paraId="6CA8F655" w14:textId="05C27476" w:rsidR="00EC35DD" w:rsidRDefault="00EC35DD" w:rsidP="00891CDC">
            <w:pPr>
              <w:pStyle w:val="Nincstrkz"/>
              <w:numPr>
                <w:ilvl w:val="0"/>
                <w:numId w:val="42"/>
              </w:numPr>
              <w:rPr>
                <w:rFonts w:ascii="Calibri" w:hAnsi="Calibri" w:cs="Calibri"/>
              </w:rPr>
            </w:pPr>
            <w:r>
              <w:rPr>
                <w:rFonts w:ascii="Calibri" w:hAnsi="Calibri" w:cs="Calibri"/>
              </w:rPr>
              <w:t xml:space="preserve">A távfűtésbe bevezethető megújuló (pl. zöld hidrogén hozzákeverés, geotermikus </w:t>
            </w:r>
            <w:r w:rsidR="00F13E09">
              <w:rPr>
                <w:rFonts w:ascii="Calibri" w:hAnsi="Calibri" w:cs="Calibri"/>
              </w:rPr>
              <w:t>potenciál</w:t>
            </w:r>
            <w:r>
              <w:rPr>
                <w:rFonts w:ascii="Calibri" w:hAnsi="Calibri" w:cs="Calibri"/>
              </w:rPr>
              <w:t xml:space="preserve"> stb.)</w:t>
            </w:r>
            <w:r w:rsidR="00906917">
              <w:rPr>
                <w:rFonts w:ascii="Calibri" w:hAnsi="Calibri" w:cs="Calibri"/>
              </w:rPr>
              <w:t xml:space="preserve"> kapacitások felmérése szintén szükséges</w:t>
            </w:r>
          </w:p>
          <w:p w14:paraId="45B10301" w14:textId="2B36A5D2" w:rsidR="000D0903" w:rsidRDefault="000D0903" w:rsidP="00906917">
            <w:pPr>
              <w:pStyle w:val="Nincstrkz"/>
              <w:numPr>
                <w:ilvl w:val="0"/>
                <w:numId w:val="0"/>
              </w:numPr>
              <w:rPr>
                <w:rFonts w:ascii="Calibri" w:hAnsi="Calibri" w:cs="Calibri"/>
              </w:rPr>
            </w:pPr>
          </w:p>
          <w:p w14:paraId="335655BD" w14:textId="04C86C82" w:rsidR="00845E52" w:rsidRDefault="00906917" w:rsidP="00DF068F">
            <w:pPr>
              <w:pStyle w:val="Nincstrkz"/>
              <w:numPr>
                <w:ilvl w:val="0"/>
                <w:numId w:val="0"/>
              </w:numPr>
              <w:rPr>
                <w:rFonts w:ascii="Calibri" w:hAnsi="Calibri" w:cs="Calibri"/>
              </w:rPr>
            </w:pPr>
            <w:r>
              <w:rPr>
                <w:rFonts w:ascii="Calibri" w:hAnsi="Calibri" w:cs="Calibri"/>
              </w:rPr>
              <w:t xml:space="preserve">A felmérések elvégzése után a beruházási javaslatokat magas szinten kell kidolgozni és költség- haszon (CBA) elemzés segítségével </w:t>
            </w:r>
            <w:r w:rsidR="001A798D">
              <w:rPr>
                <w:rFonts w:ascii="Calibri" w:hAnsi="Calibri" w:cs="Calibri"/>
              </w:rPr>
              <w:t>sorba rendezni. A</w:t>
            </w:r>
            <w:r w:rsidR="00DF068F">
              <w:rPr>
                <w:rFonts w:ascii="Calibri" w:hAnsi="Calibri" w:cs="Calibri"/>
              </w:rPr>
              <w:t>z</w:t>
            </w:r>
            <w:r w:rsidR="001A798D">
              <w:rPr>
                <w:rFonts w:ascii="Calibri" w:hAnsi="Calibri" w:cs="Calibri"/>
              </w:rPr>
              <w:t xml:space="preserve"> egyes beruházásokat megújuló- és energiahatékonyság ágon szét kell választani, és vázolni kell a város lehetséges beruházásait, illetve azokat a területeket, ahol pl. csak </w:t>
            </w:r>
            <w:proofErr w:type="spellStart"/>
            <w:r w:rsidR="001A798D">
              <w:rPr>
                <w:rFonts w:ascii="Calibri" w:hAnsi="Calibri" w:cs="Calibri"/>
              </w:rPr>
              <w:t>promotálni</w:t>
            </w:r>
            <w:proofErr w:type="spellEnd"/>
            <w:r w:rsidR="001A798D">
              <w:rPr>
                <w:rFonts w:ascii="Calibri" w:hAnsi="Calibri" w:cs="Calibri"/>
              </w:rPr>
              <w:t xml:space="preserve"> tudja az egyes érintettek számára a beruházások megvalósítását (pl. ipari fotovoltaikus kapacitások realizálása)</w:t>
            </w:r>
            <w:r w:rsidR="00DF068F">
              <w:rPr>
                <w:rFonts w:ascii="Calibri" w:hAnsi="Calibri" w:cs="Calibri"/>
              </w:rPr>
              <w:t xml:space="preserve">. </w:t>
            </w:r>
          </w:p>
          <w:p w14:paraId="03EE7AD0" w14:textId="6A74C99F" w:rsidR="00845E52" w:rsidRPr="005C36C1" w:rsidRDefault="00845E52" w:rsidP="006D45DD">
            <w:pPr>
              <w:pStyle w:val="Nincstrkz"/>
              <w:numPr>
                <w:ilvl w:val="0"/>
                <w:numId w:val="0"/>
              </w:numPr>
              <w:ind w:left="34" w:hanging="22"/>
              <w:rPr>
                <w:rFonts w:ascii="Calibri" w:hAnsi="Calibri" w:cs="Calibri"/>
              </w:rPr>
            </w:pPr>
          </w:p>
        </w:tc>
      </w:tr>
      <w:tr w:rsidR="00B652CE" w:rsidRPr="00522273" w14:paraId="6FFB699B" w14:textId="77777777" w:rsidTr="00281957">
        <w:tc>
          <w:tcPr>
            <w:tcW w:w="3035" w:type="dxa"/>
            <w:gridSpan w:val="2"/>
            <w:shd w:val="clear" w:color="auto" w:fill="206843" w:themeFill="accent1"/>
          </w:tcPr>
          <w:p w14:paraId="2AC9AE66" w14:textId="77777777" w:rsidR="00B652CE" w:rsidRPr="00522273" w:rsidRDefault="00B652CE" w:rsidP="00281957">
            <w:pPr>
              <w:rPr>
                <w:color w:val="FFFFFF" w:themeColor="background1"/>
              </w:rPr>
            </w:pPr>
            <w:r w:rsidRPr="00522273">
              <w:rPr>
                <w:color w:val="FFFFFF" w:themeColor="background1"/>
              </w:rPr>
              <w:t>Célcsoport</w:t>
            </w:r>
          </w:p>
        </w:tc>
        <w:tc>
          <w:tcPr>
            <w:tcW w:w="6458" w:type="dxa"/>
            <w:gridSpan w:val="3"/>
          </w:tcPr>
          <w:p w14:paraId="1634505B" w14:textId="6904CEAF" w:rsidR="00B652CE" w:rsidRPr="00522273" w:rsidRDefault="006D45DD" w:rsidP="00281957">
            <w:pPr>
              <w:ind w:right="0"/>
            </w:pPr>
            <w:r>
              <w:t>Teljes város</w:t>
            </w:r>
          </w:p>
        </w:tc>
      </w:tr>
      <w:tr w:rsidR="00B652CE" w:rsidRPr="00522273" w14:paraId="1E7D0B91" w14:textId="77777777" w:rsidTr="00281957">
        <w:tc>
          <w:tcPr>
            <w:tcW w:w="3035" w:type="dxa"/>
            <w:gridSpan w:val="2"/>
            <w:shd w:val="clear" w:color="auto" w:fill="206843" w:themeFill="accent1"/>
          </w:tcPr>
          <w:p w14:paraId="1B0F4224" w14:textId="77777777" w:rsidR="00B652CE" w:rsidRPr="00522273" w:rsidRDefault="00B652CE" w:rsidP="00281957">
            <w:pPr>
              <w:rPr>
                <w:color w:val="FFFFFF" w:themeColor="background1"/>
              </w:rPr>
            </w:pPr>
            <w:r w:rsidRPr="00522273">
              <w:rPr>
                <w:color w:val="FFFFFF" w:themeColor="background1"/>
              </w:rPr>
              <w:t>Megvalósítás időkerete, ütemei:</w:t>
            </w:r>
          </w:p>
        </w:tc>
        <w:tc>
          <w:tcPr>
            <w:tcW w:w="6458" w:type="dxa"/>
            <w:gridSpan w:val="3"/>
          </w:tcPr>
          <w:p w14:paraId="33692909" w14:textId="694D7843" w:rsidR="00B652CE" w:rsidRPr="00522273" w:rsidRDefault="006D45DD" w:rsidP="00281957">
            <w:pPr>
              <w:spacing w:before="0" w:after="0"/>
              <w:ind w:right="0"/>
              <w:rPr>
                <w:rStyle w:val="Finomkiemels"/>
              </w:rPr>
            </w:pPr>
            <w:r>
              <w:rPr>
                <w:rStyle w:val="Finomkiemels"/>
              </w:rPr>
              <w:t>Felmérés, modellezés</w:t>
            </w:r>
            <w:r w:rsidR="00B652CE" w:rsidRPr="00522273">
              <w:rPr>
                <w:rStyle w:val="Finomkiemels"/>
              </w:rPr>
              <w:t>: 202</w:t>
            </w:r>
            <w:r>
              <w:rPr>
                <w:rStyle w:val="Finomkiemels"/>
              </w:rPr>
              <w:t>4</w:t>
            </w:r>
          </w:p>
          <w:p w14:paraId="6457FC75" w14:textId="16C2CAA7" w:rsidR="00B652CE" w:rsidRPr="00522273" w:rsidRDefault="006D45DD" w:rsidP="00281957">
            <w:pPr>
              <w:spacing w:before="0" w:after="0"/>
              <w:ind w:right="0"/>
              <w:rPr>
                <w:rStyle w:val="Finomkiemels"/>
              </w:rPr>
            </w:pPr>
            <w:r>
              <w:rPr>
                <w:rStyle w:val="Finomkiemels"/>
              </w:rPr>
              <w:t xml:space="preserve">Kész cselekvési terv: </w:t>
            </w:r>
            <w:r w:rsidR="00B652CE" w:rsidRPr="00522273">
              <w:rPr>
                <w:rStyle w:val="Finomkiemels"/>
              </w:rPr>
              <w:t>2</w:t>
            </w:r>
            <w:r w:rsidR="00B652CE">
              <w:rPr>
                <w:rStyle w:val="Finomkiemels"/>
              </w:rPr>
              <w:t>0</w:t>
            </w:r>
            <w:r>
              <w:rPr>
                <w:rStyle w:val="Finomkiemels"/>
              </w:rPr>
              <w:t>25</w:t>
            </w:r>
          </w:p>
        </w:tc>
      </w:tr>
    </w:tbl>
    <w:p w14:paraId="233B0E6E" w14:textId="77777777" w:rsidR="00B652CE" w:rsidRDefault="00B652CE" w:rsidP="00D20CB9"/>
    <w:p w14:paraId="64B400BE" w14:textId="77777777" w:rsidR="008C51FF" w:rsidRDefault="008C51FF" w:rsidP="00D20CB9"/>
    <w:p w14:paraId="12546714" w14:textId="77777777" w:rsidR="008C51FF" w:rsidRDefault="008C51FF" w:rsidP="00D20CB9"/>
    <w:p w14:paraId="37C50F64" w14:textId="77777777" w:rsidR="00B652CE" w:rsidRDefault="00B652CE" w:rsidP="00D20CB9"/>
    <w:tbl>
      <w:tblPr>
        <w:tblStyle w:val="Rcsostblzat"/>
        <w:tblW w:w="9493" w:type="dxa"/>
        <w:tblLook w:val="04A0" w:firstRow="1" w:lastRow="0" w:firstColumn="1" w:lastColumn="0" w:noHBand="0" w:noVBand="1"/>
      </w:tblPr>
      <w:tblGrid>
        <w:gridCol w:w="2127"/>
        <w:gridCol w:w="908"/>
        <w:gridCol w:w="1496"/>
        <w:gridCol w:w="14"/>
        <w:gridCol w:w="4948"/>
      </w:tblGrid>
      <w:tr w:rsidR="00F156BE" w:rsidRPr="00710C54" w14:paraId="05231E0F" w14:textId="77777777" w:rsidTr="00281957">
        <w:tc>
          <w:tcPr>
            <w:tcW w:w="9493" w:type="dxa"/>
            <w:gridSpan w:val="5"/>
            <w:shd w:val="clear" w:color="auto" w:fill="206843" w:themeFill="accent1"/>
          </w:tcPr>
          <w:p w14:paraId="35046854" w14:textId="77777777" w:rsidR="00F156BE" w:rsidRPr="00710C54" w:rsidRDefault="00F156BE" w:rsidP="00281957">
            <w:pPr>
              <w:ind w:right="40"/>
              <w:jc w:val="center"/>
              <w:rPr>
                <w:color w:val="FFFFFF" w:themeColor="background1"/>
              </w:rPr>
            </w:pPr>
            <w:r w:rsidRPr="00710C54">
              <w:rPr>
                <w:color w:val="FFFFFF" w:themeColor="background1"/>
              </w:rPr>
              <w:lastRenderedPageBreak/>
              <w:t>Projekt megnevezése</w:t>
            </w:r>
          </w:p>
        </w:tc>
      </w:tr>
      <w:tr w:rsidR="00F156BE" w:rsidRPr="00522273" w14:paraId="25437635" w14:textId="77777777" w:rsidTr="00281957">
        <w:tc>
          <w:tcPr>
            <w:tcW w:w="9493" w:type="dxa"/>
            <w:gridSpan w:val="5"/>
          </w:tcPr>
          <w:p w14:paraId="2F44DA20" w14:textId="66F240B2" w:rsidR="00F156BE" w:rsidRPr="00522273" w:rsidRDefault="00F156BE" w:rsidP="00281957">
            <w:pPr>
              <w:ind w:right="40"/>
              <w:jc w:val="center"/>
              <w:rPr>
                <w:b/>
                <w:bCs/>
              </w:rPr>
            </w:pPr>
            <w:r>
              <w:rPr>
                <w:b/>
                <w:bCs/>
              </w:rPr>
              <w:t xml:space="preserve">Fotovoltaikus </w:t>
            </w:r>
            <w:r w:rsidR="00640DD9">
              <w:rPr>
                <w:b/>
                <w:bCs/>
              </w:rPr>
              <w:t>program Szentendrén</w:t>
            </w:r>
          </w:p>
          <w:p w14:paraId="7F70CBB2" w14:textId="77777777" w:rsidR="00F156BE" w:rsidRPr="00522273" w:rsidRDefault="00F156BE" w:rsidP="00281957">
            <w:pPr>
              <w:ind w:right="182"/>
              <w:jc w:val="center"/>
            </w:pPr>
          </w:p>
        </w:tc>
      </w:tr>
      <w:tr w:rsidR="00F156BE" w:rsidRPr="00522273" w14:paraId="42276CCF" w14:textId="77777777" w:rsidTr="00281957">
        <w:tc>
          <w:tcPr>
            <w:tcW w:w="3035" w:type="dxa"/>
            <w:gridSpan w:val="2"/>
            <w:shd w:val="clear" w:color="auto" w:fill="206843" w:themeFill="accent1"/>
          </w:tcPr>
          <w:p w14:paraId="281AA38D" w14:textId="77777777" w:rsidR="00F156BE" w:rsidRPr="00522273" w:rsidRDefault="00F156BE" w:rsidP="00281957">
            <w:pPr>
              <w:rPr>
                <w:color w:val="FFFFFF" w:themeColor="background1"/>
              </w:rPr>
            </w:pPr>
            <w:r w:rsidRPr="00522273">
              <w:rPr>
                <w:color w:val="FFFFFF" w:themeColor="background1"/>
              </w:rPr>
              <w:t>Akcióterület</w:t>
            </w:r>
          </w:p>
        </w:tc>
        <w:tc>
          <w:tcPr>
            <w:tcW w:w="6458" w:type="dxa"/>
            <w:gridSpan w:val="3"/>
          </w:tcPr>
          <w:p w14:paraId="210118F7" w14:textId="31AD140D" w:rsidR="00F156BE" w:rsidRPr="00522273" w:rsidRDefault="00792FE1" w:rsidP="00281957">
            <w:r>
              <w:t>Megújuló energiák</w:t>
            </w:r>
            <w:r w:rsidR="00F156BE">
              <w:t xml:space="preserve"> </w:t>
            </w:r>
          </w:p>
        </w:tc>
      </w:tr>
      <w:tr w:rsidR="00F156BE" w:rsidRPr="00522273" w14:paraId="2AF8C939" w14:textId="77777777" w:rsidTr="00281957">
        <w:tc>
          <w:tcPr>
            <w:tcW w:w="3035" w:type="dxa"/>
            <w:gridSpan w:val="2"/>
            <w:shd w:val="clear" w:color="auto" w:fill="206843" w:themeFill="accent1"/>
          </w:tcPr>
          <w:p w14:paraId="7D861A10" w14:textId="77777777" w:rsidR="00F156BE" w:rsidRPr="00522273" w:rsidRDefault="00F156BE" w:rsidP="00281957">
            <w:r w:rsidRPr="00522273">
              <w:rPr>
                <w:color w:val="FFFFFF" w:themeColor="background1"/>
              </w:rPr>
              <w:t>Indikatív költség</w:t>
            </w:r>
          </w:p>
        </w:tc>
        <w:tc>
          <w:tcPr>
            <w:tcW w:w="6458" w:type="dxa"/>
            <w:gridSpan w:val="3"/>
          </w:tcPr>
          <w:p w14:paraId="1CA2C1FD" w14:textId="17228309" w:rsidR="00F156BE" w:rsidRPr="00522273" w:rsidRDefault="00792FE1" w:rsidP="00281957">
            <w:pPr>
              <w:ind w:right="182"/>
            </w:pPr>
            <w:r>
              <w:t>Előre nem tervezhető</w:t>
            </w:r>
          </w:p>
        </w:tc>
      </w:tr>
      <w:tr w:rsidR="00F156BE" w:rsidRPr="00522273" w14:paraId="1FE8B5E0" w14:textId="77777777" w:rsidTr="00281957">
        <w:trPr>
          <w:trHeight w:val="48"/>
        </w:trPr>
        <w:tc>
          <w:tcPr>
            <w:tcW w:w="2127" w:type="dxa"/>
            <w:vMerge w:val="restart"/>
            <w:shd w:val="clear" w:color="auto" w:fill="206843" w:themeFill="accent1"/>
          </w:tcPr>
          <w:p w14:paraId="254C6008" w14:textId="77777777" w:rsidR="00F156BE" w:rsidRPr="00522273" w:rsidRDefault="00F156BE" w:rsidP="00281957">
            <w:pPr>
              <w:rPr>
                <w:color w:val="FFFFFF" w:themeColor="background1"/>
              </w:rPr>
            </w:pPr>
          </w:p>
          <w:p w14:paraId="7E0CE1F4" w14:textId="77777777" w:rsidR="00F156BE" w:rsidRPr="00522273" w:rsidRDefault="00F156BE" w:rsidP="00281957">
            <w:r w:rsidRPr="00522273">
              <w:rPr>
                <w:color w:val="FFFFFF" w:themeColor="background1"/>
              </w:rPr>
              <w:t>Projekt költségvetés megoszlása</w:t>
            </w:r>
          </w:p>
        </w:tc>
        <w:tc>
          <w:tcPr>
            <w:tcW w:w="2418" w:type="dxa"/>
            <w:gridSpan w:val="3"/>
          </w:tcPr>
          <w:p w14:paraId="4F453FAE" w14:textId="77777777" w:rsidR="00F156BE" w:rsidRPr="00522273" w:rsidRDefault="00F156BE" w:rsidP="00281957">
            <w:pPr>
              <w:ind w:right="45"/>
            </w:pPr>
            <w:r w:rsidRPr="00522273">
              <w:t>EU-s hozzájárulás (OP-n kívüli)</w:t>
            </w:r>
          </w:p>
        </w:tc>
        <w:tc>
          <w:tcPr>
            <w:tcW w:w="4948" w:type="dxa"/>
          </w:tcPr>
          <w:p w14:paraId="2EA8E1BC" w14:textId="77777777" w:rsidR="00F156BE" w:rsidRPr="00522273" w:rsidRDefault="00F156BE" w:rsidP="00281957">
            <w:r w:rsidRPr="00522273">
              <w:t>0%</w:t>
            </w:r>
          </w:p>
        </w:tc>
      </w:tr>
      <w:tr w:rsidR="00F156BE" w:rsidRPr="00522273" w14:paraId="7C89CAF5" w14:textId="77777777" w:rsidTr="00281957">
        <w:trPr>
          <w:trHeight w:val="48"/>
        </w:trPr>
        <w:tc>
          <w:tcPr>
            <w:tcW w:w="2127" w:type="dxa"/>
            <w:vMerge/>
            <w:shd w:val="clear" w:color="auto" w:fill="206843" w:themeFill="accent1"/>
          </w:tcPr>
          <w:p w14:paraId="3D961E47" w14:textId="77777777" w:rsidR="00F156BE" w:rsidRPr="00522273" w:rsidRDefault="00F156BE" w:rsidP="00281957"/>
        </w:tc>
        <w:tc>
          <w:tcPr>
            <w:tcW w:w="2418" w:type="dxa"/>
            <w:gridSpan w:val="3"/>
          </w:tcPr>
          <w:p w14:paraId="431463B5" w14:textId="77777777" w:rsidR="00F156BE" w:rsidRPr="00522273" w:rsidRDefault="00F156BE" w:rsidP="00281957">
            <w:pPr>
              <w:ind w:right="45"/>
            </w:pPr>
            <w:r w:rsidRPr="00522273">
              <w:t>Állami támogatás (Jellemzően OP-</w:t>
            </w:r>
            <w:proofErr w:type="spellStart"/>
            <w:r w:rsidRPr="00522273">
              <w:t>ből</w:t>
            </w:r>
            <w:proofErr w:type="spellEnd"/>
            <w:r w:rsidRPr="00522273">
              <w:t>)</w:t>
            </w:r>
          </w:p>
        </w:tc>
        <w:tc>
          <w:tcPr>
            <w:tcW w:w="4948" w:type="dxa"/>
          </w:tcPr>
          <w:p w14:paraId="0041EF66" w14:textId="38E6F6E8" w:rsidR="00F156BE" w:rsidRPr="00522273" w:rsidRDefault="00792FE1" w:rsidP="00281957">
            <w:r>
              <w:t>8</w:t>
            </w:r>
            <w:r w:rsidR="00F156BE" w:rsidRPr="00522273">
              <w:t>0%</w:t>
            </w:r>
          </w:p>
        </w:tc>
      </w:tr>
      <w:tr w:rsidR="00F156BE" w:rsidRPr="00522273" w14:paraId="4318F81E" w14:textId="77777777" w:rsidTr="00281957">
        <w:trPr>
          <w:trHeight w:val="48"/>
        </w:trPr>
        <w:tc>
          <w:tcPr>
            <w:tcW w:w="2127" w:type="dxa"/>
            <w:vMerge/>
            <w:shd w:val="clear" w:color="auto" w:fill="206843" w:themeFill="accent1"/>
          </w:tcPr>
          <w:p w14:paraId="4D3C0DF8" w14:textId="77777777" w:rsidR="00F156BE" w:rsidRPr="00522273" w:rsidRDefault="00F156BE" w:rsidP="00281957"/>
        </w:tc>
        <w:tc>
          <w:tcPr>
            <w:tcW w:w="2418" w:type="dxa"/>
            <w:gridSpan w:val="3"/>
          </w:tcPr>
          <w:p w14:paraId="13F0B9CA" w14:textId="77777777" w:rsidR="00F156BE" w:rsidRPr="00522273" w:rsidRDefault="00F156BE" w:rsidP="00281957">
            <w:pPr>
              <w:ind w:right="45"/>
            </w:pPr>
            <w:r w:rsidRPr="00522273">
              <w:t>Önkormányzat saját forrás</w:t>
            </w:r>
          </w:p>
        </w:tc>
        <w:tc>
          <w:tcPr>
            <w:tcW w:w="4948" w:type="dxa"/>
          </w:tcPr>
          <w:p w14:paraId="151433EE" w14:textId="497ECF25" w:rsidR="00F156BE" w:rsidRPr="00522273" w:rsidRDefault="00792FE1" w:rsidP="00281957">
            <w:r>
              <w:t>1</w:t>
            </w:r>
            <w:r w:rsidR="00F156BE" w:rsidRPr="00522273">
              <w:t>%</w:t>
            </w:r>
          </w:p>
        </w:tc>
      </w:tr>
      <w:tr w:rsidR="00F156BE" w:rsidRPr="00522273" w14:paraId="229B251A" w14:textId="77777777" w:rsidTr="00281957">
        <w:trPr>
          <w:trHeight w:val="48"/>
        </w:trPr>
        <w:tc>
          <w:tcPr>
            <w:tcW w:w="2127" w:type="dxa"/>
            <w:vMerge/>
            <w:shd w:val="clear" w:color="auto" w:fill="206843" w:themeFill="accent1"/>
          </w:tcPr>
          <w:p w14:paraId="2FF37BC1" w14:textId="77777777" w:rsidR="00F156BE" w:rsidRPr="00522273" w:rsidRDefault="00F156BE" w:rsidP="00281957"/>
        </w:tc>
        <w:tc>
          <w:tcPr>
            <w:tcW w:w="2418" w:type="dxa"/>
            <w:gridSpan w:val="3"/>
          </w:tcPr>
          <w:p w14:paraId="2ADF6153" w14:textId="77777777" w:rsidR="00F156BE" w:rsidRPr="00522273" w:rsidRDefault="00F156BE" w:rsidP="00281957">
            <w:pPr>
              <w:ind w:right="45"/>
            </w:pPr>
            <w:r w:rsidRPr="00522273">
              <w:t>Magántőke</w:t>
            </w:r>
          </w:p>
        </w:tc>
        <w:tc>
          <w:tcPr>
            <w:tcW w:w="4948" w:type="dxa"/>
          </w:tcPr>
          <w:p w14:paraId="56A56832" w14:textId="2ACD5477" w:rsidR="00F156BE" w:rsidRPr="00522273" w:rsidRDefault="00792FE1" w:rsidP="00281957">
            <w:r>
              <w:t>19</w:t>
            </w:r>
            <w:r w:rsidR="00F156BE" w:rsidRPr="00522273">
              <w:t>%</w:t>
            </w:r>
          </w:p>
        </w:tc>
      </w:tr>
      <w:tr w:rsidR="00F156BE" w:rsidRPr="00522273" w14:paraId="26330B9C" w14:textId="77777777" w:rsidTr="00281957">
        <w:trPr>
          <w:trHeight w:val="48"/>
        </w:trPr>
        <w:tc>
          <w:tcPr>
            <w:tcW w:w="2127" w:type="dxa"/>
            <w:vMerge/>
            <w:shd w:val="clear" w:color="auto" w:fill="206843" w:themeFill="accent1"/>
          </w:tcPr>
          <w:p w14:paraId="34EB0F3E" w14:textId="77777777" w:rsidR="00F156BE" w:rsidRPr="00522273" w:rsidRDefault="00F156BE" w:rsidP="00281957"/>
        </w:tc>
        <w:tc>
          <w:tcPr>
            <w:tcW w:w="2418" w:type="dxa"/>
            <w:gridSpan w:val="3"/>
          </w:tcPr>
          <w:p w14:paraId="38B48B3A" w14:textId="77777777" w:rsidR="00F156BE" w:rsidRPr="00522273" w:rsidRDefault="00F156BE" w:rsidP="00281957">
            <w:r w:rsidRPr="00522273">
              <w:t>Egyéb- civil</w:t>
            </w:r>
          </w:p>
        </w:tc>
        <w:tc>
          <w:tcPr>
            <w:tcW w:w="4948" w:type="dxa"/>
          </w:tcPr>
          <w:p w14:paraId="014DF169" w14:textId="77777777" w:rsidR="00F156BE" w:rsidRPr="00522273" w:rsidRDefault="00F156BE" w:rsidP="00281957">
            <w:r w:rsidRPr="00522273">
              <w:t>0%</w:t>
            </w:r>
          </w:p>
        </w:tc>
      </w:tr>
      <w:tr w:rsidR="00F156BE" w:rsidRPr="00522273" w14:paraId="6BD94585" w14:textId="77777777" w:rsidTr="00281957">
        <w:tc>
          <w:tcPr>
            <w:tcW w:w="3035" w:type="dxa"/>
            <w:gridSpan w:val="2"/>
            <w:shd w:val="clear" w:color="auto" w:fill="206843" w:themeFill="accent1"/>
          </w:tcPr>
          <w:p w14:paraId="0F511793" w14:textId="77777777" w:rsidR="00F156BE" w:rsidRPr="00522273" w:rsidRDefault="00F156BE"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35020E59" w14:textId="0066D893" w:rsidR="00F156BE" w:rsidRPr="00522273" w:rsidRDefault="006F1979" w:rsidP="00281957">
            <w:pPr>
              <w:ind w:right="0"/>
              <w:rPr>
                <w:color w:val="000000"/>
              </w:rPr>
            </w:pPr>
            <w:r>
              <w:rPr>
                <w:color w:val="FFFFFF" w:themeColor="background1"/>
              </w:rPr>
              <w:t xml:space="preserve">M4, M7, </w:t>
            </w:r>
            <w:r w:rsidR="00312D69">
              <w:rPr>
                <w:color w:val="FFFFFF" w:themeColor="background1"/>
              </w:rPr>
              <w:t>M8</w:t>
            </w:r>
          </w:p>
        </w:tc>
        <w:tc>
          <w:tcPr>
            <w:tcW w:w="4962" w:type="dxa"/>
            <w:gridSpan w:val="2"/>
          </w:tcPr>
          <w:p w14:paraId="2AED4769" w14:textId="1DE94E3D" w:rsidR="00F156BE" w:rsidRPr="00522273" w:rsidRDefault="00F13E09" w:rsidP="00281957">
            <w:pPr>
              <w:ind w:right="40"/>
              <w:rPr>
                <w:color w:val="000000"/>
              </w:rPr>
            </w:pPr>
            <w:r>
              <w:rPr>
                <w:color w:val="000000"/>
              </w:rPr>
              <w:t>Az</w:t>
            </w:r>
            <w:r w:rsidR="00312D69">
              <w:rPr>
                <w:color w:val="000000"/>
              </w:rPr>
              <w:t xml:space="preserve"> </w:t>
            </w:r>
            <w:r w:rsidR="00A00F7B">
              <w:rPr>
                <w:color w:val="000000"/>
              </w:rPr>
              <w:t xml:space="preserve">önkormányzati, ipari és lakossági tulajdonú </w:t>
            </w:r>
            <w:r w:rsidR="00312D69">
              <w:rPr>
                <w:color w:val="000000"/>
              </w:rPr>
              <w:t>fotovol</w:t>
            </w:r>
            <w:r w:rsidR="006F1979">
              <w:rPr>
                <w:color w:val="000000"/>
              </w:rPr>
              <w:t>t</w:t>
            </w:r>
            <w:r w:rsidR="00312D69">
              <w:rPr>
                <w:color w:val="000000"/>
              </w:rPr>
              <w:t xml:space="preserve">aikus panelek telepítésével </w:t>
            </w:r>
            <w:r w:rsidR="00A00F7B">
              <w:rPr>
                <w:color w:val="000000"/>
              </w:rPr>
              <w:t>a város energiamixében megnövekszik a megújulók részaránya</w:t>
            </w:r>
          </w:p>
        </w:tc>
      </w:tr>
      <w:tr w:rsidR="00F156BE" w:rsidRPr="00522273" w14:paraId="0C259E26" w14:textId="77777777" w:rsidTr="00281957">
        <w:tc>
          <w:tcPr>
            <w:tcW w:w="3035" w:type="dxa"/>
            <w:gridSpan w:val="2"/>
            <w:shd w:val="clear" w:color="auto" w:fill="206843" w:themeFill="accent1"/>
          </w:tcPr>
          <w:p w14:paraId="094CF49F" w14:textId="77777777" w:rsidR="00F156BE" w:rsidRPr="00522273" w:rsidRDefault="00F156BE" w:rsidP="00281957">
            <w:pPr>
              <w:rPr>
                <w:color w:val="FFFFFF" w:themeColor="background1"/>
              </w:rPr>
            </w:pPr>
            <w:r w:rsidRPr="00522273">
              <w:rPr>
                <w:color w:val="FFFFFF" w:themeColor="background1"/>
              </w:rPr>
              <w:t>Fejlesztendő funkciók</w:t>
            </w:r>
          </w:p>
        </w:tc>
        <w:tc>
          <w:tcPr>
            <w:tcW w:w="6458" w:type="dxa"/>
            <w:gridSpan w:val="3"/>
          </w:tcPr>
          <w:p w14:paraId="685125D7" w14:textId="682213E3" w:rsidR="00F156BE" w:rsidRPr="00522273" w:rsidRDefault="00640DD9" w:rsidP="00281957">
            <w:pPr>
              <w:ind w:right="0"/>
            </w:pPr>
            <w:r>
              <w:t>Energiatermelő infrastruktúra</w:t>
            </w:r>
          </w:p>
        </w:tc>
      </w:tr>
      <w:tr w:rsidR="00F156BE" w:rsidRPr="00522273" w14:paraId="5B5B2D31" w14:textId="77777777" w:rsidTr="00281957">
        <w:tc>
          <w:tcPr>
            <w:tcW w:w="9493" w:type="dxa"/>
            <w:gridSpan w:val="5"/>
            <w:shd w:val="clear" w:color="auto" w:fill="206843" w:themeFill="accent1"/>
          </w:tcPr>
          <w:p w14:paraId="1A30C0A5" w14:textId="77777777" w:rsidR="00F156BE" w:rsidRPr="00522273" w:rsidRDefault="00F156BE" w:rsidP="00281957">
            <w:pPr>
              <w:ind w:right="40"/>
              <w:jc w:val="center"/>
              <w:rPr>
                <w:color w:val="FFFFFF" w:themeColor="background1"/>
              </w:rPr>
            </w:pPr>
            <w:r w:rsidRPr="00522273">
              <w:rPr>
                <w:color w:val="FFFFFF" w:themeColor="background1"/>
              </w:rPr>
              <w:t>Projekt tartalma, tevékenységének bemutatása</w:t>
            </w:r>
          </w:p>
        </w:tc>
      </w:tr>
      <w:tr w:rsidR="00F156BE" w:rsidRPr="00522273" w14:paraId="72BFE569" w14:textId="77777777" w:rsidTr="00281957">
        <w:tc>
          <w:tcPr>
            <w:tcW w:w="9493" w:type="dxa"/>
            <w:gridSpan w:val="5"/>
          </w:tcPr>
          <w:p w14:paraId="16A6CC59" w14:textId="5CFA157D" w:rsidR="00F156BE" w:rsidRDefault="00640DD9" w:rsidP="00640DD9">
            <w:pPr>
              <w:pStyle w:val="Nincstrkz"/>
              <w:numPr>
                <w:ilvl w:val="0"/>
                <w:numId w:val="0"/>
              </w:numPr>
              <w:rPr>
                <w:rFonts w:ascii="Calibri" w:hAnsi="Calibri" w:cs="Calibri"/>
              </w:rPr>
            </w:pPr>
            <w:r>
              <w:rPr>
                <w:rFonts w:ascii="Calibri" w:hAnsi="Calibri" w:cs="Calibri"/>
              </w:rPr>
              <w:t xml:space="preserve">Egyrészt, az előző cselekvési intézkedésben feltárt </w:t>
            </w:r>
            <w:r w:rsidR="00932E1E">
              <w:rPr>
                <w:rFonts w:ascii="Calibri" w:hAnsi="Calibri" w:cs="Calibri"/>
              </w:rPr>
              <w:t xml:space="preserve">önkormányzati tulajdonú infrastruktúrán foganatosítható napelem beruházások végrehajtása </w:t>
            </w:r>
            <w:r w:rsidR="00160463">
              <w:rPr>
                <w:rFonts w:ascii="Calibri" w:hAnsi="Calibri" w:cs="Calibri"/>
              </w:rPr>
              <w:t>(</w:t>
            </w:r>
            <w:r w:rsidR="00932E1E">
              <w:rPr>
                <w:rFonts w:ascii="Calibri" w:hAnsi="Calibri" w:cs="Calibri"/>
              </w:rPr>
              <w:t>rendelkezésre álló forrás függvényében)</w:t>
            </w:r>
            <w:r w:rsidR="00160463">
              <w:rPr>
                <w:rFonts w:ascii="Calibri" w:hAnsi="Calibri" w:cs="Calibri"/>
              </w:rPr>
              <w:t>,</w:t>
            </w:r>
            <w:r w:rsidR="00932E1E">
              <w:rPr>
                <w:rFonts w:ascii="Calibri" w:hAnsi="Calibri" w:cs="Calibri"/>
              </w:rPr>
              <w:t xml:space="preserve"> másrészt </w:t>
            </w:r>
            <w:r w:rsidR="00967ADE">
              <w:rPr>
                <w:rFonts w:ascii="Calibri" w:hAnsi="Calibri" w:cs="Calibri"/>
              </w:rPr>
              <w:t>a lakosság és ipar ösztönzése fotovoltaikus kapacitások telepítésére</w:t>
            </w:r>
            <w:r w:rsidR="005156D8">
              <w:rPr>
                <w:rFonts w:ascii="Calibri" w:hAnsi="Calibri" w:cs="Calibri"/>
              </w:rPr>
              <w:t xml:space="preserve"> (ld. Klímastratégia „megújuló kapacitásokkal kapcsolatos lakossági mintaprojektek ösztönzése”)</w:t>
            </w:r>
            <w:r w:rsidR="00967ADE">
              <w:rPr>
                <w:rFonts w:ascii="Calibri" w:hAnsi="Calibri" w:cs="Calibri"/>
              </w:rPr>
              <w:t xml:space="preserve">, harmadsorban pedig </w:t>
            </w:r>
            <w:r w:rsidR="00023E71">
              <w:rPr>
                <w:rFonts w:ascii="Calibri" w:hAnsi="Calibri" w:cs="Calibri"/>
              </w:rPr>
              <w:t xml:space="preserve">nagyberuházókkal történő együttműködés kialakítása nagyléptékű helyi napelempark telepítésére. </w:t>
            </w:r>
          </w:p>
          <w:p w14:paraId="17FA273C" w14:textId="77777777" w:rsidR="00F156BE" w:rsidRPr="005C36C1" w:rsidRDefault="00F156BE" w:rsidP="00281957">
            <w:pPr>
              <w:pStyle w:val="Nincstrkz"/>
              <w:numPr>
                <w:ilvl w:val="0"/>
                <w:numId w:val="0"/>
              </w:numPr>
              <w:ind w:left="765" w:hanging="360"/>
              <w:rPr>
                <w:rFonts w:ascii="Calibri" w:hAnsi="Calibri" w:cs="Calibri"/>
              </w:rPr>
            </w:pPr>
          </w:p>
        </w:tc>
      </w:tr>
      <w:tr w:rsidR="00F156BE" w:rsidRPr="00522273" w14:paraId="601371B4" w14:textId="77777777" w:rsidTr="00281957">
        <w:tc>
          <w:tcPr>
            <w:tcW w:w="3035" w:type="dxa"/>
            <w:gridSpan w:val="2"/>
            <w:shd w:val="clear" w:color="auto" w:fill="206843" w:themeFill="accent1"/>
          </w:tcPr>
          <w:p w14:paraId="46D0EB53" w14:textId="77777777" w:rsidR="00F156BE" w:rsidRPr="00522273" w:rsidRDefault="00F156BE" w:rsidP="00281957">
            <w:pPr>
              <w:rPr>
                <w:color w:val="FFFFFF" w:themeColor="background1"/>
              </w:rPr>
            </w:pPr>
            <w:r w:rsidRPr="00522273">
              <w:rPr>
                <w:color w:val="FFFFFF" w:themeColor="background1"/>
              </w:rPr>
              <w:t>Célcsoport</w:t>
            </w:r>
          </w:p>
        </w:tc>
        <w:tc>
          <w:tcPr>
            <w:tcW w:w="6458" w:type="dxa"/>
            <w:gridSpan w:val="3"/>
          </w:tcPr>
          <w:p w14:paraId="57E0A47F" w14:textId="3947A26F" w:rsidR="00F156BE" w:rsidRPr="00522273" w:rsidRDefault="00640DD9" w:rsidP="00281957">
            <w:pPr>
              <w:ind w:right="0"/>
            </w:pPr>
            <w:r>
              <w:t xml:space="preserve">A város egésze </w:t>
            </w:r>
            <w:r w:rsidR="00F156BE">
              <w:t xml:space="preserve"> </w:t>
            </w:r>
            <w:r w:rsidR="00F156BE" w:rsidRPr="00522273">
              <w:t xml:space="preserve"> </w:t>
            </w:r>
          </w:p>
        </w:tc>
      </w:tr>
      <w:tr w:rsidR="00F156BE" w:rsidRPr="00522273" w14:paraId="171F41D8" w14:textId="77777777" w:rsidTr="00281957">
        <w:tc>
          <w:tcPr>
            <w:tcW w:w="3035" w:type="dxa"/>
            <w:gridSpan w:val="2"/>
            <w:shd w:val="clear" w:color="auto" w:fill="206843" w:themeFill="accent1"/>
          </w:tcPr>
          <w:p w14:paraId="64FDF0DD" w14:textId="77777777" w:rsidR="00F156BE" w:rsidRPr="00522273" w:rsidRDefault="00F156BE" w:rsidP="00281957">
            <w:pPr>
              <w:rPr>
                <w:color w:val="FFFFFF" w:themeColor="background1"/>
              </w:rPr>
            </w:pPr>
            <w:r w:rsidRPr="00522273">
              <w:rPr>
                <w:color w:val="FFFFFF" w:themeColor="background1"/>
              </w:rPr>
              <w:t>Megvalósítás időkerete, ütemei:</w:t>
            </w:r>
          </w:p>
        </w:tc>
        <w:tc>
          <w:tcPr>
            <w:tcW w:w="6458" w:type="dxa"/>
            <w:gridSpan w:val="3"/>
          </w:tcPr>
          <w:p w14:paraId="7D0E2C64" w14:textId="77777777" w:rsidR="00F156BE" w:rsidRPr="00522273" w:rsidRDefault="00F156BE" w:rsidP="00281957">
            <w:pPr>
              <w:spacing w:before="0" w:after="0"/>
              <w:ind w:right="0"/>
              <w:rPr>
                <w:rStyle w:val="Finomkiemels"/>
              </w:rPr>
            </w:pPr>
            <w:r w:rsidRPr="00522273">
              <w:rPr>
                <w:rStyle w:val="Finomkiemels"/>
              </w:rPr>
              <w:t>Tervezés, hatásvizsgálat: 202</w:t>
            </w:r>
            <w:r>
              <w:rPr>
                <w:rStyle w:val="Finomkiemels"/>
              </w:rPr>
              <w:t>5</w:t>
            </w:r>
          </w:p>
          <w:p w14:paraId="23C9FDED" w14:textId="77777777" w:rsidR="00F156BE" w:rsidRPr="00522273" w:rsidRDefault="00F156BE" w:rsidP="00281957">
            <w:pPr>
              <w:spacing w:before="0" w:after="0"/>
              <w:ind w:right="0"/>
              <w:rPr>
                <w:rStyle w:val="Finomkiemels"/>
              </w:rPr>
            </w:pPr>
            <w:r w:rsidRPr="00522273">
              <w:rPr>
                <w:rStyle w:val="Finomkiemels"/>
              </w:rPr>
              <w:t>Megvalósítás végső határideje: 2</w:t>
            </w:r>
            <w:r>
              <w:rPr>
                <w:rStyle w:val="Finomkiemels"/>
              </w:rPr>
              <w:t>030</w:t>
            </w:r>
          </w:p>
        </w:tc>
      </w:tr>
    </w:tbl>
    <w:p w14:paraId="37E278FE" w14:textId="77777777" w:rsidR="00F156BE" w:rsidRDefault="00F156BE" w:rsidP="00D20CB9"/>
    <w:p w14:paraId="27EAD63E" w14:textId="77777777" w:rsidR="00F156BE" w:rsidRDefault="00F156BE" w:rsidP="00D20CB9"/>
    <w:p w14:paraId="74439A02" w14:textId="77777777" w:rsidR="006F1979" w:rsidRDefault="006F1979" w:rsidP="00D20CB9"/>
    <w:tbl>
      <w:tblPr>
        <w:tblStyle w:val="Rcsostblzat"/>
        <w:tblW w:w="9493" w:type="dxa"/>
        <w:tblLook w:val="04A0" w:firstRow="1" w:lastRow="0" w:firstColumn="1" w:lastColumn="0" w:noHBand="0" w:noVBand="1"/>
      </w:tblPr>
      <w:tblGrid>
        <w:gridCol w:w="2127"/>
        <w:gridCol w:w="908"/>
        <w:gridCol w:w="1496"/>
        <w:gridCol w:w="14"/>
        <w:gridCol w:w="4948"/>
      </w:tblGrid>
      <w:tr w:rsidR="00023E71" w:rsidRPr="00710C54" w14:paraId="40615A76" w14:textId="77777777" w:rsidTr="00281957">
        <w:tc>
          <w:tcPr>
            <w:tcW w:w="9493" w:type="dxa"/>
            <w:gridSpan w:val="5"/>
            <w:shd w:val="clear" w:color="auto" w:fill="206843" w:themeFill="accent1"/>
          </w:tcPr>
          <w:p w14:paraId="2ACE1DFE" w14:textId="77777777" w:rsidR="00023E71" w:rsidRPr="00710C54" w:rsidRDefault="00023E71" w:rsidP="00281957">
            <w:pPr>
              <w:ind w:right="40"/>
              <w:jc w:val="center"/>
              <w:rPr>
                <w:color w:val="FFFFFF" w:themeColor="background1"/>
              </w:rPr>
            </w:pPr>
            <w:r w:rsidRPr="00710C54">
              <w:rPr>
                <w:color w:val="FFFFFF" w:themeColor="background1"/>
              </w:rPr>
              <w:lastRenderedPageBreak/>
              <w:t>Projekt megnevezése</w:t>
            </w:r>
          </w:p>
        </w:tc>
      </w:tr>
      <w:tr w:rsidR="00023E71" w:rsidRPr="00522273" w14:paraId="39D71075" w14:textId="77777777" w:rsidTr="00281957">
        <w:tc>
          <w:tcPr>
            <w:tcW w:w="9493" w:type="dxa"/>
            <w:gridSpan w:val="5"/>
          </w:tcPr>
          <w:p w14:paraId="71D83BC1" w14:textId="7AB6D281" w:rsidR="00023E71" w:rsidRPr="00522273" w:rsidRDefault="00661B8D" w:rsidP="00281957">
            <w:pPr>
              <w:ind w:right="40"/>
              <w:jc w:val="center"/>
              <w:rPr>
                <w:b/>
                <w:bCs/>
              </w:rPr>
            </w:pPr>
            <w:r>
              <w:rPr>
                <w:b/>
                <w:bCs/>
              </w:rPr>
              <w:t>Távhő ellátó rendszer fejlesztése megújuló és hulladékhő hasznosítás</w:t>
            </w:r>
            <w:r w:rsidR="006B15BC">
              <w:rPr>
                <w:b/>
                <w:bCs/>
              </w:rPr>
              <w:t>i</w:t>
            </w:r>
            <w:r>
              <w:rPr>
                <w:b/>
                <w:bCs/>
              </w:rPr>
              <w:t xml:space="preserve"> potenciál beépítése a lokáli ellátásba</w:t>
            </w:r>
          </w:p>
          <w:p w14:paraId="0F79419E" w14:textId="77777777" w:rsidR="00023E71" w:rsidRPr="00522273" w:rsidRDefault="00023E71" w:rsidP="00281957">
            <w:pPr>
              <w:ind w:right="182"/>
              <w:jc w:val="center"/>
            </w:pPr>
          </w:p>
        </w:tc>
      </w:tr>
      <w:tr w:rsidR="00023E71" w:rsidRPr="00522273" w14:paraId="5F44E342" w14:textId="77777777" w:rsidTr="00281957">
        <w:tc>
          <w:tcPr>
            <w:tcW w:w="3035" w:type="dxa"/>
            <w:gridSpan w:val="2"/>
            <w:shd w:val="clear" w:color="auto" w:fill="206843" w:themeFill="accent1"/>
          </w:tcPr>
          <w:p w14:paraId="0A9F2BFA" w14:textId="77777777" w:rsidR="00023E71" w:rsidRPr="00522273" w:rsidRDefault="00023E71" w:rsidP="00281957">
            <w:pPr>
              <w:rPr>
                <w:color w:val="FFFFFF" w:themeColor="background1"/>
              </w:rPr>
            </w:pPr>
            <w:r w:rsidRPr="00522273">
              <w:rPr>
                <w:color w:val="FFFFFF" w:themeColor="background1"/>
              </w:rPr>
              <w:t>Akcióterület</w:t>
            </w:r>
          </w:p>
        </w:tc>
        <w:tc>
          <w:tcPr>
            <w:tcW w:w="6458" w:type="dxa"/>
            <w:gridSpan w:val="3"/>
          </w:tcPr>
          <w:p w14:paraId="1766D6A3" w14:textId="5D8B3943" w:rsidR="00023E71" w:rsidRPr="00522273" w:rsidRDefault="006B15BC" w:rsidP="00281957">
            <w:r>
              <w:t>Távhő</w:t>
            </w:r>
            <w:r w:rsidR="00023E71">
              <w:t xml:space="preserve"> </w:t>
            </w:r>
          </w:p>
        </w:tc>
      </w:tr>
      <w:tr w:rsidR="00023E71" w:rsidRPr="00522273" w14:paraId="2191F994" w14:textId="77777777" w:rsidTr="00281957">
        <w:tc>
          <w:tcPr>
            <w:tcW w:w="3035" w:type="dxa"/>
            <w:gridSpan w:val="2"/>
            <w:shd w:val="clear" w:color="auto" w:fill="206843" w:themeFill="accent1"/>
          </w:tcPr>
          <w:p w14:paraId="70CF5615" w14:textId="77777777" w:rsidR="00023E71" w:rsidRPr="00522273" w:rsidRDefault="00023E71" w:rsidP="00281957">
            <w:r w:rsidRPr="00522273">
              <w:rPr>
                <w:color w:val="FFFFFF" w:themeColor="background1"/>
              </w:rPr>
              <w:t>Indikatív költség</w:t>
            </w:r>
          </w:p>
        </w:tc>
        <w:tc>
          <w:tcPr>
            <w:tcW w:w="6458" w:type="dxa"/>
            <w:gridSpan w:val="3"/>
          </w:tcPr>
          <w:p w14:paraId="5D264E2D" w14:textId="1F954B28" w:rsidR="00023E71" w:rsidRPr="00522273" w:rsidRDefault="006B15BC" w:rsidP="00281957">
            <w:pPr>
              <w:ind w:right="182"/>
            </w:pPr>
            <w:r>
              <w:t>5-6 MRD HUF (KEHOP + alapján)</w:t>
            </w:r>
          </w:p>
        </w:tc>
      </w:tr>
      <w:tr w:rsidR="00023E71" w:rsidRPr="00522273" w14:paraId="1BFEDB1D" w14:textId="77777777" w:rsidTr="00281957">
        <w:trPr>
          <w:trHeight w:val="48"/>
        </w:trPr>
        <w:tc>
          <w:tcPr>
            <w:tcW w:w="2127" w:type="dxa"/>
            <w:vMerge w:val="restart"/>
            <w:shd w:val="clear" w:color="auto" w:fill="206843" w:themeFill="accent1"/>
          </w:tcPr>
          <w:p w14:paraId="78206573" w14:textId="77777777" w:rsidR="00023E71" w:rsidRPr="00522273" w:rsidRDefault="00023E71" w:rsidP="00281957">
            <w:pPr>
              <w:rPr>
                <w:color w:val="FFFFFF" w:themeColor="background1"/>
              </w:rPr>
            </w:pPr>
          </w:p>
          <w:p w14:paraId="0DE0DFF2" w14:textId="77777777" w:rsidR="00023E71" w:rsidRPr="00522273" w:rsidRDefault="00023E71" w:rsidP="00281957">
            <w:r w:rsidRPr="00522273">
              <w:rPr>
                <w:color w:val="FFFFFF" w:themeColor="background1"/>
              </w:rPr>
              <w:t>Projekt költségvetés megoszlása</w:t>
            </w:r>
          </w:p>
        </w:tc>
        <w:tc>
          <w:tcPr>
            <w:tcW w:w="2418" w:type="dxa"/>
            <w:gridSpan w:val="3"/>
          </w:tcPr>
          <w:p w14:paraId="06FC0170" w14:textId="77777777" w:rsidR="00023E71" w:rsidRPr="00522273" w:rsidRDefault="00023E71" w:rsidP="00281957">
            <w:pPr>
              <w:ind w:right="45"/>
            </w:pPr>
            <w:r w:rsidRPr="00522273">
              <w:t>EU-s hozzájárulás (OP-n kívüli)</w:t>
            </w:r>
          </w:p>
        </w:tc>
        <w:tc>
          <w:tcPr>
            <w:tcW w:w="4948" w:type="dxa"/>
          </w:tcPr>
          <w:p w14:paraId="0CCFD3D9" w14:textId="77777777" w:rsidR="00023E71" w:rsidRPr="00522273" w:rsidRDefault="00023E71" w:rsidP="00281957">
            <w:r w:rsidRPr="00522273">
              <w:t>0%</w:t>
            </w:r>
          </w:p>
        </w:tc>
      </w:tr>
      <w:tr w:rsidR="00023E71" w:rsidRPr="00522273" w14:paraId="0D724A89" w14:textId="77777777" w:rsidTr="00281957">
        <w:trPr>
          <w:trHeight w:val="48"/>
        </w:trPr>
        <w:tc>
          <w:tcPr>
            <w:tcW w:w="2127" w:type="dxa"/>
            <w:vMerge/>
            <w:shd w:val="clear" w:color="auto" w:fill="206843" w:themeFill="accent1"/>
          </w:tcPr>
          <w:p w14:paraId="1B28B29E" w14:textId="77777777" w:rsidR="00023E71" w:rsidRPr="00522273" w:rsidRDefault="00023E71" w:rsidP="00281957"/>
        </w:tc>
        <w:tc>
          <w:tcPr>
            <w:tcW w:w="2418" w:type="dxa"/>
            <w:gridSpan w:val="3"/>
          </w:tcPr>
          <w:p w14:paraId="03590B07" w14:textId="77777777" w:rsidR="00023E71" w:rsidRPr="00522273" w:rsidRDefault="00023E71" w:rsidP="00281957">
            <w:pPr>
              <w:ind w:right="45"/>
            </w:pPr>
            <w:r w:rsidRPr="00522273">
              <w:t>Állami támogatás (Jellemzően OP-</w:t>
            </w:r>
            <w:proofErr w:type="spellStart"/>
            <w:r w:rsidRPr="00522273">
              <w:t>ből</w:t>
            </w:r>
            <w:proofErr w:type="spellEnd"/>
            <w:r w:rsidRPr="00522273">
              <w:t>)</w:t>
            </w:r>
          </w:p>
        </w:tc>
        <w:tc>
          <w:tcPr>
            <w:tcW w:w="4948" w:type="dxa"/>
          </w:tcPr>
          <w:p w14:paraId="0A08C4CB" w14:textId="3DED3979" w:rsidR="00023E71" w:rsidRPr="00522273" w:rsidRDefault="006B15BC" w:rsidP="00281957">
            <w:r>
              <w:t>10</w:t>
            </w:r>
            <w:r w:rsidR="00023E71" w:rsidRPr="00522273">
              <w:t>0%</w:t>
            </w:r>
          </w:p>
        </w:tc>
      </w:tr>
      <w:tr w:rsidR="00023E71" w:rsidRPr="00522273" w14:paraId="74E7784C" w14:textId="77777777" w:rsidTr="00281957">
        <w:trPr>
          <w:trHeight w:val="48"/>
        </w:trPr>
        <w:tc>
          <w:tcPr>
            <w:tcW w:w="2127" w:type="dxa"/>
            <w:vMerge/>
            <w:shd w:val="clear" w:color="auto" w:fill="206843" w:themeFill="accent1"/>
          </w:tcPr>
          <w:p w14:paraId="74A21261" w14:textId="77777777" w:rsidR="00023E71" w:rsidRPr="00522273" w:rsidRDefault="00023E71" w:rsidP="00281957"/>
        </w:tc>
        <w:tc>
          <w:tcPr>
            <w:tcW w:w="2418" w:type="dxa"/>
            <w:gridSpan w:val="3"/>
          </w:tcPr>
          <w:p w14:paraId="08A7FE51" w14:textId="77777777" w:rsidR="00023E71" w:rsidRPr="00522273" w:rsidRDefault="00023E71" w:rsidP="00281957">
            <w:pPr>
              <w:ind w:right="45"/>
            </w:pPr>
            <w:r w:rsidRPr="00522273">
              <w:t>Önkormányzat saját forrás</w:t>
            </w:r>
          </w:p>
        </w:tc>
        <w:tc>
          <w:tcPr>
            <w:tcW w:w="4948" w:type="dxa"/>
          </w:tcPr>
          <w:p w14:paraId="2FD40C45" w14:textId="317024AD" w:rsidR="00023E71" w:rsidRPr="00522273" w:rsidRDefault="006B15BC" w:rsidP="00281957">
            <w:r>
              <w:t>0</w:t>
            </w:r>
            <w:r w:rsidR="00023E71" w:rsidRPr="00522273">
              <w:t>%</w:t>
            </w:r>
          </w:p>
        </w:tc>
      </w:tr>
      <w:tr w:rsidR="00023E71" w:rsidRPr="00522273" w14:paraId="5B919F64" w14:textId="77777777" w:rsidTr="00281957">
        <w:trPr>
          <w:trHeight w:val="48"/>
        </w:trPr>
        <w:tc>
          <w:tcPr>
            <w:tcW w:w="2127" w:type="dxa"/>
            <w:vMerge/>
            <w:shd w:val="clear" w:color="auto" w:fill="206843" w:themeFill="accent1"/>
          </w:tcPr>
          <w:p w14:paraId="6EFEF584" w14:textId="77777777" w:rsidR="00023E71" w:rsidRPr="00522273" w:rsidRDefault="00023E71" w:rsidP="00281957"/>
        </w:tc>
        <w:tc>
          <w:tcPr>
            <w:tcW w:w="2418" w:type="dxa"/>
            <w:gridSpan w:val="3"/>
          </w:tcPr>
          <w:p w14:paraId="461DB72C" w14:textId="77777777" w:rsidR="00023E71" w:rsidRPr="00522273" w:rsidRDefault="00023E71" w:rsidP="00281957">
            <w:pPr>
              <w:ind w:right="45"/>
            </w:pPr>
            <w:r w:rsidRPr="00522273">
              <w:t>Magántőke</w:t>
            </w:r>
          </w:p>
        </w:tc>
        <w:tc>
          <w:tcPr>
            <w:tcW w:w="4948" w:type="dxa"/>
          </w:tcPr>
          <w:p w14:paraId="7D08F450" w14:textId="2DD1CB2F" w:rsidR="00023E71" w:rsidRPr="00522273" w:rsidRDefault="006B15BC" w:rsidP="00281957">
            <w:r>
              <w:t>0</w:t>
            </w:r>
            <w:r w:rsidR="00023E71" w:rsidRPr="00522273">
              <w:t>%</w:t>
            </w:r>
          </w:p>
        </w:tc>
      </w:tr>
      <w:tr w:rsidR="00023E71" w:rsidRPr="00522273" w14:paraId="0584AB24" w14:textId="77777777" w:rsidTr="00281957">
        <w:trPr>
          <w:trHeight w:val="48"/>
        </w:trPr>
        <w:tc>
          <w:tcPr>
            <w:tcW w:w="2127" w:type="dxa"/>
            <w:vMerge/>
            <w:shd w:val="clear" w:color="auto" w:fill="206843" w:themeFill="accent1"/>
          </w:tcPr>
          <w:p w14:paraId="7C9CA2C1" w14:textId="77777777" w:rsidR="00023E71" w:rsidRPr="00522273" w:rsidRDefault="00023E71" w:rsidP="00281957"/>
        </w:tc>
        <w:tc>
          <w:tcPr>
            <w:tcW w:w="2418" w:type="dxa"/>
            <w:gridSpan w:val="3"/>
          </w:tcPr>
          <w:p w14:paraId="201CC7BE" w14:textId="77777777" w:rsidR="00023E71" w:rsidRPr="00522273" w:rsidRDefault="00023E71" w:rsidP="00281957">
            <w:r w:rsidRPr="00522273">
              <w:t>Egyéb- civil</w:t>
            </w:r>
          </w:p>
        </w:tc>
        <w:tc>
          <w:tcPr>
            <w:tcW w:w="4948" w:type="dxa"/>
          </w:tcPr>
          <w:p w14:paraId="0B2780CB" w14:textId="77777777" w:rsidR="00023E71" w:rsidRPr="00522273" w:rsidRDefault="00023E71" w:rsidP="00281957">
            <w:r w:rsidRPr="00522273">
              <w:t>0%</w:t>
            </w:r>
          </w:p>
        </w:tc>
      </w:tr>
      <w:tr w:rsidR="00023E71" w:rsidRPr="00522273" w14:paraId="772FFEFA" w14:textId="77777777" w:rsidTr="00281957">
        <w:tc>
          <w:tcPr>
            <w:tcW w:w="3035" w:type="dxa"/>
            <w:gridSpan w:val="2"/>
            <w:shd w:val="clear" w:color="auto" w:fill="206843" w:themeFill="accent1"/>
          </w:tcPr>
          <w:p w14:paraId="4DA62AD1" w14:textId="77777777" w:rsidR="00023E71" w:rsidRPr="00522273" w:rsidRDefault="00023E71"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7AC56A3D" w14:textId="34F15DB7" w:rsidR="00023E71" w:rsidRPr="00522273" w:rsidRDefault="00023E71" w:rsidP="00281957">
            <w:pPr>
              <w:ind w:right="0"/>
              <w:rPr>
                <w:color w:val="000000"/>
              </w:rPr>
            </w:pPr>
            <w:r>
              <w:rPr>
                <w:color w:val="FFFFFF" w:themeColor="background1"/>
              </w:rPr>
              <w:t>M4, M</w:t>
            </w:r>
            <w:r w:rsidR="00A97081">
              <w:rPr>
                <w:color w:val="FFFFFF" w:themeColor="background1"/>
              </w:rPr>
              <w:t>6</w:t>
            </w:r>
            <w:r>
              <w:rPr>
                <w:color w:val="FFFFFF" w:themeColor="background1"/>
              </w:rPr>
              <w:t>,</w:t>
            </w:r>
            <w:r w:rsidR="00A97081">
              <w:rPr>
                <w:color w:val="FFFFFF" w:themeColor="background1"/>
              </w:rPr>
              <w:t xml:space="preserve"> M7,</w:t>
            </w:r>
            <w:r>
              <w:rPr>
                <w:color w:val="FFFFFF" w:themeColor="background1"/>
              </w:rPr>
              <w:t xml:space="preserve"> M8</w:t>
            </w:r>
          </w:p>
        </w:tc>
        <w:tc>
          <w:tcPr>
            <w:tcW w:w="4962" w:type="dxa"/>
            <w:gridSpan w:val="2"/>
          </w:tcPr>
          <w:p w14:paraId="0289AFF5" w14:textId="5E13AE51" w:rsidR="00023E71" w:rsidRPr="00522273" w:rsidRDefault="00F13E09" w:rsidP="00281957">
            <w:pPr>
              <w:ind w:right="40"/>
              <w:rPr>
                <w:color w:val="000000"/>
              </w:rPr>
            </w:pPr>
            <w:r>
              <w:rPr>
                <w:color w:val="000000"/>
              </w:rPr>
              <w:t>Az</w:t>
            </w:r>
            <w:r w:rsidR="00023E71">
              <w:rPr>
                <w:color w:val="000000"/>
              </w:rPr>
              <w:t xml:space="preserve"> önkormányzati, ipari és lakossági tulajdonú fotovoltaikus panelek telepítésével a város energiamixében megnövekszik a megújulók részaránya</w:t>
            </w:r>
          </w:p>
        </w:tc>
      </w:tr>
      <w:tr w:rsidR="00023E71" w:rsidRPr="00522273" w14:paraId="1DF1E33A" w14:textId="77777777" w:rsidTr="00281957">
        <w:tc>
          <w:tcPr>
            <w:tcW w:w="3035" w:type="dxa"/>
            <w:gridSpan w:val="2"/>
            <w:shd w:val="clear" w:color="auto" w:fill="206843" w:themeFill="accent1"/>
          </w:tcPr>
          <w:p w14:paraId="0755A6C6" w14:textId="77777777" w:rsidR="00023E71" w:rsidRPr="00522273" w:rsidRDefault="00023E71" w:rsidP="00281957">
            <w:pPr>
              <w:rPr>
                <w:color w:val="FFFFFF" w:themeColor="background1"/>
              </w:rPr>
            </w:pPr>
            <w:r w:rsidRPr="00522273">
              <w:rPr>
                <w:color w:val="FFFFFF" w:themeColor="background1"/>
              </w:rPr>
              <w:t>Fejlesztendő funkciók</w:t>
            </w:r>
          </w:p>
        </w:tc>
        <w:tc>
          <w:tcPr>
            <w:tcW w:w="6458" w:type="dxa"/>
            <w:gridSpan w:val="3"/>
          </w:tcPr>
          <w:p w14:paraId="7BEBBE56" w14:textId="211B6D5A" w:rsidR="00023E71" w:rsidRPr="00522273" w:rsidRDefault="00A97081" w:rsidP="00281957">
            <w:pPr>
              <w:ind w:right="0"/>
            </w:pPr>
            <w:r>
              <w:t>Távhő szolgáltatás</w:t>
            </w:r>
          </w:p>
        </w:tc>
      </w:tr>
      <w:tr w:rsidR="00023E71" w:rsidRPr="00522273" w14:paraId="1757AC76" w14:textId="77777777" w:rsidTr="00281957">
        <w:tc>
          <w:tcPr>
            <w:tcW w:w="9493" w:type="dxa"/>
            <w:gridSpan w:val="5"/>
            <w:shd w:val="clear" w:color="auto" w:fill="206843" w:themeFill="accent1"/>
          </w:tcPr>
          <w:p w14:paraId="63A6F6D1" w14:textId="77777777" w:rsidR="00023E71" w:rsidRPr="00522273" w:rsidRDefault="00023E71" w:rsidP="00281957">
            <w:pPr>
              <w:ind w:right="40"/>
              <w:jc w:val="center"/>
              <w:rPr>
                <w:color w:val="FFFFFF" w:themeColor="background1"/>
              </w:rPr>
            </w:pPr>
            <w:r w:rsidRPr="00522273">
              <w:rPr>
                <w:color w:val="FFFFFF" w:themeColor="background1"/>
              </w:rPr>
              <w:t>Projekt tartalma, tevékenységének bemutatása</w:t>
            </w:r>
          </w:p>
        </w:tc>
      </w:tr>
      <w:tr w:rsidR="00023E71" w:rsidRPr="00522273" w14:paraId="62151A4F" w14:textId="77777777" w:rsidTr="00281957">
        <w:tc>
          <w:tcPr>
            <w:tcW w:w="9493" w:type="dxa"/>
            <w:gridSpan w:val="5"/>
          </w:tcPr>
          <w:p w14:paraId="197FDA00" w14:textId="40251F7D" w:rsidR="00023E71" w:rsidRDefault="00A97081" w:rsidP="00281957">
            <w:pPr>
              <w:pStyle w:val="Nincstrkz"/>
              <w:numPr>
                <w:ilvl w:val="0"/>
                <w:numId w:val="0"/>
              </w:numPr>
              <w:rPr>
                <w:rFonts w:ascii="Calibri" w:hAnsi="Calibri" w:cs="Calibri"/>
              </w:rPr>
            </w:pPr>
            <w:r>
              <w:rPr>
                <w:rFonts w:ascii="Calibri" w:hAnsi="Calibri" w:cs="Calibri"/>
              </w:rPr>
              <w:t xml:space="preserve">Meg kell vizsgálni a helyi távhőszolgáltató </w:t>
            </w:r>
            <w:r w:rsidR="009A13CD">
              <w:rPr>
                <w:rFonts w:ascii="Calibri" w:hAnsi="Calibri" w:cs="Calibri"/>
              </w:rPr>
              <w:t xml:space="preserve">kapacitás potenciális fejlesztését, </w:t>
            </w:r>
            <w:r w:rsidR="00F13E09">
              <w:rPr>
                <w:rFonts w:ascii="Calibri" w:hAnsi="Calibri" w:cs="Calibri"/>
              </w:rPr>
              <w:t>úgy,</w:t>
            </w:r>
            <w:r w:rsidR="009A13CD">
              <w:rPr>
                <w:rFonts w:ascii="Calibri" w:hAnsi="Calibri" w:cs="Calibri"/>
              </w:rPr>
              <w:t xml:space="preserve"> hogy </w:t>
            </w:r>
            <w:r w:rsidR="002A5A73">
              <w:rPr>
                <w:rFonts w:ascii="Calibri" w:hAnsi="Calibri" w:cs="Calibri"/>
              </w:rPr>
              <w:t>a távhőgenerálásba és elosztásba a lehető legnagyobb mértékben bevonunk megújuló kapacitásokat, vagy pl. hulladékhő hasznosítási lehetőségeket, így például a szennyvízkezelés során keletkező extra hő elvonásával és lokális hőkörbe táplálásával, vagy geotermikus kapacitások f</w:t>
            </w:r>
            <w:r w:rsidR="005909F4">
              <w:rPr>
                <w:rFonts w:ascii="Calibri" w:hAnsi="Calibri" w:cs="Calibri"/>
              </w:rPr>
              <w:t>e</w:t>
            </w:r>
            <w:r w:rsidR="002A5A73">
              <w:rPr>
                <w:rFonts w:ascii="Calibri" w:hAnsi="Calibri" w:cs="Calibri"/>
              </w:rPr>
              <w:t>lhas</w:t>
            </w:r>
            <w:r w:rsidR="005909F4">
              <w:rPr>
                <w:rFonts w:ascii="Calibri" w:hAnsi="Calibri" w:cs="Calibri"/>
              </w:rPr>
              <w:t>z</w:t>
            </w:r>
            <w:r w:rsidR="002A5A73">
              <w:rPr>
                <w:rFonts w:ascii="Calibri" w:hAnsi="Calibri" w:cs="Calibri"/>
              </w:rPr>
              <w:t xml:space="preserve">nálásával </w:t>
            </w:r>
            <w:r w:rsidR="005909F4">
              <w:rPr>
                <w:rFonts w:ascii="Calibri" w:hAnsi="Calibri" w:cs="Calibri"/>
              </w:rPr>
              <w:t xml:space="preserve">is lehet bővíteni a helyi távhőszolgáltatást. </w:t>
            </w:r>
          </w:p>
          <w:p w14:paraId="7B2E6893" w14:textId="77777777" w:rsidR="005909F4" w:rsidRDefault="005909F4" w:rsidP="00281957">
            <w:pPr>
              <w:pStyle w:val="Nincstrkz"/>
              <w:numPr>
                <w:ilvl w:val="0"/>
                <w:numId w:val="0"/>
              </w:numPr>
              <w:rPr>
                <w:rFonts w:ascii="Calibri" w:hAnsi="Calibri" w:cs="Calibri"/>
              </w:rPr>
            </w:pPr>
          </w:p>
          <w:p w14:paraId="3AFA0C3F" w14:textId="59FCC16B" w:rsidR="005909F4" w:rsidRDefault="005909F4" w:rsidP="00281957">
            <w:pPr>
              <w:pStyle w:val="Nincstrkz"/>
              <w:numPr>
                <w:ilvl w:val="0"/>
                <w:numId w:val="0"/>
              </w:numPr>
              <w:rPr>
                <w:rFonts w:ascii="Calibri" w:hAnsi="Calibri" w:cs="Calibri"/>
              </w:rPr>
            </w:pPr>
            <w:r>
              <w:rPr>
                <w:rFonts w:ascii="Calibri" w:hAnsi="Calibri" w:cs="Calibri"/>
              </w:rPr>
              <w:t xml:space="preserve">Mindemellett ösztönözni kell a távhő rácsatlakozások számát a városban. </w:t>
            </w:r>
          </w:p>
          <w:p w14:paraId="58DAEF24" w14:textId="77777777" w:rsidR="00023E71" w:rsidRPr="005C36C1" w:rsidRDefault="00023E71" w:rsidP="00281957">
            <w:pPr>
              <w:pStyle w:val="Nincstrkz"/>
              <w:numPr>
                <w:ilvl w:val="0"/>
                <w:numId w:val="0"/>
              </w:numPr>
              <w:ind w:left="765" w:hanging="360"/>
              <w:rPr>
                <w:rFonts w:ascii="Calibri" w:hAnsi="Calibri" w:cs="Calibri"/>
              </w:rPr>
            </w:pPr>
          </w:p>
        </w:tc>
      </w:tr>
      <w:tr w:rsidR="00023E71" w:rsidRPr="00522273" w14:paraId="70AA43E6" w14:textId="77777777" w:rsidTr="00281957">
        <w:tc>
          <w:tcPr>
            <w:tcW w:w="3035" w:type="dxa"/>
            <w:gridSpan w:val="2"/>
            <w:shd w:val="clear" w:color="auto" w:fill="206843" w:themeFill="accent1"/>
          </w:tcPr>
          <w:p w14:paraId="5E9F278F" w14:textId="77777777" w:rsidR="00023E71" w:rsidRPr="00522273" w:rsidRDefault="00023E71" w:rsidP="00281957">
            <w:pPr>
              <w:rPr>
                <w:color w:val="FFFFFF" w:themeColor="background1"/>
              </w:rPr>
            </w:pPr>
            <w:r w:rsidRPr="00522273">
              <w:rPr>
                <w:color w:val="FFFFFF" w:themeColor="background1"/>
              </w:rPr>
              <w:t>Célcsoport</w:t>
            </w:r>
          </w:p>
        </w:tc>
        <w:tc>
          <w:tcPr>
            <w:tcW w:w="6458" w:type="dxa"/>
            <w:gridSpan w:val="3"/>
          </w:tcPr>
          <w:p w14:paraId="1ABD7124" w14:textId="7AE1C410" w:rsidR="00023E71" w:rsidRPr="00522273" w:rsidRDefault="00A97081" w:rsidP="00281957">
            <w:pPr>
              <w:ind w:right="0"/>
            </w:pPr>
            <w:r>
              <w:t>Távhőszolgáltatással fedett városrészek</w:t>
            </w:r>
            <w:r w:rsidR="00023E71">
              <w:t xml:space="preserve">  </w:t>
            </w:r>
            <w:r w:rsidR="00023E71" w:rsidRPr="00522273">
              <w:t xml:space="preserve"> </w:t>
            </w:r>
          </w:p>
        </w:tc>
      </w:tr>
      <w:tr w:rsidR="00023E71" w:rsidRPr="00522273" w14:paraId="43D43BF6" w14:textId="77777777" w:rsidTr="00281957">
        <w:tc>
          <w:tcPr>
            <w:tcW w:w="3035" w:type="dxa"/>
            <w:gridSpan w:val="2"/>
            <w:shd w:val="clear" w:color="auto" w:fill="206843" w:themeFill="accent1"/>
          </w:tcPr>
          <w:p w14:paraId="4EFBB5E1" w14:textId="77777777" w:rsidR="00023E71" w:rsidRPr="00522273" w:rsidRDefault="00023E71" w:rsidP="00281957">
            <w:pPr>
              <w:rPr>
                <w:color w:val="FFFFFF" w:themeColor="background1"/>
              </w:rPr>
            </w:pPr>
            <w:r w:rsidRPr="00522273">
              <w:rPr>
                <w:color w:val="FFFFFF" w:themeColor="background1"/>
              </w:rPr>
              <w:t>Megvalósítás időkerete, ütemei:</w:t>
            </w:r>
          </w:p>
        </w:tc>
        <w:tc>
          <w:tcPr>
            <w:tcW w:w="6458" w:type="dxa"/>
            <w:gridSpan w:val="3"/>
          </w:tcPr>
          <w:p w14:paraId="4A9EA95D" w14:textId="77777777" w:rsidR="00023E71" w:rsidRPr="00522273" w:rsidRDefault="00023E71" w:rsidP="00281957">
            <w:pPr>
              <w:spacing w:before="0" w:after="0"/>
              <w:ind w:right="0"/>
              <w:rPr>
                <w:rStyle w:val="Finomkiemels"/>
              </w:rPr>
            </w:pPr>
            <w:r w:rsidRPr="00522273">
              <w:rPr>
                <w:rStyle w:val="Finomkiemels"/>
              </w:rPr>
              <w:t>Megvalósítás végső határideje: 2</w:t>
            </w:r>
            <w:r>
              <w:rPr>
                <w:rStyle w:val="Finomkiemels"/>
              </w:rPr>
              <w:t>030</w:t>
            </w:r>
          </w:p>
        </w:tc>
      </w:tr>
    </w:tbl>
    <w:p w14:paraId="7D38E30E" w14:textId="77777777" w:rsidR="006F1979" w:rsidRDefault="006F1979" w:rsidP="00D20CB9"/>
    <w:tbl>
      <w:tblPr>
        <w:tblStyle w:val="Rcsostblzat"/>
        <w:tblW w:w="9493" w:type="dxa"/>
        <w:tblLook w:val="04A0" w:firstRow="1" w:lastRow="0" w:firstColumn="1" w:lastColumn="0" w:noHBand="0" w:noVBand="1"/>
      </w:tblPr>
      <w:tblGrid>
        <w:gridCol w:w="2127"/>
        <w:gridCol w:w="908"/>
        <w:gridCol w:w="1496"/>
        <w:gridCol w:w="14"/>
        <w:gridCol w:w="4948"/>
      </w:tblGrid>
      <w:tr w:rsidR="00A02E5A" w:rsidRPr="00710C54" w14:paraId="31802A44" w14:textId="77777777" w:rsidTr="00281957">
        <w:tc>
          <w:tcPr>
            <w:tcW w:w="9493" w:type="dxa"/>
            <w:gridSpan w:val="5"/>
            <w:shd w:val="clear" w:color="auto" w:fill="206843" w:themeFill="accent1"/>
          </w:tcPr>
          <w:p w14:paraId="2B9C9801" w14:textId="77777777" w:rsidR="00A02E5A" w:rsidRPr="00710C54" w:rsidRDefault="00A02E5A" w:rsidP="00281957">
            <w:pPr>
              <w:ind w:right="40"/>
              <w:jc w:val="center"/>
              <w:rPr>
                <w:color w:val="FFFFFF" w:themeColor="background1"/>
              </w:rPr>
            </w:pPr>
            <w:r w:rsidRPr="00710C54">
              <w:rPr>
                <w:color w:val="FFFFFF" w:themeColor="background1"/>
              </w:rPr>
              <w:lastRenderedPageBreak/>
              <w:t>Projekt megnevezése</w:t>
            </w:r>
          </w:p>
        </w:tc>
      </w:tr>
      <w:tr w:rsidR="00A02E5A" w:rsidRPr="00522273" w14:paraId="5700AEE6" w14:textId="77777777" w:rsidTr="00281957">
        <w:tc>
          <w:tcPr>
            <w:tcW w:w="9493" w:type="dxa"/>
            <w:gridSpan w:val="5"/>
          </w:tcPr>
          <w:p w14:paraId="1CE24C9F" w14:textId="50CDE255" w:rsidR="00A02E5A" w:rsidRPr="00522273" w:rsidRDefault="00A02E5A" w:rsidP="00281957">
            <w:pPr>
              <w:ind w:right="40"/>
              <w:jc w:val="center"/>
              <w:rPr>
                <w:b/>
                <w:bCs/>
              </w:rPr>
            </w:pPr>
            <w:r>
              <w:rPr>
                <w:b/>
                <w:bCs/>
              </w:rPr>
              <w:t>Zöldfelületi alprogram</w:t>
            </w:r>
          </w:p>
          <w:p w14:paraId="30A2220A" w14:textId="77777777" w:rsidR="00A02E5A" w:rsidRPr="00522273" w:rsidRDefault="00A02E5A" w:rsidP="00281957">
            <w:pPr>
              <w:ind w:right="182"/>
              <w:jc w:val="center"/>
            </w:pPr>
          </w:p>
        </w:tc>
      </w:tr>
      <w:tr w:rsidR="00A02E5A" w:rsidRPr="00522273" w14:paraId="64F32898" w14:textId="77777777" w:rsidTr="00281957">
        <w:tc>
          <w:tcPr>
            <w:tcW w:w="3035" w:type="dxa"/>
            <w:gridSpan w:val="2"/>
            <w:shd w:val="clear" w:color="auto" w:fill="206843" w:themeFill="accent1"/>
          </w:tcPr>
          <w:p w14:paraId="5042A284" w14:textId="77777777" w:rsidR="00A02E5A" w:rsidRPr="00522273" w:rsidRDefault="00A02E5A" w:rsidP="00281957">
            <w:pPr>
              <w:rPr>
                <w:color w:val="FFFFFF" w:themeColor="background1"/>
              </w:rPr>
            </w:pPr>
            <w:r w:rsidRPr="00522273">
              <w:rPr>
                <w:color w:val="FFFFFF" w:themeColor="background1"/>
              </w:rPr>
              <w:t>Akcióterület</w:t>
            </w:r>
          </w:p>
        </w:tc>
        <w:tc>
          <w:tcPr>
            <w:tcW w:w="6458" w:type="dxa"/>
            <w:gridSpan w:val="3"/>
          </w:tcPr>
          <w:p w14:paraId="2761908D" w14:textId="169801A5" w:rsidR="00A02E5A" w:rsidRPr="00522273" w:rsidRDefault="00A02E5A" w:rsidP="00281957">
            <w:r>
              <w:t>Városi zöldvagyon</w:t>
            </w:r>
          </w:p>
        </w:tc>
      </w:tr>
      <w:tr w:rsidR="00A02E5A" w:rsidRPr="00522273" w14:paraId="12A215A5" w14:textId="77777777" w:rsidTr="00281957">
        <w:tc>
          <w:tcPr>
            <w:tcW w:w="3035" w:type="dxa"/>
            <w:gridSpan w:val="2"/>
            <w:shd w:val="clear" w:color="auto" w:fill="206843" w:themeFill="accent1"/>
          </w:tcPr>
          <w:p w14:paraId="5F6931F9" w14:textId="77777777" w:rsidR="00A02E5A" w:rsidRPr="00522273" w:rsidRDefault="00A02E5A" w:rsidP="00281957">
            <w:r w:rsidRPr="00522273">
              <w:rPr>
                <w:color w:val="FFFFFF" w:themeColor="background1"/>
              </w:rPr>
              <w:t>Indikatív költség</w:t>
            </w:r>
          </w:p>
        </w:tc>
        <w:tc>
          <w:tcPr>
            <w:tcW w:w="6458" w:type="dxa"/>
            <w:gridSpan w:val="3"/>
          </w:tcPr>
          <w:p w14:paraId="61AF06BB" w14:textId="38D8AA0B" w:rsidR="00A02E5A" w:rsidRPr="00522273" w:rsidRDefault="00A02E5A" w:rsidP="00281957">
            <w:pPr>
              <w:ind w:right="182"/>
            </w:pPr>
            <w:r>
              <w:t>nehezen tervezhető</w:t>
            </w:r>
          </w:p>
        </w:tc>
      </w:tr>
      <w:tr w:rsidR="00A02E5A" w:rsidRPr="00522273" w14:paraId="50954223" w14:textId="77777777" w:rsidTr="00281957">
        <w:trPr>
          <w:trHeight w:val="48"/>
        </w:trPr>
        <w:tc>
          <w:tcPr>
            <w:tcW w:w="2127" w:type="dxa"/>
            <w:vMerge w:val="restart"/>
            <w:shd w:val="clear" w:color="auto" w:fill="206843" w:themeFill="accent1"/>
          </w:tcPr>
          <w:p w14:paraId="6F250905" w14:textId="77777777" w:rsidR="00A02E5A" w:rsidRPr="00522273" w:rsidRDefault="00A02E5A" w:rsidP="00281957">
            <w:pPr>
              <w:rPr>
                <w:color w:val="FFFFFF" w:themeColor="background1"/>
              </w:rPr>
            </w:pPr>
          </w:p>
          <w:p w14:paraId="7AD7F9DA" w14:textId="77777777" w:rsidR="00A02E5A" w:rsidRPr="00522273" w:rsidRDefault="00A02E5A" w:rsidP="00281957">
            <w:r w:rsidRPr="00522273">
              <w:rPr>
                <w:color w:val="FFFFFF" w:themeColor="background1"/>
              </w:rPr>
              <w:t>Projekt költségvetés megoszlása</w:t>
            </w:r>
          </w:p>
        </w:tc>
        <w:tc>
          <w:tcPr>
            <w:tcW w:w="2418" w:type="dxa"/>
            <w:gridSpan w:val="3"/>
          </w:tcPr>
          <w:p w14:paraId="4A9915E8" w14:textId="77777777" w:rsidR="00A02E5A" w:rsidRPr="00522273" w:rsidRDefault="00A02E5A" w:rsidP="00281957">
            <w:pPr>
              <w:ind w:right="45"/>
            </w:pPr>
            <w:r w:rsidRPr="00522273">
              <w:t>EU-s hozzájárulás (OP-n kívüli)</w:t>
            </w:r>
          </w:p>
        </w:tc>
        <w:tc>
          <w:tcPr>
            <w:tcW w:w="4948" w:type="dxa"/>
          </w:tcPr>
          <w:p w14:paraId="6DEA4CE8" w14:textId="77777777" w:rsidR="00A02E5A" w:rsidRPr="00522273" w:rsidRDefault="00A02E5A" w:rsidP="00281957">
            <w:r w:rsidRPr="00522273">
              <w:t>0%</w:t>
            </w:r>
          </w:p>
        </w:tc>
      </w:tr>
      <w:tr w:rsidR="00A02E5A" w:rsidRPr="00522273" w14:paraId="7BBDDFE4" w14:textId="77777777" w:rsidTr="00281957">
        <w:trPr>
          <w:trHeight w:val="48"/>
        </w:trPr>
        <w:tc>
          <w:tcPr>
            <w:tcW w:w="2127" w:type="dxa"/>
            <w:vMerge/>
            <w:shd w:val="clear" w:color="auto" w:fill="206843" w:themeFill="accent1"/>
          </w:tcPr>
          <w:p w14:paraId="09171B40" w14:textId="77777777" w:rsidR="00A02E5A" w:rsidRPr="00522273" w:rsidRDefault="00A02E5A" w:rsidP="00281957"/>
        </w:tc>
        <w:tc>
          <w:tcPr>
            <w:tcW w:w="2418" w:type="dxa"/>
            <w:gridSpan w:val="3"/>
          </w:tcPr>
          <w:p w14:paraId="567D1441" w14:textId="77777777" w:rsidR="00A02E5A" w:rsidRPr="00522273" w:rsidRDefault="00A02E5A" w:rsidP="00281957">
            <w:pPr>
              <w:ind w:right="45"/>
            </w:pPr>
            <w:r w:rsidRPr="00522273">
              <w:t>Állami támogatás (Jellemzően OP-</w:t>
            </w:r>
            <w:proofErr w:type="spellStart"/>
            <w:r w:rsidRPr="00522273">
              <w:t>ből</w:t>
            </w:r>
            <w:proofErr w:type="spellEnd"/>
            <w:r w:rsidRPr="00522273">
              <w:t>)</w:t>
            </w:r>
          </w:p>
        </w:tc>
        <w:tc>
          <w:tcPr>
            <w:tcW w:w="4948" w:type="dxa"/>
          </w:tcPr>
          <w:p w14:paraId="177EEFB0" w14:textId="77777777" w:rsidR="00A02E5A" w:rsidRPr="00522273" w:rsidRDefault="00A02E5A" w:rsidP="00281957">
            <w:r>
              <w:t>10</w:t>
            </w:r>
            <w:r w:rsidRPr="00522273">
              <w:t>0%</w:t>
            </w:r>
          </w:p>
        </w:tc>
      </w:tr>
      <w:tr w:rsidR="00A02E5A" w:rsidRPr="00522273" w14:paraId="2DEF4A07" w14:textId="77777777" w:rsidTr="00281957">
        <w:trPr>
          <w:trHeight w:val="48"/>
        </w:trPr>
        <w:tc>
          <w:tcPr>
            <w:tcW w:w="2127" w:type="dxa"/>
            <w:vMerge/>
            <w:shd w:val="clear" w:color="auto" w:fill="206843" w:themeFill="accent1"/>
          </w:tcPr>
          <w:p w14:paraId="3E432D6E" w14:textId="77777777" w:rsidR="00A02E5A" w:rsidRPr="00522273" w:rsidRDefault="00A02E5A" w:rsidP="00281957"/>
        </w:tc>
        <w:tc>
          <w:tcPr>
            <w:tcW w:w="2418" w:type="dxa"/>
            <w:gridSpan w:val="3"/>
          </w:tcPr>
          <w:p w14:paraId="3232BBB0" w14:textId="77777777" w:rsidR="00A02E5A" w:rsidRPr="00522273" w:rsidRDefault="00A02E5A" w:rsidP="00281957">
            <w:pPr>
              <w:ind w:right="45"/>
            </w:pPr>
            <w:r w:rsidRPr="00522273">
              <w:t>Önkormányzat saját forrás</w:t>
            </w:r>
          </w:p>
        </w:tc>
        <w:tc>
          <w:tcPr>
            <w:tcW w:w="4948" w:type="dxa"/>
          </w:tcPr>
          <w:p w14:paraId="5F5729E6" w14:textId="77777777" w:rsidR="00A02E5A" w:rsidRPr="00522273" w:rsidRDefault="00A02E5A" w:rsidP="00281957">
            <w:r>
              <w:t>0</w:t>
            </w:r>
            <w:r w:rsidRPr="00522273">
              <w:t>%</w:t>
            </w:r>
          </w:p>
        </w:tc>
      </w:tr>
      <w:tr w:rsidR="00A02E5A" w:rsidRPr="00522273" w14:paraId="1F3EC4FC" w14:textId="77777777" w:rsidTr="00281957">
        <w:trPr>
          <w:trHeight w:val="48"/>
        </w:trPr>
        <w:tc>
          <w:tcPr>
            <w:tcW w:w="2127" w:type="dxa"/>
            <w:vMerge/>
            <w:shd w:val="clear" w:color="auto" w:fill="206843" w:themeFill="accent1"/>
          </w:tcPr>
          <w:p w14:paraId="4FF7B07B" w14:textId="77777777" w:rsidR="00A02E5A" w:rsidRPr="00522273" w:rsidRDefault="00A02E5A" w:rsidP="00281957"/>
        </w:tc>
        <w:tc>
          <w:tcPr>
            <w:tcW w:w="2418" w:type="dxa"/>
            <w:gridSpan w:val="3"/>
          </w:tcPr>
          <w:p w14:paraId="6C3A3287" w14:textId="77777777" w:rsidR="00A02E5A" w:rsidRPr="00522273" w:rsidRDefault="00A02E5A" w:rsidP="00281957">
            <w:pPr>
              <w:ind w:right="45"/>
            </w:pPr>
            <w:r w:rsidRPr="00522273">
              <w:t>Magántőke</w:t>
            </w:r>
          </w:p>
        </w:tc>
        <w:tc>
          <w:tcPr>
            <w:tcW w:w="4948" w:type="dxa"/>
          </w:tcPr>
          <w:p w14:paraId="0FB148B3" w14:textId="77777777" w:rsidR="00A02E5A" w:rsidRPr="00522273" w:rsidRDefault="00A02E5A" w:rsidP="00281957">
            <w:r>
              <w:t>0</w:t>
            </w:r>
            <w:r w:rsidRPr="00522273">
              <w:t>%</w:t>
            </w:r>
          </w:p>
        </w:tc>
      </w:tr>
      <w:tr w:rsidR="00A02E5A" w:rsidRPr="00522273" w14:paraId="47D30FB6" w14:textId="77777777" w:rsidTr="00281957">
        <w:trPr>
          <w:trHeight w:val="48"/>
        </w:trPr>
        <w:tc>
          <w:tcPr>
            <w:tcW w:w="2127" w:type="dxa"/>
            <w:vMerge/>
            <w:shd w:val="clear" w:color="auto" w:fill="206843" w:themeFill="accent1"/>
          </w:tcPr>
          <w:p w14:paraId="4617B5BD" w14:textId="77777777" w:rsidR="00A02E5A" w:rsidRPr="00522273" w:rsidRDefault="00A02E5A" w:rsidP="00281957"/>
        </w:tc>
        <w:tc>
          <w:tcPr>
            <w:tcW w:w="2418" w:type="dxa"/>
            <w:gridSpan w:val="3"/>
          </w:tcPr>
          <w:p w14:paraId="16A3E45C" w14:textId="77777777" w:rsidR="00A02E5A" w:rsidRPr="00522273" w:rsidRDefault="00A02E5A" w:rsidP="00281957">
            <w:r w:rsidRPr="00522273">
              <w:t>Egyéb- civil</w:t>
            </w:r>
          </w:p>
        </w:tc>
        <w:tc>
          <w:tcPr>
            <w:tcW w:w="4948" w:type="dxa"/>
          </w:tcPr>
          <w:p w14:paraId="287C68F4" w14:textId="77777777" w:rsidR="00A02E5A" w:rsidRPr="00522273" w:rsidRDefault="00A02E5A" w:rsidP="00281957">
            <w:r w:rsidRPr="00522273">
              <w:t>0%</w:t>
            </w:r>
          </w:p>
        </w:tc>
      </w:tr>
      <w:tr w:rsidR="00A02E5A" w:rsidRPr="00522273" w14:paraId="4E69A6E7" w14:textId="77777777" w:rsidTr="00281957">
        <w:tc>
          <w:tcPr>
            <w:tcW w:w="3035" w:type="dxa"/>
            <w:gridSpan w:val="2"/>
            <w:shd w:val="clear" w:color="auto" w:fill="206843" w:themeFill="accent1"/>
          </w:tcPr>
          <w:p w14:paraId="070EA65E" w14:textId="77777777" w:rsidR="00A02E5A" w:rsidRPr="00522273" w:rsidRDefault="00A02E5A"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5811112E" w14:textId="2DBFFFED" w:rsidR="00A02E5A" w:rsidRPr="00522273" w:rsidRDefault="008747B5" w:rsidP="00281957">
            <w:pPr>
              <w:ind w:right="0"/>
              <w:rPr>
                <w:color w:val="000000"/>
              </w:rPr>
            </w:pPr>
            <w:r>
              <w:rPr>
                <w:color w:val="FFFFFF" w:themeColor="background1"/>
              </w:rPr>
              <w:t>M1</w:t>
            </w:r>
            <w:r w:rsidR="00A02E5A">
              <w:rPr>
                <w:color w:val="FFFFFF" w:themeColor="background1"/>
              </w:rPr>
              <w:t>, M7, M8</w:t>
            </w:r>
          </w:p>
        </w:tc>
        <w:tc>
          <w:tcPr>
            <w:tcW w:w="4962" w:type="dxa"/>
            <w:gridSpan w:val="2"/>
          </w:tcPr>
          <w:p w14:paraId="21CCF1EC" w14:textId="6691DFA0" w:rsidR="00A02E5A" w:rsidRPr="00522273" w:rsidRDefault="008747B5" w:rsidP="00281957">
            <w:pPr>
              <w:ind w:right="40"/>
              <w:rPr>
                <w:color w:val="000000"/>
              </w:rPr>
            </w:pPr>
            <w:r>
              <w:rPr>
                <w:color w:val="000000"/>
              </w:rPr>
              <w:t>Zöldvagyon fejl</w:t>
            </w:r>
            <w:r w:rsidR="001D2064">
              <w:rPr>
                <w:color w:val="000000"/>
              </w:rPr>
              <w:t>e</w:t>
            </w:r>
            <w:r>
              <w:rPr>
                <w:color w:val="000000"/>
              </w:rPr>
              <w:t>sztésével adaptációs kapacitások és az üvegházgáz kib</w:t>
            </w:r>
            <w:r w:rsidR="001D2064">
              <w:rPr>
                <w:color w:val="000000"/>
              </w:rPr>
              <w:t>o</w:t>
            </w:r>
            <w:r>
              <w:rPr>
                <w:color w:val="000000"/>
              </w:rPr>
              <w:t xml:space="preserve">csájtás </w:t>
            </w:r>
            <w:proofErr w:type="spellStart"/>
            <w:r>
              <w:rPr>
                <w:color w:val="000000"/>
              </w:rPr>
              <w:t>mitigációja</w:t>
            </w:r>
            <w:proofErr w:type="spellEnd"/>
            <w:r>
              <w:rPr>
                <w:color w:val="000000"/>
              </w:rPr>
              <w:t xml:space="preserve"> </w:t>
            </w:r>
            <w:r w:rsidR="001D2064">
              <w:rPr>
                <w:color w:val="000000"/>
              </w:rPr>
              <w:t>is megvalósítható</w:t>
            </w:r>
          </w:p>
        </w:tc>
      </w:tr>
      <w:tr w:rsidR="00A02E5A" w:rsidRPr="00522273" w14:paraId="4EEDDA2D" w14:textId="77777777" w:rsidTr="00281957">
        <w:tc>
          <w:tcPr>
            <w:tcW w:w="3035" w:type="dxa"/>
            <w:gridSpan w:val="2"/>
            <w:shd w:val="clear" w:color="auto" w:fill="206843" w:themeFill="accent1"/>
          </w:tcPr>
          <w:p w14:paraId="4634C04A" w14:textId="6E625721" w:rsidR="00A02E5A" w:rsidRPr="00522273" w:rsidRDefault="001B5BC7" w:rsidP="00281957">
            <w:pPr>
              <w:rPr>
                <w:color w:val="FFFFFF" w:themeColor="background1"/>
              </w:rPr>
            </w:pPr>
            <w:r>
              <w:rPr>
                <w:color w:val="FFFFFF" w:themeColor="background1"/>
              </w:rPr>
              <w:t>Fejlesztendő funkciók</w:t>
            </w:r>
          </w:p>
        </w:tc>
        <w:tc>
          <w:tcPr>
            <w:tcW w:w="6458" w:type="dxa"/>
            <w:gridSpan w:val="3"/>
          </w:tcPr>
          <w:p w14:paraId="70C19E96" w14:textId="1F196906" w:rsidR="00A02E5A" w:rsidRPr="00522273" w:rsidRDefault="0014087D" w:rsidP="00281957">
            <w:pPr>
              <w:ind w:right="0"/>
            </w:pPr>
            <w:r>
              <w:t>Zöldvagyon</w:t>
            </w:r>
          </w:p>
        </w:tc>
      </w:tr>
      <w:tr w:rsidR="00A02E5A" w:rsidRPr="00522273" w14:paraId="125D6626" w14:textId="77777777" w:rsidTr="00281957">
        <w:tc>
          <w:tcPr>
            <w:tcW w:w="9493" w:type="dxa"/>
            <w:gridSpan w:val="5"/>
            <w:shd w:val="clear" w:color="auto" w:fill="206843" w:themeFill="accent1"/>
          </w:tcPr>
          <w:p w14:paraId="15D7C997" w14:textId="77777777" w:rsidR="00A02E5A" w:rsidRPr="00522273" w:rsidRDefault="00A02E5A" w:rsidP="00281957">
            <w:pPr>
              <w:ind w:right="40"/>
              <w:jc w:val="center"/>
              <w:rPr>
                <w:color w:val="FFFFFF" w:themeColor="background1"/>
              </w:rPr>
            </w:pPr>
            <w:r w:rsidRPr="00522273">
              <w:rPr>
                <w:color w:val="FFFFFF" w:themeColor="background1"/>
              </w:rPr>
              <w:t>Projekt tartalma, tevékenységének bemutatása</w:t>
            </w:r>
          </w:p>
        </w:tc>
      </w:tr>
      <w:tr w:rsidR="00A02E5A" w:rsidRPr="00522273" w14:paraId="1476C5DA" w14:textId="77777777" w:rsidTr="00281957">
        <w:tc>
          <w:tcPr>
            <w:tcW w:w="9493" w:type="dxa"/>
            <w:gridSpan w:val="5"/>
          </w:tcPr>
          <w:p w14:paraId="70D2F4EE" w14:textId="5BA4EDB7" w:rsidR="00A02E5A" w:rsidRDefault="001D2064" w:rsidP="00281957">
            <w:pPr>
              <w:pStyle w:val="Nincstrkz"/>
              <w:numPr>
                <w:ilvl w:val="0"/>
                <w:numId w:val="0"/>
              </w:numPr>
              <w:rPr>
                <w:rFonts w:ascii="Calibri" w:hAnsi="Calibri" w:cs="Calibri"/>
              </w:rPr>
            </w:pPr>
            <w:r>
              <w:rPr>
                <w:rFonts w:ascii="Calibri" w:hAnsi="Calibri" w:cs="Calibri"/>
              </w:rPr>
              <w:t xml:space="preserve">Az intézkedés megegyezik az adaptációs kapacitásoknál </w:t>
            </w:r>
            <w:r w:rsidR="00D46D01">
              <w:rPr>
                <w:rFonts w:ascii="Calibri" w:hAnsi="Calibri" w:cs="Calibri"/>
              </w:rPr>
              <w:t>felsorolt zöldfelületi fejlesztéssel, lényege, hogy a városi zöldvagyont fejlesztve és karbant</w:t>
            </w:r>
            <w:r w:rsidR="00902ED9">
              <w:rPr>
                <w:rFonts w:ascii="Calibri" w:hAnsi="Calibri" w:cs="Calibri"/>
              </w:rPr>
              <w:t xml:space="preserve">artva, valamint a változó éghajlatnak és időjárási hatásoknak jobban ellenálló fajokat telepítve a városi zöldfelületek szén-dioxid megkötő képessége fejleszthető. </w:t>
            </w:r>
          </w:p>
          <w:p w14:paraId="680B4C30" w14:textId="77777777" w:rsidR="00A02E5A" w:rsidRPr="005C36C1" w:rsidRDefault="00A02E5A" w:rsidP="00281957">
            <w:pPr>
              <w:pStyle w:val="Nincstrkz"/>
              <w:numPr>
                <w:ilvl w:val="0"/>
                <w:numId w:val="0"/>
              </w:numPr>
              <w:ind w:left="765" w:hanging="360"/>
              <w:rPr>
                <w:rFonts w:ascii="Calibri" w:hAnsi="Calibri" w:cs="Calibri"/>
              </w:rPr>
            </w:pPr>
          </w:p>
        </w:tc>
      </w:tr>
      <w:tr w:rsidR="00A02E5A" w:rsidRPr="00522273" w14:paraId="6452CAB7" w14:textId="77777777" w:rsidTr="00281957">
        <w:tc>
          <w:tcPr>
            <w:tcW w:w="3035" w:type="dxa"/>
            <w:gridSpan w:val="2"/>
            <w:shd w:val="clear" w:color="auto" w:fill="206843" w:themeFill="accent1"/>
          </w:tcPr>
          <w:p w14:paraId="2B90EBB4" w14:textId="77777777" w:rsidR="00A02E5A" w:rsidRPr="00522273" w:rsidRDefault="00A02E5A" w:rsidP="00281957">
            <w:pPr>
              <w:rPr>
                <w:color w:val="FFFFFF" w:themeColor="background1"/>
              </w:rPr>
            </w:pPr>
            <w:r w:rsidRPr="00522273">
              <w:rPr>
                <w:color w:val="FFFFFF" w:themeColor="background1"/>
              </w:rPr>
              <w:t>Célcsoport</w:t>
            </w:r>
          </w:p>
        </w:tc>
        <w:tc>
          <w:tcPr>
            <w:tcW w:w="6458" w:type="dxa"/>
            <w:gridSpan w:val="3"/>
          </w:tcPr>
          <w:p w14:paraId="71AF1202" w14:textId="088D9461" w:rsidR="00A02E5A" w:rsidRPr="00522273" w:rsidRDefault="00902ED9" w:rsidP="00281957">
            <w:pPr>
              <w:ind w:right="0"/>
            </w:pPr>
            <w:r>
              <w:t>Város teljes lakossága</w:t>
            </w:r>
            <w:r w:rsidR="00A02E5A">
              <w:t xml:space="preserve">  </w:t>
            </w:r>
            <w:r w:rsidR="00A02E5A" w:rsidRPr="00522273">
              <w:t xml:space="preserve"> </w:t>
            </w:r>
          </w:p>
        </w:tc>
      </w:tr>
      <w:tr w:rsidR="00A02E5A" w:rsidRPr="00522273" w14:paraId="38484D33" w14:textId="77777777" w:rsidTr="00281957">
        <w:tc>
          <w:tcPr>
            <w:tcW w:w="3035" w:type="dxa"/>
            <w:gridSpan w:val="2"/>
            <w:shd w:val="clear" w:color="auto" w:fill="206843" w:themeFill="accent1"/>
          </w:tcPr>
          <w:p w14:paraId="5737AF36" w14:textId="77777777" w:rsidR="00A02E5A" w:rsidRPr="00522273" w:rsidRDefault="00A02E5A" w:rsidP="00281957">
            <w:pPr>
              <w:rPr>
                <w:color w:val="FFFFFF" w:themeColor="background1"/>
              </w:rPr>
            </w:pPr>
            <w:r w:rsidRPr="00522273">
              <w:rPr>
                <w:color w:val="FFFFFF" w:themeColor="background1"/>
              </w:rPr>
              <w:t>Megvalósítás időkerete, ütemei:</w:t>
            </w:r>
          </w:p>
        </w:tc>
        <w:tc>
          <w:tcPr>
            <w:tcW w:w="6458" w:type="dxa"/>
            <w:gridSpan w:val="3"/>
          </w:tcPr>
          <w:p w14:paraId="0E499791" w14:textId="67928800" w:rsidR="00A02E5A" w:rsidRPr="00522273" w:rsidRDefault="00A02E5A" w:rsidP="00281957">
            <w:pPr>
              <w:spacing w:before="0" w:after="0"/>
              <w:ind w:right="0"/>
              <w:rPr>
                <w:rStyle w:val="Finomkiemels"/>
              </w:rPr>
            </w:pPr>
            <w:r w:rsidRPr="00522273">
              <w:rPr>
                <w:rStyle w:val="Finomkiemels"/>
              </w:rPr>
              <w:t>Megvalósítás végső határideje: 2</w:t>
            </w:r>
            <w:r>
              <w:rPr>
                <w:rStyle w:val="Finomkiemels"/>
              </w:rPr>
              <w:t>0</w:t>
            </w:r>
            <w:r w:rsidR="00902ED9">
              <w:rPr>
                <w:rStyle w:val="Finomkiemels"/>
              </w:rPr>
              <w:t>28</w:t>
            </w:r>
          </w:p>
        </w:tc>
      </w:tr>
    </w:tbl>
    <w:p w14:paraId="58693CA3" w14:textId="77777777" w:rsidR="006F1979" w:rsidRDefault="006F1979" w:rsidP="00D20CB9"/>
    <w:p w14:paraId="5FD37479" w14:textId="77777777" w:rsidR="006F1979" w:rsidRDefault="006F1979" w:rsidP="00D20CB9"/>
    <w:p w14:paraId="67C8600B" w14:textId="77777777" w:rsidR="0048058A" w:rsidRDefault="0048058A" w:rsidP="00D20CB9"/>
    <w:p w14:paraId="26668DE7" w14:textId="77777777" w:rsidR="0048058A" w:rsidRDefault="0048058A" w:rsidP="00D20CB9"/>
    <w:tbl>
      <w:tblPr>
        <w:tblStyle w:val="Rcsostblzat"/>
        <w:tblW w:w="9493" w:type="dxa"/>
        <w:tblLook w:val="04A0" w:firstRow="1" w:lastRow="0" w:firstColumn="1" w:lastColumn="0" w:noHBand="0" w:noVBand="1"/>
      </w:tblPr>
      <w:tblGrid>
        <w:gridCol w:w="2127"/>
        <w:gridCol w:w="908"/>
        <w:gridCol w:w="1496"/>
        <w:gridCol w:w="14"/>
        <w:gridCol w:w="4948"/>
      </w:tblGrid>
      <w:tr w:rsidR="0048058A" w:rsidRPr="00710C54" w14:paraId="145A435C" w14:textId="77777777" w:rsidTr="00281957">
        <w:tc>
          <w:tcPr>
            <w:tcW w:w="9493" w:type="dxa"/>
            <w:gridSpan w:val="5"/>
            <w:shd w:val="clear" w:color="auto" w:fill="206843" w:themeFill="accent1"/>
          </w:tcPr>
          <w:p w14:paraId="7DC547A3" w14:textId="77777777" w:rsidR="0048058A" w:rsidRPr="00710C54" w:rsidRDefault="0048058A" w:rsidP="00281957">
            <w:pPr>
              <w:ind w:right="40"/>
              <w:jc w:val="center"/>
              <w:rPr>
                <w:color w:val="FFFFFF" w:themeColor="background1"/>
              </w:rPr>
            </w:pPr>
            <w:r w:rsidRPr="00710C54">
              <w:rPr>
                <w:color w:val="FFFFFF" w:themeColor="background1"/>
              </w:rPr>
              <w:lastRenderedPageBreak/>
              <w:t>Projekt megnevezése</w:t>
            </w:r>
          </w:p>
        </w:tc>
      </w:tr>
      <w:tr w:rsidR="0048058A" w:rsidRPr="00522273" w14:paraId="0C011530" w14:textId="77777777" w:rsidTr="00281957">
        <w:tc>
          <w:tcPr>
            <w:tcW w:w="9493" w:type="dxa"/>
            <w:gridSpan w:val="5"/>
          </w:tcPr>
          <w:p w14:paraId="65D6DFBC" w14:textId="416AB4CB" w:rsidR="0048058A" w:rsidRPr="00522273" w:rsidRDefault="0048058A" w:rsidP="00281957">
            <w:pPr>
              <w:ind w:right="40"/>
              <w:jc w:val="center"/>
              <w:rPr>
                <w:b/>
                <w:bCs/>
              </w:rPr>
            </w:pPr>
            <w:r>
              <w:rPr>
                <w:b/>
                <w:bCs/>
              </w:rPr>
              <w:t>Alternatív hajtáslánc promóciója</w:t>
            </w:r>
            <w:r w:rsidR="00A54F69">
              <w:rPr>
                <w:b/>
                <w:bCs/>
              </w:rPr>
              <w:t xml:space="preserve"> programcsomag</w:t>
            </w:r>
          </w:p>
          <w:p w14:paraId="7F521BCA" w14:textId="77777777" w:rsidR="0048058A" w:rsidRPr="00522273" w:rsidRDefault="0048058A" w:rsidP="00281957">
            <w:pPr>
              <w:ind w:right="182"/>
              <w:jc w:val="center"/>
            </w:pPr>
          </w:p>
        </w:tc>
      </w:tr>
      <w:tr w:rsidR="0048058A" w:rsidRPr="00522273" w14:paraId="7292BE0A" w14:textId="77777777" w:rsidTr="00281957">
        <w:tc>
          <w:tcPr>
            <w:tcW w:w="3035" w:type="dxa"/>
            <w:gridSpan w:val="2"/>
            <w:shd w:val="clear" w:color="auto" w:fill="206843" w:themeFill="accent1"/>
          </w:tcPr>
          <w:p w14:paraId="20968F35" w14:textId="77777777" w:rsidR="0048058A" w:rsidRPr="00522273" w:rsidRDefault="0048058A" w:rsidP="00281957">
            <w:pPr>
              <w:rPr>
                <w:color w:val="FFFFFF" w:themeColor="background1"/>
              </w:rPr>
            </w:pPr>
            <w:r w:rsidRPr="00522273">
              <w:rPr>
                <w:color w:val="FFFFFF" w:themeColor="background1"/>
              </w:rPr>
              <w:t>Akcióterület</w:t>
            </w:r>
          </w:p>
        </w:tc>
        <w:tc>
          <w:tcPr>
            <w:tcW w:w="6458" w:type="dxa"/>
            <w:gridSpan w:val="3"/>
          </w:tcPr>
          <w:p w14:paraId="4B00A3A5" w14:textId="78964777" w:rsidR="0048058A" w:rsidRPr="00522273" w:rsidRDefault="00443502" w:rsidP="00281957">
            <w:r>
              <w:t>Közlekedés</w:t>
            </w:r>
          </w:p>
        </w:tc>
      </w:tr>
      <w:tr w:rsidR="0048058A" w:rsidRPr="00522273" w14:paraId="13A22F0B" w14:textId="77777777" w:rsidTr="00281957">
        <w:tc>
          <w:tcPr>
            <w:tcW w:w="3035" w:type="dxa"/>
            <w:gridSpan w:val="2"/>
            <w:shd w:val="clear" w:color="auto" w:fill="206843" w:themeFill="accent1"/>
          </w:tcPr>
          <w:p w14:paraId="02918251" w14:textId="77777777" w:rsidR="0048058A" w:rsidRPr="00522273" w:rsidRDefault="0048058A" w:rsidP="00281957">
            <w:r w:rsidRPr="00522273">
              <w:rPr>
                <w:color w:val="FFFFFF" w:themeColor="background1"/>
              </w:rPr>
              <w:t>Indikatív költség</w:t>
            </w:r>
          </w:p>
        </w:tc>
        <w:tc>
          <w:tcPr>
            <w:tcW w:w="6458" w:type="dxa"/>
            <w:gridSpan w:val="3"/>
          </w:tcPr>
          <w:p w14:paraId="23411A7F" w14:textId="77777777" w:rsidR="0048058A" w:rsidRPr="00522273" w:rsidRDefault="0048058A" w:rsidP="00281957">
            <w:pPr>
              <w:ind w:right="182"/>
            </w:pPr>
            <w:r>
              <w:t>nehezen tervezhető</w:t>
            </w:r>
          </w:p>
        </w:tc>
      </w:tr>
      <w:tr w:rsidR="0048058A" w:rsidRPr="00522273" w14:paraId="542EB8DB" w14:textId="77777777" w:rsidTr="00281957">
        <w:trPr>
          <w:trHeight w:val="48"/>
        </w:trPr>
        <w:tc>
          <w:tcPr>
            <w:tcW w:w="2127" w:type="dxa"/>
            <w:vMerge w:val="restart"/>
            <w:shd w:val="clear" w:color="auto" w:fill="206843" w:themeFill="accent1"/>
          </w:tcPr>
          <w:p w14:paraId="4FF36641" w14:textId="77777777" w:rsidR="0048058A" w:rsidRPr="00522273" w:rsidRDefault="0048058A" w:rsidP="00281957">
            <w:pPr>
              <w:rPr>
                <w:color w:val="FFFFFF" w:themeColor="background1"/>
              </w:rPr>
            </w:pPr>
          </w:p>
          <w:p w14:paraId="47A69A5D" w14:textId="77777777" w:rsidR="0048058A" w:rsidRPr="00522273" w:rsidRDefault="0048058A" w:rsidP="00281957">
            <w:r w:rsidRPr="00522273">
              <w:rPr>
                <w:color w:val="FFFFFF" w:themeColor="background1"/>
              </w:rPr>
              <w:t>Projekt költségvetés megoszlása</w:t>
            </w:r>
          </w:p>
        </w:tc>
        <w:tc>
          <w:tcPr>
            <w:tcW w:w="2418" w:type="dxa"/>
            <w:gridSpan w:val="3"/>
          </w:tcPr>
          <w:p w14:paraId="5D7CB7F4" w14:textId="77777777" w:rsidR="0048058A" w:rsidRPr="00522273" w:rsidRDefault="0048058A" w:rsidP="00281957">
            <w:pPr>
              <w:ind w:right="45"/>
            </w:pPr>
            <w:r w:rsidRPr="00522273">
              <w:t>EU-s hozzájárulás (OP-n kívüli)</w:t>
            </w:r>
          </w:p>
        </w:tc>
        <w:tc>
          <w:tcPr>
            <w:tcW w:w="4948" w:type="dxa"/>
          </w:tcPr>
          <w:p w14:paraId="14A9E123" w14:textId="77777777" w:rsidR="0048058A" w:rsidRPr="00522273" w:rsidRDefault="0048058A" w:rsidP="00281957">
            <w:r w:rsidRPr="00522273">
              <w:t>0%</w:t>
            </w:r>
          </w:p>
        </w:tc>
      </w:tr>
      <w:tr w:rsidR="0048058A" w:rsidRPr="00522273" w14:paraId="109A934E" w14:textId="77777777" w:rsidTr="00281957">
        <w:trPr>
          <w:trHeight w:val="48"/>
        </w:trPr>
        <w:tc>
          <w:tcPr>
            <w:tcW w:w="2127" w:type="dxa"/>
            <w:vMerge/>
            <w:shd w:val="clear" w:color="auto" w:fill="206843" w:themeFill="accent1"/>
          </w:tcPr>
          <w:p w14:paraId="1F768BCB" w14:textId="77777777" w:rsidR="0048058A" w:rsidRPr="00522273" w:rsidRDefault="0048058A" w:rsidP="00281957"/>
        </w:tc>
        <w:tc>
          <w:tcPr>
            <w:tcW w:w="2418" w:type="dxa"/>
            <w:gridSpan w:val="3"/>
          </w:tcPr>
          <w:p w14:paraId="21DDA33F" w14:textId="77777777" w:rsidR="0048058A" w:rsidRPr="00522273" w:rsidRDefault="0048058A" w:rsidP="00281957">
            <w:pPr>
              <w:ind w:right="45"/>
            </w:pPr>
            <w:r w:rsidRPr="00522273">
              <w:t>Állami támogatás (Jellemzően OP-</w:t>
            </w:r>
            <w:proofErr w:type="spellStart"/>
            <w:r w:rsidRPr="00522273">
              <w:t>ből</w:t>
            </w:r>
            <w:proofErr w:type="spellEnd"/>
            <w:r w:rsidRPr="00522273">
              <w:t>)</w:t>
            </w:r>
          </w:p>
        </w:tc>
        <w:tc>
          <w:tcPr>
            <w:tcW w:w="4948" w:type="dxa"/>
          </w:tcPr>
          <w:p w14:paraId="4ECC59B7" w14:textId="77777777" w:rsidR="0048058A" w:rsidRPr="00522273" w:rsidRDefault="0048058A" w:rsidP="00281957">
            <w:r>
              <w:t>10</w:t>
            </w:r>
            <w:r w:rsidRPr="00522273">
              <w:t>0%</w:t>
            </w:r>
          </w:p>
        </w:tc>
      </w:tr>
      <w:tr w:rsidR="0048058A" w:rsidRPr="00522273" w14:paraId="61111629" w14:textId="77777777" w:rsidTr="00281957">
        <w:trPr>
          <w:trHeight w:val="48"/>
        </w:trPr>
        <w:tc>
          <w:tcPr>
            <w:tcW w:w="2127" w:type="dxa"/>
            <w:vMerge/>
            <w:shd w:val="clear" w:color="auto" w:fill="206843" w:themeFill="accent1"/>
          </w:tcPr>
          <w:p w14:paraId="1511D84D" w14:textId="77777777" w:rsidR="0048058A" w:rsidRPr="00522273" w:rsidRDefault="0048058A" w:rsidP="00281957"/>
        </w:tc>
        <w:tc>
          <w:tcPr>
            <w:tcW w:w="2418" w:type="dxa"/>
            <w:gridSpan w:val="3"/>
          </w:tcPr>
          <w:p w14:paraId="68A3C7F4" w14:textId="77777777" w:rsidR="0048058A" w:rsidRPr="00522273" w:rsidRDefault="0048058A" w:rsidP="00281957">
            <w:pPr>
              <w:ind w:right="45"/>
            </w:pPr>
            <w:r w:rsidRPr="00522273">
              <w:t>Önkormányzat saját forrás</w:t>
            </w:r>
          </w:p>
        </w:tc>
        <w:tc>
          <w:tcPr>
            <w:tcW w:w="4948" w:type="dxa"/>
          </w:tcPr>
          <w:p w14:paraId="6E3ACE81" w14:textId="77777777" w:rsidR="0048058A" w:rsidRPr="00522273" w:rsidRDefault="0048058A" w:rsidP="00281957">
            <w:r>
              <w:t>0</w:t>
            </w:r>
            <w:r w:rsidRPr="00522273">
              <w:t>%</w:t>
            </w:r>
          </w:p>
        </w:tc>
      </w:tr>
      <w:tr w:rsidR="0048058A" w:rsidRPr="00522273" w14:paraId="110196A2" w14:textId="77777777" w:rsidTr="00281957">
        <w:trPr>
          <w:trHeight w:val="48"/>
        </w:trPr>
        <w:tc>
          <w:tcPr>
            <w:tcW w:w="2127" w:type="dxa"/>
            <w:vMerge/>
            <w:shd w:val="clear" w:color="auto" w:fill="206843" w:themeFill="accent1"/>
          </w:tcPr>
          <w:p w14:paraId="678C00ED" w14:textId="77777777" w:rsidR="0048058A" w:rsidRPr="00522273" w:rsidRDefault="0048058A" w:rsidP="00281957"/>
        </w:tc>
        <w:tc>
          <w:tcPr>
            <w:tcW w:w="2418" w:type="dxa"/>
            <w:gridSpan w:val="3"/>
          </w:tcPr>
          <w:p w14:paraId="010C82BB" w14:textId="77777777" w:rsidR="0048058A" w:rsidRPr="00522273" w:rsidRDefault="0048058A" w:rsidP="00281957">
            <w:pPr>
              <w:ind w:right="45"/>
            </w:pPr>
            <w:r w:rsidRPr="00522273">
              <w:t>Magántőke</w:t>
            </w:r>
          </w:p>
        </w:tc>
        <w:tc>
          <w:tcPr>
            <w:tcW w:w="4948" w:type="dxa"/>
          </w:tcPr>
          <w:p w14:paraId="57FFF25C" w14:textId="77777777" w:rsidR="0048058A" w:rsidRPr="00522273" w:rsidRDefault="0048058A" w:rsidP="00281957">
            <w:r>
              <w:t>0</w:t>
            </w:r>
            <w:r w:rsidRPr="00522273">
              <w:t>%</w:t>
            </w:r>
          </w:p>
        </w:tc>
      </w:tr>
      <w:tr w:rsidR="0048058A" w:rsidRPr="00522273" w14:paraId="6973AF8B" w14:textId="77777777" w:rsidTr="00281957">
        <w:trPr>
          <w:trHeight w:val="48"/>
        </w:trPr>
        <w:tc>
          <w:tcPr>
            <w:tcW w:w="2127" w:type="dxa"/>
            <w:vMerge/>
            <w:shd w:val="clear" w:color="auto" w:fill="206843" w:themeFill="accent1"/>
          </w:tcPr>
          <w:p w14:paraId="04FC7050" w14:textId="77777777" w:rsidR="0048058A" w:rsidRPr="00522273" w:rsidRDefault="0048058A" w:rsidP="00281957"/>
        </w:tc>
        <w:tc>
          <w:tcPr>
            <w:tcW w:w="2418" w:type="dxa"/>
            <w:gridSpan w:val="3"/>
          </w:tcPr>
          <w:p w14:paraId="636D6E06" w14:textId="77777777" w:rsidR="0048058A" w:rsidRPr="00522273" w:rsidRDefault="0048058A" w:rsidP="00281957">
            <w:r w:rsidRPr="00522273">
              <w:t>Egyéb- civil</w:t>
            </w:r>
          </w:p>
        </w:tc>
        <w:tc>
          <w:tcPr>
            <w:tcW w:w="4948" w:type="dxa"/>
          </w:tcPr>
          <w:p w14:paraId="7822C886" w14:textId="77777777" w:rsidR="0048058A" w:rsidRPr="00522273" w:rsidRDefault="0048058A" w:rsidP="00281957">
            <w:r w:rsidRPr="00522273">
              <w:t>0%</w:t>
            </w:r>
          </w:p>
        </w:tc>
      </w:tr>
      <w:tr w:rsidR="0048058A" w:rsidRPr="00522273" w14:paraId="6D8701BA" w14:textId="77777777" w:rsidTr="00281957">
        <w:tc>
          <w:tcPr>
            <w:tcW w:w="3035" w:type="dxa"/>
            <w:gridSpan w:val="2"/>
            <w:shd w:val="clear" w:color="auto" w:fill="206843" w:themeFill="accent1"/>
          </w:tcPr>
          <w:p w14:paraId="162252DF" w14:textId="77777777" w:rsidR="0048058A" w:rsidRPr="00522273" w:rsidRDefault="0048058A"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3DD1F3A7" w14:textId="2150B938" w:rsidR="0048058A" w:rsidRPr="00522273" w:rsidRDefault="0048058A" w:rsidP="00281957">
            <w:pPr>
              <w:ind w:right="0"/>
              <w:rPr>
                <w:color w:val="000000"/>
              </w:rPr>
            </w:pPr>
            <w:r>
              <w:rPr>
                <w:color w:val="FFFFFF" w:themeColor="background1"/>
              </w:rPr>
              <w:t>M</w:t>
            </w:r>
            <w:r w:rsidR="004360B4">
              <w:rPr>
                <w:color w:val="FFFFFF" w:themeColor="background1"/>
              </w:rPr>
              <w:t>2</w:t>
            </w:r>
            <w:r>
              <w:rPr>
                <w:color w:val="FFFFFF" w:themeColor="background1"/>
              </w:rPr>
              <w:t>,</w:t>
            </w:r>
            <w:r w:rsidR="004360B4">
              <w:rPr>
                <w:color w:val="FFFFFF" w:themeColor="background1"/>
              </w:rPr>
              <w:t xml:space="preserve"> M5,</w:t>
            </w:r>
            <w:r>
              <w:rPr>
                <w:color w:val="FFFFFF" w:themeColor="background1"/>
              </w:rPr>
              <w:t xml:space="preserve"> M7, M8</w:t>
            </w:r>
          </w:p>
        </w:tc>
        <w:tc>
          <w:tcPr>
            <w:tcW w:w="4962" w:type="dxa"/>
            <w:gridSpan w:val="2"/>
          </w:tcPr>
          <w:p w14:paraId="3A7D21D0" w14:textId="4A8AA72A" w:rsidR="0048058A" w:rsidRPr="00522273" w:rsidRDefault="001B5BC7" w:rsidP="00281957">
            <w:pPr>
              <w:ind w:right="40"/>
              <w:rPr>
                <w:color w:val="000000"/>
              </w:rPr>
            </w:pPr>
            <w:r>
              <w:rPr>
                <w:color w:val="000000"/>
              </w:rPr>
              <w:t xml:space="preserve">Az alternatív hajtáslánc elterjesztésével a közlekedés zaj, por és üvegházgáz szennyezése is visszafogható, ha a töltő infrastruktúrát zöld árammal tápláljuk meg, az energiamix is javul. </w:t>
            </w:r>
          </w:p>
        </w:tc>
      </w:tr>
      <w:tr w:rsidR="0048058A" w:rsidRPr="00522273" w14:paraId="24E9CDBC" w14:textId="77777777" w:rsidTr="00281957">
        <w:tc>
          <w:tcPr>
            <w:tcW w:w="3035" w:type="dxa"/>
            <w:gridSpan w:val="2"/>
            <w:shd w:val="clear" w:color="auto" w:fill="206843" w:themeFill="accent1"/>
          </w:tcPr>
          <w:p w14:paraId="6F5A1C40" w14:textId="020FC44E" w:rsidR="0048058A" w:rsidRPr="00522273" w:rsidRDefault="001B5BC7" w:rsidP="00281957">
            <w:pPr>
              <w:rPr>
                <w:color w:val="FFFFFF" w:themeColor="background1"/>
              </w:rPr>
            </w:pPr>
            <w:r>
              <w:rPr>
                <w:color w:val="FFFFFF" w:themeColor="background1"/>
              </w:rPr>
              <w:t>Fejlesztendő funkciók</w:t>
            </w:r>
          </w:p>
        </w:tc>
        <w:tc>
          <w:tcPr>
            <w:tcW w:w="6458" w:type="dxa"/>
            <w:gridSpan w:val="3"/>
          </w:tcPr>
          <w:p w14:paraId="6EFAC1CD" w14:textId="1FF7B4CD" w:rsidR="0048058A" w:rsidRPr="00522273" w:rsidRDefault="00CC60B6" w:rsidP="00281957">
            <w:pPr>
              <w:ind w:right="0"/>
            </w:pPr>
            <w:r>
              <w:t>Közlekedés</w:t>
            </w:r>
          </w:p>
        </w:tc>
      </w:tr>
      <w:tr w:rsidR="0048058A" w:rsidRPr="00522273" w14:paraId="181C122B" w14:textId="77777777" w:rsidTr="00281957">
        <w:tc>
          <w:tcPr>
            <w:tcW w:w="9493" w:type="dxa"/>
            <w:gridSpan w:val="5"/>
            <w:shd w:val="clear" w:color="auto" w:fill="206843" w:themeFill="accent1"/>
          </w:tcPr>
          <w:p w14:paraId="38866D4E" w14:textId="77777777" w:rsidR="0048058A" w:rsidRPr="00522273" w:rsidRDefault="0048058A" w:rsidP="00281957">
            <w:pPr>
              <w:ind w:right="40"/>
              <w:jc w:val="center"/>
              <w:rPr>
                <w:color w:val="FFFFFF" w:themeColor="background1"/>
              </w:rPr>
            </w:pPr>
            <w:r w:rsidRPr="00522273">
              <w:rPr>
                <w:color w:val="FFFFFF" w:themeColor="background1"/>
              </w:rPr>
              <w:t>Projekt tartalma, tevékenységének bemutatása</w:t>
            </w:r>
          </w:p>
        </w:tc>
      </w:tr>
      <w:tr w:rsidR="0048058A" w:rsidRPr="00522273" w14:paraId="77A0F573" w14:textId="77777777" w:rsidTr="00281957">
        <w:tc>
          <w:tcPr>
            <w:tcW w:w="9493" w:type="dxa"/>
            <w:gridSpan w:val="5"/>
          </w:tcPr>
          <w:p w14:paraId="40962F75" w14:textId="2E82AAF9" w:rsidR="0048058A" w:rsidRDefault="0048058A" w:rsidP="00A54F69">
            <w:pPr>
              <w:pStyle w:val="Nincstrkz"/>
              <w:numPr>
                <w:ilvl w:val="0"/>
                <w:numId w:val="0"/>
              </w:numPr>
              <w:rPr>
                <w:rFonts w:ascii="Calibri" w:hAnsi="Calibri" w:cs="Calibri"/>
              </w:rPr>
            </w:pPr>
            <w:r>
              <w:rPr>
                <w:rFonts w:ascii="Calibri" w:hAnsi="Calibri" w:cs="Calibri"/>
              </w:rPr>
              <w:t>A</w:t>
            </w:r>
            <w:r w:rsidR="00A54F69">
              <w:rPr>
                <w:rFonts w:ascii="Calibri" w:hAnsi="Calibri" w:cs="Calibri"/>
              </w:rPr>
              <w:t xml:space="preserve"> programcsomag az alternatív hajtáslánc helyi elterjedésének gyorsítását célozza, több e</w:t>
            </w:r>
            <w:r w:rsidR="00DA7F6A">
              <w:rPr>
                <w:rFonts w:ascii="Calibri" w:hAnsi="Calibri" w:cs="Calibri"/>
              </w:rPr>
              <w:t>s</w:t>
            </w:r>
            <w:r w:rsidR="00A54F69">
              <w:rPr>
                <w:rFonts w:ascii="Calibri" w:hAnsi="Calibri" w:cs="Calibri"/>
              </w:rPr>
              <w:t xml:space="preserve">zközzel: </w:t>
            </w:r>
          </w:p>
          <w:p w14:paraId="20B1F29B" w14:textId="7FDEA261" w:rsidR="00A54F69" w:rsidRDefault="00DA7F6A" w:rsidP="00891CDC">
            <w:pPr>
              <w:pStyle w:val="Nincstrkz"/>
              <w:numPr>
                <w:ilvl w:val="0"/>
                <w:numId w:val="44"/>
              </w:numPr>
              <w:rPr>
                <w:rFonts w:ascii="Calibri" w:hAnsi="Calibri" w:cs="Calibri"/>
              </w:rPr>
            </w:pPr>
            <w:r>
              <w:rPr>
                <w:rFonts w:ascii="Calibri" w:hAnsi="Calibri" w:cs="Calibri"/>
              </w:rPr>
              <w:t>Szabályozói eszközök segítségével helyi kedvezmények nyújthatók zöld rendszámos járművek számára</w:t>
            </w:r>
            <w:r w:rsidR="00CC52D2">
              <w:rPr>
                <w:rFonts w:ascii="Calibri" w:hAnsi="Calibri" w:cs="Calibri"/>
              </w:rPr>
              <w:t xml:space="preserve"> (pl. ingyenes parkolás), illetve forgalmat korlátozó eszközökkel egyes városrészeken </w:t>
            </w:r>
            <w:r w:rsidR="00D77A87">
              <w:rPr>
                <w:rFonts w:ascii="Calibri" w:hAnsi="Calibri" w:cs="Calibri"/>
              </w:rPr>
              <w:t>preferálttá tehetők ezen járművek, így például, a történelmi belvárosban napközben csak az elektromos járművel történő áruszállítást engedélyezve</w:t>
            </w:r>
            <w:r w:rsidR="00D90798">
              <w:rPr>
                <w:rFonts w:ascii="Calibri" w:hAnsi="Calibri" w:cs="Calibri"/>
              </w:rPr>
              <w:t xml:space="preserve"> változtatható a teherszállítási portfolió</w:t>
            </w:r>
          </w:p>
          <w:p w14:paraId="6794BD6C" w14:textId="63C785A8" w:rsidR="00DA7F6A" w:rsidRDefault="00D90798" w:rsidP="00891CDC">
            <w:pPr>
              <w:pStyle w:val="Nincstrkz"/>
              <w:numPr>
                <w:ilvl w:val="0"/>
                <w:numId w:val="44"/>
              </w:numPr>
              <w:rPr>
                <w:rFonts w:ascii="Calibri" w:hAnsi="Calibri" w:cs="Calibri"/>
              </w:rPr>
            </w:pPr>
            <w:r>
              <w:rPr>
                <w:rFonts w:ascii="Calibri" w:hAnsi="Calibri" w:cs="Calibri"/>
              </w:rPr>
              <w:t>Promóciós eszközökkel támogatható a lakosság és helyi vállalkozások jármúvásárlása</w:t>
            </w:r>
          </w:p>
          <w:p w14:paraId="0246D7CD" w14:textId="3AF5DE95" w:rsidR="00D90798" w:rsidRDefault="00D90798" w:rsidP="00891CDC">
            <w:pPr>
              <w:pStyle w:val="Nincstrkz"/>
              <w:numPr>
                <w:ilvl w:val="0"/>
                <w:numId w:val="44"/>
              </w:numPr>
              <w:rPr>
                <w:rFonts w:ascii="Calibri" w:hAnsi="Calibri" w:cs="Calibri"/>
              </w:rPr>
            </w:pPr>
            <w:r>
              <w:rPr>
                <w:rFonts w:ascii="Calibri" w:hAnsi="Calibri" w:cs="Calibri"/>
              </w:rPr>
              <w:t>Illetve a kisz</w:t>
            </w:r>
            <w:r w:rsidR="006675DA">
              <w:rPr>
                <w:rFonts w:ascii="Calibri" w:hAnsi="Calibri" w:cs="Calibri"/>
              </w:rPr>
              <w:t>o</w:t>
            </w:r>
            <w:r>
              <w:rPr>
                <w:rFonts w:ascii="Calibri" w:hAnsi="Calibri" w:cs="Calibri"/>
              </w:rPr>
              <w:t>lgáló in</w:t>
            </w:r>
            <w:r w:rsidR="006675DA">
              <w:rPr>
                <w:rFonts w:ascii="Calibri" w:hAnsi="Calibri" w:cs="Calibri"/>
              </w:rPr>
              <w:t>frastruktúra fejlesztésével (töltőpontok) a város vonzóbbá tehető az alternatív hajtásláncú járműveket üzemeltetők számára</w:t>
            </w:r>
          </w:p>
          <w:p w14:paraId="61077F06" w14:textId="62086048" w:rsidR="00A54F69" w:rsidRPr="005C36C1" w:rsidRDefault="00A54F69" w:rsidP="00A54F69">
            <w:pPr>
              <w:pStyle w:val="Nincstrkz"/>
              <w:numPr>
                <w:ilvl w:val="0"/>
                <w:numId w:val="0"/>
              </w:numPr>
              <w:rPr>
                <w:rFonts w:ascii="Calibri" w:hAnsi="Calibri" w:cs="Calibri"/>
              </w:rPr>
            </w:pPr>
          </w:p>
        </w:tc>
      </w:tr>
      <w:tr w:rsidR="0048058A" w:rsidRPr="00522273" w14:paraId="6221A4A7" w14:textId="77777777" w:rsidTr="00281957">
        <w:tc>
          <w:tcPr>
            <w:tcW w:w="3035" w:type="dxa"/>
            <w:gridSpan w:val="2"/>
            <w:shd w:val="clear" w:color="auto" w:fill="206843" w:themeFill="accent1"/>
          </w:tcPr>
          <w:p w14:paraId="74F528AC" w14:textId="77777777" w:rsidR="0048058A" w:rsidRPr="00522273" w:rsidRDefault="0048058A" w:rsidP="00281957">
            <w:pPr>
              <w:rPr>
                <w:color w:val="FFFFFF" w:themeColor="background1"/>
              </w:rPr>
            </w:pPr>
            <w:r w:rsidRPr="00522273">
              <w:rPr>
                <w:color w:val="FFFFFF" w:themeColor="background1"/>
              </w:rPr>
              <w:t>Célcsoport</w:t>
            </w:r>
          </w:p>
        </w:tc>
        <w:tc>
          <w:tcPr>
            <w:tcW w:w="6458" w:type="dxa"/>
            <w:gridSpan w:val="3"/>
          </w:tcPr>
          <w:p w14:paraId="7C263DE6" w14:textId="19316417" w:rsidR="0048058A" w:rsidRPr="00522273" w:rsidRDefault="00B645B0" w:rsidP="00281957">
            <w:pPr>
              <w:ind w:right="0"/>
            </w:pPr>
            <w:r>
              <w:t>Áruszállítás, közlekedés</w:t>
            </w:r>
          </w:p>
        </w:tc>
      </w:tr>
      <w:tr w:rsidR="0048058A" w:rsidRPr="00522273" w14:paraId="3819A3D3" w14:textId="77777777" w:rsidTr="00281957">
        <w:tc>
          <w:tcPr>
            <w:tcW w:w="3035" w:type="dxa"/>
            <w:gridSpan w:val="2"/>
            <w:shd w:val="clear" w:color="auto" w:fill="206843" w:themeFill="accent1"/>
          </w:tcPr>
          <w:p w14:paraId="3FB67D80" w14:textId="77777777" w:rsidR="0048058A" w:rsidRPr="00522273" w:rsidRDefault="0048058A" w:rsidP="00281957">
            <w:pPr>
              <w:rPr>
                <w:color w:val="FFFFFF" w:themeColor="background1"/>
              </w:rPr>
            </w:pPr>
            <w:r w:rsidRPr="00522273">
              <w:rPr>
                <w:color w:val="FFFFFF" w:themeColor="background1"/>
              </w:rPr>
              <w:t>Megvalósítás időkerete, ütemei:</w:t>
            </w:r>
          </w:p>
        </w:tc>
        <w:tc>
          <w:tcPr>
            <w:tcW w:w="6458" w:type="dxa"/>
            <w:gridSpan w:val="3"/>
          </w:tcPr>
          <w:p w14:paraId="56F96161" w14:textId="77777777" w:rsidR="0048058A" w:rsidRPr="00522273" w:rsidRDefault="0048058A" w:rsidP="00281957">
            <w:pPr>
              <w:spacing w:before="0" w:after="0"/>
              <w:ind w:right="0"/>
              <w:rPr>
                <w:rStyle w:val="Finomkiemels"/>
              </w:rPr>
            </w:pPr>
            <w:r w:rsidRPr="00522273">
              <w:rPr>
                <w:rStyle w:val="Finomkiemels"/>
              </w:rPr>
              <w:t>Megvalósítás végső határideje: 2</w:t>
            </w:r>
            <w:r>
              <w:rPr>
                <w:rStyle w:val="Finomkiemels"/>
              </w:rPr>
              <w:t>028</w:t>
            </w:r>
          </w:p>
        </w:tc>
      </w:tr>
    </w:tbl>
    <w:p w14:paraId="11323364" w14:textId="77777777" w:rsidR="0048058A" w:rsidRDefault="0048058A" w:rsidP="00D20CB9"/>
    <w:p w14:paraId="2844649B" w14:textId="77777777" w:rsidR="00B645B0" w:rsidRDefault="00B645B0" w:rsidP="00D20CB9"/>
    <w:tbl>
      <w:tblPr>
        <w:tblStyle w:val="Rcsostblzat"/>
        <w:tblW w:w="9493" w:type="dxa"/>
        <w:tblLook w:val="04A0" w:firstRow="1" w:lastRow="0" w:firstColumn="1" w:lastColumn="0" w:noHBand="0" w:noVBand="1"/>
      </w:tblPr>
      <w:tblGrid>
        <w:gridCol w:w="2127"/>
        <w:gridCol w:w="908"/>
        <w:gridCol w:w="1496"/>
        <w:gridCol w:w="14"/>
        <w:gridCol w:w="4948"/>
      </w:tblGrid>
      <w:tr w:rsidR="00B645B0" w:rsidRPr="00710C54" w14:paraId="12CE72A0" w14:textId="77777777" w:rsidTr="00281957">
        <w:tc>
          <w:tcPr>
            <w:tcW w:w="9493" w:type="dxa"/>
            <w:gridSpan w:val="5"/>
            <w:shd w:val="clear" w:color="auto" w:fill="206843" w:themeFill="accent1"/>
          </w:tcPr>
          <w:p w14:paraId="16714771" w14:textId="77777777" w:rsidR="00B645B0" w:rsidRPr="00710C54" w:rsidRDefault="00B645B0" w:rsidP="00281957">
            <w:pPr>
              <w:ind w:right="40"/>
              <w:jc w:val="center"/>
              <w:rPr>
                <w:color w:val="FFFFFF" w:themeColor="background1"/>
              </w:rPr>
            </w:pPr>
            <w:r w:rsidRPr="00710C54">
              <w:rPr>
                <w:color w:val="FFFFFF" w:themeColor="background1"/>
              </w:rPr>
              <w:t>Projekt megnevezése</w:t>
            </w:r>
          </w:p>
        </w:tc>
      </w:tr>
      <w:tr w:rsidR="00B645B0" w:rsidRPr="00522273" w14:paraId="74512506" w14:textId="77777777" w:rsidTr="00281957">
        <w:tc>
          <w:tcPr>
            <w:tcW w:w="9493" w:type="dxa"/>
            <w:gridSpan w:val="5"/>
          </w:tcPr>
          <w:p w14:paraId="15101CEC" w14:textId="7CD81900" w:rsidR="00B645B0" w:rsidRPr="00522273" w:rsidRDefault="00B645B0" w:rsidP="00281957">
            <w:pPr>
              <w:ind w:right="40"/>
              <w:jc w:val="center"/>
              <w:rPr>
                <w:b/>
                <w:bCs/>
              </w:rPr>
            </w:pPr>
            <w:r>
              <w:rPr>
                <w:b/>
                <w:bCs/>
              </w:rPr>
              <w:t>Közösségi közlekedés és közlekedési infrastruktúra fejlesztése</w:t>
            </w:r>
          </w:p>
          <w:p w14:paraId="26325770" w14:textId="77777777" w:rsidR="00B645B0" w:rsidRPr="00522273" w:rsidRDefault="00B645B0" w:rsidP="00281957">
            <w:pPr>
              <w:ind w:right="182"/>
              <w:jc w:val="center"/>
            </w:pPr>
          </w:p>
        </w:tc>
      </w:tr>
      <w:tr w:rsidR="00B645B0" w:rsidRPr="00522273" w14:paraId="67A254CD" w14:textId="77777777" w:rsidTr="00281957">
        <w:tc>
          <w:tcPr>
            <w:tcW w:w="3035" w:type="dxa"/>
            <w:gridSpan w:val="2"/>
            <w:shd w:val="clear" w:color="auto" w:fill="206843" w:themeFill="accent1"/>
          </w:tcPr>
          <w:p w14:paraId="68064001" w14:textId="77777777" w:rsidR="00B645B0" w:rsidRPr="00522273" w:rsidRDefault="00B645B0" w:rsidP="00281957">
            <w:pPr>
              <w:rPr>
                <w:color w:val="FFFFFF" w:themeColor="background1"/>
              </w:rPr>
            </w:pPr>
            <w:r w:rsidRPr="00522273">
              <w:rPr>
                <w:color w:val="FFFFFF" w:themeColor="background1"/>
              </w:rPr>
              <w:t>Akcióterület</w:t>
            </w:r>
          </w:p>
        </w:tc>
        <w:tc>
          <w:tcPr>
            <w:tcW w:w="6458" w:type="dxa"/>
            <w:gridSpan w:val="3"/>
          </w:tcPr>
          <w:p w14:paraId="52D244B2" w14:textId="77777777" w:rsidR="00B645B0" w:rsidRPr="00522273" w:rsidRDefault="00B645B0" w:rsidP="00281957">
            <w:r>
              <w:t>Közlekedés</w:t>
            </w:r>
          </w:p>
        </w:tc>
      </w:tr>
      <w:tr w:rsidR="00B645B0" w:rsidRPr="00522273" w14:paraId="64021F4A" w14:textId="77777777" w:rsidTr="00281957">
        <w:tc>
          <w:tcPr>
            <w:tcW w:w="3035" w:type="dxa"/>
            <w:gridSpan w:val="2"/>
            <w:shd w:val="clear" w:color="auto" w:fill="206843" w:themeFill="accent1"/>
          </w:tcPr>
          <w:p w14:paraId="599C2B24" w14:textId="77777777" w:rsidR="00B645B0" w:rsidRPr="00522273" w:rsidRDefault="00B645B0" w:rsidP="00281957">
            <w:r w:rsidRPr="00522273">
              <w:rPr>
                <w:color w:val="FFFFFF" w:themeColor="background1"/>
              </w:rPr>
              <w:t>Indikatív költség</w:t>
            </w:r>
          </w:p>
        </w:tc>
        <w:tc>
          <w:tcPr>
            <w:tcW w:w="6458" w:type="dxa"/>
            <w:gridSpan w:val="3"/>
          </w:tcPr>
          <w:p w14:paraId="572FE8C8" w14:textId="77777777" w:rsidR="00B645B0" w:rsidRPr="00522273" w:rsidRDefault="00B645B0" w:rsidP="00281957">
            <w:pPr>
              <w:ind w:right="182"/>
            </w:pPr>
            <w:r>
              <w:t>nehezen tervezhető</w:t>
            </w:r>
          </w:p>
        </w:tc>
      </w:tr>
      <w:tr w:rsidR="00B645B0" w:rsidRPr="00522273" w14:paraId="59A67A97" w14:textId="77777777" w:rsidTr="00281957">
        <w:trPr>
          <w:trHeight w:val="48"/>
        </w:trPr>
        <w:tc>
          <w:tcPr>
            <w:tcW w:w="2127" w:type="dxa"/>
            <w:vMerge w:val="restart"/>
            <w:shd w:val="clear" w:color="auto" w:fill="206843" w:themeFill="accent1"/>
          </w:tcPr>
          <w:p w14:paraId="40774388" w14:textId="77777777" w:rsidR="00B645B0" w:rsidRPr="00522273" w:rsidRDefault="00B645B0" w:rsidP="00281957">
            <w:pPr>
              <w:rPr>
                <w:color w:val="FFFFFF" w:themeColor="background1"/>
              </w:rPr>
            </w:pPr>
          </w:p>
          <w:p w14:paraId="3A669697" w14:textId="77777777" w:rsidR="00B645B0" w:rsidRPr="00522273" w:rsidRDefault="00B645B0" w:rsidP="00281957">
            <w:r w:rsidRPr="00522273">
              <w:rPr>
                <w:color w:val="FFFFFF" w:themeColor="background1"/>
              </w:rPr>
              <w:t>Projekt költségvetés megoszlása</w:t>
            </w:r>
          </w:p>
        </w:tc>
        <w:tc>
          <w:tcPr>
            <w:tcW w:w="2418" w:type="dxa"/>
            <w:gridSpan w:val="3"/>
          </w:tcPr>
          <w:p w14:paraId="0CAC0510" w14:textId="77777777" w:rsidR="00B645B0" w:rsidRPr="00522273" w:rsidRDefault="00B645B0" w:rsidP="00281957">
            <w:pPr>
              <w:ind w:right="45"/>
            </w:pPr>
            <w:r w:rsidRPr="00522273">
              <w:t>EU-s hozzájárulás (OP-n kívüli)</w:t>
            </w:r>
          </w:p>
        </w:tc>
        <w:tc>
          <w:tcPr>
            <w:tcW w:w="4948" w:type="dxa"/>
          </w:tcPr>
          <w:p w14:paraId="3E4AE0FF" w14:textId="77777777" w:rsidR="00B645B0" w:rsidRPr="00522273" w:rsidRDefault="00B645B0" w:rsidP="00281957">
            <w:r w:rsidRPr="00522273">
              <w:t>0%</w:t>
            </w:r>
          </w:p>
        </w:tc>
      </w:tr>
      <w:tr w:rsidR="00B645B0" w:rsidRPr="00522273" w14:paraId="0388CB1E" w14:textId="77777777" w:rsidTr="00281957">
        <w:trPr>
          <w:trHeight w:val="48"/>
        </w:trPr>
        <w:tc>
          <w:tcPr>
            <w:tcW w:w="2127" w:type="dxa"/>
            <w:vMerge/>
            <w:shd w:val="clear" w:color="auto" w:fill="206843" w:themeFill="accent1"/>
          </w:tcPr>
          <w:p w14:paraId="62B9D888" w14:textId="77777777" w:rsidR="00B645B0" w:rsidRPr="00522273" w:rsidRDefault="00B645B0" w:rsidP="00281957"/>
        </w:tc>
        <w:tc>
          <w:tcPr>
            <w:tcW w:w="2418" w:type="dxa"/>
            <w:gridSpan w:val="3"/>
          </w:tcPr>
          <w:p w14:paraId="0EB4C5E8" w14:textId="77777777" w:rsidR="00B645B0" w:rsidRPr="00522273" w:rsidRDefault="00B645B0" w:rsidP="00281957">
            <w:pPr>
              <w:ind w:right="45"/>
            </w:pPr>
            <w:r w:rsidRPr="00522273">
              <w:t>Állami támogatás (Jellemzően OP-</w:t>
            </w:r>
            <w:proofErr w:type="spellStart"/>
            <w:r w:rsidRPr="00522273">
              <w:t>ből</w:t>
            </w:r>
            <w:proofErr w:type="spellEnd"/>
            <w:r w:rsidRPr="00522273">
              <w:t>)</w:t>
            </w:r>
          </w:p>
        </w:tc>
        <w:tc>
          <w:tcPr>
            <w:tcW w:w="4948" w:type="dxa"/>
          </w:tcPr>
          <w:p w14:paraId="4819095B" w14:textId="77777777" w:rsidR="00B645B0" w:rsidRPr="00522273" w:rsidRDefault="00B645B0" w:rsidP="00281957">
            <w:r>
              <w:t>10</w:t>
            </w:r>
            <w:r w:rsidRPr="00522273">
              <w:t>0%</w:t>
            </w:r>
          </w:p>
        </w:tc>
      </w:tr>
      <w:tr w:rsidR="00B645B0" w:rsidRPr="00522273" w14:paraId="78059FDB" w14:textId="77777777" w:rsidTr="00281957">
        <w:trPr>
          <w:trHeight w:val="48"/>
        </w:trPr>
        <w:tc>
          <w:tcPr>
            <w:tcW w:w="2127" w:type="dxa"/>
            <w:vMerge/>
            <w:shd w:val="clear" w:color="auto" w:fill="206843" w:themeFill="accent1"/>
          </w:tcPr>
          <w:p w14:paraId="31E4F652" w14:textId="77777777" w:rsidR="00B645B0" w:rsidRPr="00522273" w:rsidRDefault="00B645B0" w:rsidP="00281957"/>
        </w:tc>
        <w:tc>
          <w:tcPr>
            <w:tcW w:w="2418" w:type="dxa"/>
            <w:gridSpan w:val="3"/>
          </w:tcPr>
          <w:p w14:paraId="37CA7903" w14:textId="77777777" w:rsidR="00B645B0" w:rsidRPr="00522273" w:rsidRDefault="00B645B0" w:rsidP="00281957">
            <w:pPr>
              <w:ind w:right="45"/>
            </w:pPr>
            <w:r w:rsidRPr="00522273">
              <w:t>Önkormányzat saját forrás</w:t>
            </w:r>
          </w:p>
        </w:tc>
        <w:tc>
          <w:tcPr>
            <w:tcW w:w="4948" w:type="dxa"/>
          </w:tcPr>
          <w:p w14:paraId="6D913E08" w14:textId="77777777" w:rsidR="00B645B0" w:rsidRPr="00522273" w:rsidRDefault="00B645B0" w:rsidP="00281957">
            <w:r>
              <w:t>0</w:t>
            </w:r>
            <w:r w:rsidRPr="00522273">
              <w:t>%</w:t>
            </w:r>
          </w:p>
        </w:tc>
      </w:tr>
      <w:tr w:rsidR="00B645B0" w:rsidRPr="00522273" w14:paraId="771E3980" w14:textId="77777777" w:rsidTr="00281957">
        <w:trPr>
          <w:trHeight w:val="48"/>
        </w:trPr>
        <w:tc>
          <w:tcPr>
            <w:tcW w:w="2127" w:type="dxa"/>
            <w:vMerge/>
            <w:shd w:val="clear" w:color="auto" w:fill="206843" w:themeFill="accent1"/>
          </w:tcPr>
          <w:p w14:paraId="0AD28494" w14:textId="77777777" w:rsidR="00B645B0" w:rsidRPr="00522273" w:rsidRDefault="00B645B0" w:rsidP="00281957"/>
        </w:tc>
        <w:tc>
          <w:tcPr>
            <w:tcW w:w="2418" w:type="dxa"/>
            <w:gridSpan w:val="3"/>
          </w:tcPr>
          <w:p w14:paraId="4934EA85" w14:textId="77777777" w:rsidR="00B645B0" w:rsidRPr="00522273" w:rsidRDefault="00B645B0" w:rsidP="00281957">
            <w:pPr>
              <w:ind w:right="45"/>
            </w:pPr>
            <w:r w:rsidRPr="00522273">
              <w:t>Magántőke</w:t>
            </w:r>
          </w:p>
        </w:tc>
        <w:tc>
          <w:tcPr>
            <w:tcW w:w="4948" w:type="dxa"/>
          </w:tcPr>
          <w:p w14:paraId="0E15D878" w14:textId="77777777" w:rsidR="00B645B0" w:rsidRPr="00522273" w:rsidRDefault="00B645B0" w:rsidP="00281957">
            <w:r>
              <w:t>0</w:t>
            </w:r>
            <w:r w:rsidRPr="00522273">
              <w:t>%</w:t>
            </w:r>
          </w:p>
        </w:tc>
      </w:tr>
      <w:tr w:rsidR="00B645B0" w:rsidRPr="00522273" w14:paraId="7B79672A" w14:textId="77777777" w:rsidTr="00281957">
        <w:trPr>
          <w:trHeight w:val="48"/>
        </w:trPr>
        <w:tc>
          <w:tcPr>
            <w:tcW w:w="2127" w:type="dxa"/>
            <w:vMerge/>
            <w:shd w:val="clear" w:color="auto" w:fill="206843" w:themeFill="accent1"/>
          </w:tcPr>
          <w:p w14:paraId="5D90CF65" w14:textId="77777777" w:rsidR="00B645B0" w:rsidRPr="00522273" w:rsidRDefault="00B645B0" w:rsidP="00281957"/>
        </w:tc>
        <w:tc>
          <w:tcPr>
            <w:tcW w:w="2418" w:type="dxa"/>
            <w:gridSpan w:val="3"/>
          </w:tcPr>
          <w:p w14:paraId="1771451D" w14:textId="77777777" w:rsidR="00B645B0" w:rsidRPr="00522273" w:rsidRDefault="00B645B0" w:rsidP="00281957">
            <w:r w:rsidRPr="00522273">
              <w:t>Egyéb- civil</w:t>
            </w:r>
          </w:p>
        </w:tc>
        <w:tc>
          <w:tcPr>
            <w:tcW w:w="4948" w:type="dxa"/>
          </w:tcPr>
          <w:p w14:paraId="6F7520D4" w14:textId="77777777" w:rsidR="00B645B0" w:rsidRPr="00522273" w:rsidRDefault="00B645B0" w:rsidP="00281957">
            <w:r w:rsidRPr="00522273">
              <w:t>0%</w:t>
            </w:r>
          </w:p>
        </w:tc>
      </w:tr>
      <w:tr w:rsidR="00B645B0" w:rsidRPr="00522273" w14:paraId="6714F2F9" w14:textId="77777777" w:rsidTr="00281957">
        <w:tc>
          <w:tcPr>
            <w:tcW w:w="3035" w:type="dxa"/>
            <w:gridSpan w:val="2"/>
            <w:shd w:val="clear" w:color="auto" w:fill="206843" w:themeFill="accent1"/>
          </w:tcPr>
          <w:p w14:paraId="7B77A3BA" w14:textId="77777777" w:rsidR="00B645B0" w:rsidRPr="00522273" w:rsidRDefault="00B645B0"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37D0FEF2" w14:textId="141A6553" w:rsidR="00B645B0" w:rsidRPr="00522273" w:rsidRDefault="00B645B0" w:rsidP="00281957">
            <w:pPr>
              <w:ind w:right="0"/>
              <w:rPr>
                <w:color w:val="000000"/>
              </w:rPr>
            </w:pPr>
            <w:r>
              <w:rPr>
                <w:color w:val="FFFFFF" w:themeColor="background1"/>
              </w:rPr>
              <w:t>M2, M5, M7, M8</w:t>
            </w:r>
            <w:r w:rsidR="00891CDC">
              <w:rPr>
                <w:color w:val="FFFFFF" w:themeColor="background1"/>
              </w:rPr>
              <w:t>, M10</w:t>
            </w:r>
          </w:p>
        </w:tc>
        <w:tc>
          <w:tcPr>
            <w:tcW w:w="4962" w:type="dxa"/>
            <w:gridSpan w:val="2"/>
          </w:tcPr>
          <w:p w14:paraId="67D164CD" w14:textId="751F5A8D" w:rsidR="00B645B0" w:rsidRPr="00522273" w:rsidRDefault="00C47B9D" w:rsidP="00281957">
            <w:pPr>
              <w:ind w:right="40"/>
              <w:rPr>
                <w:color w:val="000000"/>
              </w:rPr>
            </w:pPr>
            <w:r>
              <w:rPr>
                <w:color w:val="000000"/>
              </w:rPr>
              <w:t xml:space="preserve">A közösségi közlekedés szolgáltatás és minőségjavításával csökkenthető a városon belül személygépjárművet választó lakosok száma. </w:t>
            </w:r>
          </w:p>
        </w:tc>
      </w:tr>
      <w:tr w:rsidR="00B645B0" w:rsidRPr="00522273" w14:paraId="6ED52D6D" w14:textId="77777777" w:rsidTr="00281957">
        <w:tc>
          <w:tcPr>
            <w:tcW w:w="3035" w:type="dxa"/>
            <w:gridSpan w:val="2"/>
            <w:shd w:val="clear" w:color="auto" w:fill="206843" w:themeFill="accent1"/>
          </w:tcPr>
          <w:p w14:paraId="29BA26E1" w14:textId="77777777" w:rsidR="00B645B0" w:rsidRPr="00522273" w:rsidRDefault="00B645B0" w:rsidP="00281957">
            <w:pPr>
              <w:rPr>
                <w:color w:val="FFFFFF" w:themeColor="background1"/>
              </w:rPr>
            </w:pPr>
            <w:r>
              <w:rPr>
                <w:color w:val="FFFFFF" w:themeColor="background1"/>
              </w:rPr>
              <w:t>Fejlesztendő funkciók</w:t>
            </w:r>
          </w:p>
        </w:tc>
        <w:tc>
          <w:tcPr>
            <w:tcW w:w="6458" w:type="dxa"/>
            <w:gridSpan w:val="3"/>
          </w:tcPr>
          <w:p w14:paraId="65725935" w14:textId="0C6FD286" w:rsidR="00B645B0" w:rsidRPr="00522273" w:rsidRDefault="00CC60B6" w:rsidP="00281957">
            <w:pPr>
              <w:ind w:right="0"/>
            </w:pPr>
            <w:r>
              <w:t>Közlekedés</w:t>
            </w:r>
          </w:p>
        </w:tc>
      </w:tr>
      <w:tr w:rsidR="00B645B0" w:rsidRPr="00522273" w14:paraId="4ABA1841" w14:textId="77777777" w:rsidTr="00281957">
        <w:tc>
          <w:tcPr>
            <w:tcW w:w="9493" w:type="dxa"/>
            <w:gridSpan w:val="5"/>
            <w:shd w:val="clear" w:color="auto" w:fill="206843" w:themeFill="accent1"/>
          </w:tcPr>
          <w:p w14:paraId="033CB360" w14:textId="77777777" w:rsidR="00B645B0" w:rsidRPr="00522273" w:rsidRDefault="00B645B0" w:rsidP="00281957">
            <w:pPr>
              <w:ind w:right="40"/>
              <w:jc w:val="center"/>
              <w:rPr>
                <w:color w:val="FFFFFF" w:themeColor="background1"/>
              </w:rPr>
            </w:pPr>
            <w:r w:rsidRPr="00522273">
              <w:rPr>
                <w:color w:val="FFFFFF" w:themeColor="background1"/>
              </w:rPr>
              <w:t>Projekt tartalma, tevékenységének bemutatása</w:t>
            </w:r>
          </w:p>
        </w:tc>
      </w:tr>
      <w:tr w:rsidR="00B645B0" w:rsidRPr="00522273" w14:paraId="3F1948DE" w14:textId="77777777" w:rsidTr="00281957">
        <w:tc>
          <w:tcPr>
            <w:tcW w:w="9493" w:type="dxa"/>
            <w:gridSpan w:val="5"/>
          </w:tcPr>
          <w:p w14:paraId="60416029" w14:textId="6661DF78" w:rsidR="00B645B0" w:rsidRDefault="001F5C49" w:rsidP="00281957">
            <w:pPr>
              <w:pStyle w:val="Nincstrkz"/>
              <w:numPr>
                <w:ilvl w:val="0"/>
                <w:numId w:val="0"/>
              </w:numPr>
              <w:rPr>
                <w:rFonts w:ascii="Calibri" w:hAnsi="Calibri" w:cs="Calibri"/>
              </w:rPr>
            </w:pPr>
            <w:r w:rsidRPr="005E605C">
              <w:rPr>
                <w:rFonts w:ascii="Calibri" w:hAnsi="Calibri" w:cs="Calibri"/>
              </w:rPr>
              <w:t xml:space="preserve">A Volánnal és MÁV-val együttműködve a helyi közösségi közlekedés </w:t>
            </w:r>
            <w:r w:rsidR="005E605C" w:rsidRPr="005E605C">
              <w:rPr>
                <w:rFonts w:ascii="Calibri" w:hAnsi="Calibri" w:cs="Calibri"/>
              </w:rPr>
              <w:t>fedéstérképének és menetrendjének felülvizsgálata, a MÁV és Volán</w:t>
            </w:r>
            <w:r w:rsidR="005E605C">
              <w:rPr>
                <w:rFonts w:ascii="Calibri" w:hAnsi="Calibri" w:cs="Calibri"/>
              </w:rPr>
              <w:t xml:space="preserve"> járatok közötti párhuzamosságok megszűntetése és a ráhordás fejlesztése. </w:t>
            </w:r>
          </w:p>
          <w:p w14:paraId="10E24F8C" w14:textId="0B4B85B6" w:rsidR="005E605C" w:rsidRPr="005E605C" w:rsidRDefault="005E605C" w:rsidP="00281957">
            <w:pPr>
              <w:pStyle w:val="Nincstrkz"/>
              <w:numPr>
                <w:ilvl w:val="0"/>
                <w:numId w:val="0"/>
              </w:numPr>
              <w:rPr>
                <w:rFonts w:ascii="Calibri" w:hAnsi="Calibri" w:cs="Calibri"/>
              </w:rPr>
            </w:pPr>
            <w:r>
              <w:rPr>
                <w:rFonts w:ascii="Calibri" w:hAnsi="Calibri" w:cs="Calibri"/>
              </w:rPr>
              <w:t xml:space="preserve">Emellett meg kell </w:t>
            </w:r>
            <w:r w:rsidR="00F13E09">
              <w:rPr>
                <w:rFonts w:ascii="Calibri" w:hAnsi="Calibri" w:cs="Calibri"/>
              </w:rPr>
              <w:t>vizsgálni, hogy</w:t>
            </w:r>
            <w:r>
              <w:rPr>
                <w:rFonts w:ascii="Calibri" w:hAnsi="Calibri" w:cs="Calibri"/>
              </w:rPr>
              <w:t xml:space="preserve"> mini/midibuszos közlekedéssel fenntartható lenne-e a városban alternatív hajtásláncú kvázi helyijárati szolgáltatást ellátó járművek üzemeltetése. </w:t>
            </w:r>
          </w:p>
          <w:p w14:paraId="471300FA" w14:textId="77777777" w:rsidR="00B645B0" w:rsidRPr="005E605C" w:rsidRDefault="00B645B0" w:rsidP="00281957">
            <w:pPr>
              <w:pStyle w:val="Nincstrkz"/>
              <w:numPr>
                <w:ilvl w:val="0"/>
                <w:numId w:val="0"/>
              </w:numPr>
              <w:ind w:left="765" w:hanging="360"/>
              <w:rPr>
                <w:rFonts w:ascii="Calibri" w:hAnsi="Calibri" w:cs="Calibri"/>
              </w:rPr>
            </w:pPr>
          </w:p>
        </w:tc>
      </w:tr>
      <w:tr w:rsidR="00B645B0" w:rsidRPr="00522273" w14:paraId="68FA41D0" w14:textId="77777777" w:rsidTr="00281957">
        <w:tc>
          <w:tcPr>
            <w:tcW w:w="3035" w:type="dxa"/>
            <w:gridSpan w:val="2"/>
            <w:shd w:val="clear" w:color="auto" w:fill="206843" w:themeFill="accent1"/>
          </w:tcPr>
          <w:p w14:paraId="480D4284" w14:textId="77777777" w:rsidR="00B645B0" w:rsidRPr="00522273" w:rsidRDefault="00B645B0" w:rsidP="00281957">
            <w:pPr>
              <w:rPr>
                <w:color w:val="FFFFFF" w:themeColor="background1"/>
              </w:rPr>
            </w:pPr>
            <w:r w:rsidRPr="00522273">
              <w:rPr>
                <w:color w:val="FFFFFF" w:themeColor="background1"/>
              </w:rPr>
              <w:t>Célcsoport</w:t>
            </w:r>
          </w:p>
        </w:tc>
        <w:tc>
          <w:tcPr>
            <w:tcW w:w="6458" w:type="dxa"/>
            <w:gridSpan w:val="3"/>
          </w:tcPr>
          <w:p w14:paraId="3FBDA1F0" w14:textId="1A12FA72" w:rsidR="00B645B0" w:rsidRPr="00522273" w:rsidRDefault="00C47B9D" w:rsidP="00281957">
            <w:pPr>
              <w:ind w:right="0"/>
            </w:pPr>
            <w:r>
              <w:t>Közösségi</w:t>
            </w:r>
            <w:r w:rsidR="00B645B0">
              <w:t>közlekedés</w:t>
            </w:r>
          </w:p>
        </w:tc>
      </w:tr>
      <w:tr w:rsidR="00B645B0" w:rsidRPr="00522273" w14:paraId="7A3428AF" w14:textId="77777777" w:rsidTr="00281957">
        <w:tc>
          <w:tcPr>
            <w:tcW w:w="3035" w:type="dxa"/>
            <w:gridSpan w:val="2"/>
            <w:shd w:val="clear" w:color="auto" w:fill="206843" w:themeFill="accent1"/>
          </w:tcPr>
          <w:p w14:paraId="63BBA94B" w14:textId="77777777" w:rsidR="00B645B0" w:rsidRPr="00522273" w:rsidRDefault="00B645B0" w:rsidP="00281957">
            <w:pPr>
              <w:rPr>
                <w:color w:val="FFFFFF" w:themeColor="background1"/>
              </w:rPr>
            </w:pPr>
            <w:r w:rsidRPr="00522273">
              <w:rPr>
                <w:color w:val="FFFFFF" w:themeColor="background1"/>
              </w:rPr>
              <w:t>Megvalósítás időkerete, ütemei:</w:t>
            </w:r>
          </w:p>
        </w:tc>
        <w:tc>
          <w:tcPr>
            <w:tcW w:w="6458" w:type="dxa"/>
            <w:gridSpan w:val="3"/>
          </w:tcPr>
          <w:p w14:paraId="315A8F31" w14:textId="6CB7F26C" w:rsidR="00B645B0" w:rsidRPr="00522273" w:rsidRDefault="00B645B0" w:rsidP="00281957">
            <w:pPr>
              <w:spacing w:before="0" w:after="0"/>
              <w:ind w:right="0"/>
              <w:rPr>
                <w:rStyle w:val="Finomkiemels"/>
              </w:rPr>
            </w:pPr>
            <w:r w:rsidRPr="00522273">
              <w:rPr>
                <w:rStyle w:val="Finomkiemels"/>
              </w:rPr>
              <w:t>Megvalósítás végső határideje: 2</w:t>
            </w:r>
            <w:r>
              <w:rPr>
                <w:rStyle w:val="Finomkiemels"/>
              </w:rPr>
              <w:t>0</w:t>
            </w:r>
            <w:r w:rsidR="001F5C49">
              <w:rPr>
                <w:rStyle w:val="Finomkiemels"/>
              </w:rPr>
              <w:t>30</w:t>
            </w:r>
          </w:p>
        </w:tc>
      </w:tr>
    </w:tbl>
    <w:p w14:paraId="303F0C3D" w14:textId="77777777" w:rsidR="0048058A" w:rsidRDefault="0048058A" w:rsidP="00D20CB9"/>
    <w:p w14:paraId="31FDFCB7" w14:textId="77777777" w:rsidR="00B645B0" w:rsidRDefault="00B645B0" w:rsidP="00D20CB9"/>
    <w:p w14:paraId="34656641" w14:textId="77777777" w:rsidR="00891CDC" w:rsidRDefault="00891CDC" w:rsidP="00D20CB9"/>
    <w:tbl>
      <w:tblPr>
        <w:tblStyle w:val="Rcsostblzat"/>
        <w:tblW w:w="9493" w:type="dxa"/>
        <w:tblLook w:val="04A0" w:firstRow="1" w:lastRow="0" w:firstColumn="1" w:lastColumn="0" w:noHBand="0" w:noVBand="1"/>
      </w:tblPr>
      <w:tblGrid>
        <w:gridCol w:w="2127"/>
        <w:gridCol w:w="908"/>
        <w:gridCol w:w="1496"/>
        <w:gridCol w:w="14"/>
        <w:gridCol w:w="4948"/>
      </w:tblGrid>
      <w:tr w:rsidR="00891CDC" w:rsidRPr="00710C54" w14:paraId="3250EC8C" w14:textId="77777777" w:rsidTr="00281957">
        <w:tc>
          <w:tcPr>
            <w:tcW w:w="9493" w:type="dxa"/>
            <w:gridSpan w:val="5"/>
            <w:shd w:val="clear" w:color="auto" w:fill="206843" w:themeFill="accent1"/>
          </w:tcPr>
          <w:p w14:paraId="36A9FCB8" w14:textId="77777777" w:rsidR="00891CDC" w:rsidRPr="00710C54" w:rsidRDefault="00891CDC" w:rsidP="00281957">
            <w:pPr>
              <w:ind w:right="40"/>
              <w:jc w:val="center"/>
              <w:rPr>
                <w:color w:val="FFFFFF" w:themeColor="background1"/>
              </w:rPr>
            </w:pPr>
            <w:r w:rsidRPr="00710C54">
              <w:rPr>
                <w:color w:val="FFFFFF" w:themeColor="background1"/>
              </w:rPr>
              <w:t>Projekt megnevezése</w:t>
            </w:r>
          </w:p>
        </w:tc>
      </w:tr>
      <w:tr w:rsidR="00891CDC" w:rsidRPr="00522273" w14:paraId="29FD0E2C" w14:textId="77777777" w:rsidTr="00281957">
        <w:tc>
          <w:tcPr>
            <w:tcW w:w="9493" w:type="dxa"/>
            <w:gridSpan w:val="5"/>
          </w:tcPr>
          <w:p w14:paraId="4C02FEFD" w14:textId="6FB37D87" w:rsidR="00891CDC" w:rsidRPr="00522273" w:rsidRDefault="00891CDC" w:rsidP="00CC60B6">
            <w:pPr>
              <w:ind w:right="40"/>
              <w:jc w:val="center"/>
            </w:pPr>
            <w:r>
              <w:rPr>
                <w:b/>
                <w:bCs/>
              </w:rPr>
              <w:t>For</w:t>
            </w:r>
            <w:r w:rsidR="00E53912">
              <w:rPr>
                <w:b/>
                <w:bCs/>
              </w:rPr>
              <w:t>g</w:t>
            </w:r>
            <w:r>
              <w:rPr>
                <w:b/>
                <w:bCs/>
              </w:rPr>
              <w:t>a</w:t>
            </w:r>
            <w:r w:rsidR="00E53912">
              <w:rPr>
                <w:b/>
                <w:bCs/>
              </w:rPr>
              <w:t>l</w:t>
            </w:r>
            <w:r>
              <w:rPr>
                <w:b/>
                <w:bCs/>
              </w:rPr>
              <w:t>omszervezés fejlesztése</w:t>
            </w:r>
          </w:p>
        </w:tc>
      </w:tr>
      <w:tr w:rsidR="00891CDC" w:rsidRPr="00522273" w14:paraId="2392E851" w14:textId="77777777" w:rsidTr="00281957">
        <w:tc>
          <w:tcPr>
            <w:tcW w:w="3035" w:type="dxa"/>
            <w:gridSpan w:val="2"/>
            <w:shd w:val="clear" w:color="auto" w:fill="206843" w:themeFill="accent1"/>
          </w:tcPr>
          <w:p w14:paraId="6C1574CA" w14:textId="77777777" w:rsidR="00891CDC" w:rsidRPr="00522273" w:rsidRDefault="00891CDC" w:rsidP="00281957">
            <w:pPr>
              <w:rPr>
                <w:color w:val="FFFFFF" w:themeColor="background1"/>
              </w:rPr>
            </w:pPr>
            <w:r w:rsidRPr="00522273">
              <w:rPr>
                <w:color w:val="FFFFFF" w:themeColor="background1"/>
              </w:rPr>
              <w:t>Akcióterület</w:t>
            </w:r>
          </w:p>
        </w:tc>
        <w:tc>
          <w:tcPr>
            <w:tcW w:w="6458" w:type="dxa"/>
            <w:gridSpan w:val="3"/>
          </w:tcPr>
          <w:p w14:paraId="0E2E5C2D" w14:textId="77777777" w:rsidR="00891CDC" w:rsidRPr="00522273" w:rsidRDefault="00891CDC" w:rsidP="00281957">
            <w:r>
              <w:t>Közlekedés</w:t>
            </w:r>
          </w:p>
        </w:tc>
      </w:tr>
      <w:tr w:rsidR="00891CDC" w:rsidRPr="00522273" w14:paraId="4BFD451C" w14:textId="77777777" w:rsidTr="00281957">
        <w:tc>
          <w:tcPr>
            <w:tcW w:w="3035" w:type="dxa"/>
            <w:gridSpan w:val="2"/>
            <w:shd w:val="clear" w:color="auto" w:fill="206843" w:themeFill="accent1"/>
          </w:tcPr>
          <w:p w14:paraId="55E72738" w14:textId="77777777" w:rsidR="00891CDC" w:rsidRPr="00522273" w:rsidRDefault="00891CDC" w:rsidP="00281957">
            <w:r w:rsidRPr="00522273">
              <w:rPr>
                <w:color w:val="FFFFFF" w:themeColor="background1"/>
              </w:rPr>
              <w:t>Indikatív költség</w:t>
            </w:r>
          </w:p>
        </w:tc>
        <w:tc>
          <w:tcPr>
            <w:tcW w:w="6458" w:type="dxa"/>
            <w:gridSpan w:val="3"/>
          </w:tcPr>
          <w:p w14:paraId="1FD8673D" w14:textId="77777777" w:rsidR="00891CDC" w:rsidRPr="00522273" w:rsidRDefault="00891CDC" w:rsidP="00281957">
            <w:pPr>
              <w:ind w:right="182"/>
            </w:pPr>
            <w:r>
              <w:t>nehezen tervezhető</w:t>
            </w:r>
          </w:p>
        </w:tc>
      </w:tr>
      <w:tr w:rsidR="00891CDC" w:rsidRPr="00522273" w14:paraId="36BAF9D2" w14:textId="77777777" w:rsidTr="00281957">
        <w:trPr>
          <w:trHeight w:val="48"/>
        </w:trPr>
        <w:tc>
          <w:tcPr>
            <w:tcW w:w="2127" w:type="dxa"/>
            <w:vMerge w:val="restart"/>
            <w:shd w:val="clear" w:color="auto" w:fill="206843" w:themeFill="accent1"/>
          </w:tcPr>
          <w:p w14:paraId="4E51149E" w14:textId="77777777" w:rsidR="00891CDC" w:rsidRPr="00522273" w:rsidRDefault="00891CDC" w:rsidP="00281957">
            <w:pPr>
              <w:rPr>
                <w:color w:val="FFFFFF" w:themeColor="background1"/>
              </w:rPr>
            </w:pPr>
          </w:p>
          <w:p w14:paraId="1790DC40" w14:textId="77777777" w:rsidR="00891CDC" w:rsidRPr="00522273" w:rsidRDefault="00891CDC" w:rsidP="00281957">
            <w:r w:rsidRPr="00522273">
              <w:rPr>
                <w:color w:val="FFFFFF" w:themeColor="background1"/>
              </w:rPr>
              <w:t>Projekt költségvetés megoszlása</w:t>
            </w:r>
          </w:p>
        </w:tc>
        <w:tc>
          <w:tcPr>
            <w:tcW w:w="2418" w:type="dxa"/>
            <w:gridSpan w:val="3"/>
          </w:tcPr>
          <w:p w14:paraId="2B5E377A" w14:textId="77777777" w:rsidR="00891CDC" w:rsidRPr="00522273" w:rsidRDefault="00891CDC" w:rsidP="00281957">
            <w:pPr>
              <w:ind w:right="45"/>
            </w:pPr>
            <w:r w:rsidRPr="00522273">
              <w:t>EU-s hozzájárulás (OP-n kívüli)</w:t>
            </w:r>
          </w:p>
        </w:tc>
        <w:tc>
          <w:tcPr>
            <w:tcW w:w="4948" w:type="dxa"/>
          </w:tcPr>
          <w:p w14:paraId="58830DF3" w14:textId="77777777" w:rsidR="00891CDC" w:rsidRPr="00522273" w:rsidRDefault="00891CDC" w:rsidP="00281957">
            <w:r w:rsidRPr="00522273">
              <w:t>0%</w:t>
            </w:r>
          </w:p>
        </w:tc>
      </w:tr>
      <w:tr w:rsidR="00891CDC" w:rsidRPr="00522273" w14:paraId="69EF01F4" w14:textId="77777777" w:rsidTr="00281957">
        <w:trPr>
          <w:trHeight w:val="48"/>
        </w:trPr>
        <w:tc>
          <w:tcPr>
            <w:tcW w:w="2127" w:type="dxa"/>
            <w:vMerge/>
            <w:shd w:val="clear" w:color="auto" w:fill="206843" w:themeFill="accent1"/>
          </w:tcPr>
          <w:p w14:paraId="3E0EBF43" w14:textId="77777777" w:rsidR="00891CDC" w:rsidRPr="00522273" w:rsidRDefault="00891CDC" w:rsidP="00281957"/>
        </w:tc>
        <w:tc>
          <w:tcPr>
            <w:tcW w:w="2418" w:type="dxa"/>
            <w:gridSpan w:val="3"/>
          </w:tcPr>
          <w:p w14:paraId="56CC3C3D" w14:textId="77777777" w:rsidR="00891CDC" w:rsidRPr="00522273" w:rsidRDefault="00891CDC" w:rsidP="00281957">
            <w:pPr>
              <w:ind w:right="45"/>
            </w:pPr>
            <w:r w:rsidRPr="00522273">
              <w:t>Állami támogatás (Jellemzően OP-</w:t>
            </w:r>
            <w:proofErr w:type="spellStart"/>
            <w:r w:rsidRPr="00522273">
              <w:t>ből</w:t>
            </w:r>
            <w:proofErr w:type="spellEnd"/>
            <w:r w:rsidRPr="00522273">
              <w:t>)</w:t>
            </w:r>
          </w:p>
        </w:tc>
        <w:tc>
          <w:tcPr>
            <w:tcW w:w="4948" w:type="dxa"/>
          </w:tcPr>
          <w:p w14:paraId="742FD443" w14:textId="77777777" w:rsidR="00891CDC" w:rsidRPr="00522273" w:rsidRDefault="00891CDC" w:rsidP="00281957">
            <w:r>
              <w:t>10</w:t>
            </w:r>
            <w:r w:rsidRPr="00522273">
              <w:t>0%</w:t>
            </w:r>
          </w:p>
        </w:tc>
      </w:tr>
      <w:tr w:rsidR="00891CDC" w:rsidRPr="00522273" w14:paraId="13F81565" w14:textId="77777777" w:rsidTr="00281957">
        <w:trPr>
          <w:trHeight w:val="48"/>
        </w:trPr>
        <w:tc>
          <w:tcPr>
            <w:tcW w:w="2127" w:type="dxa"/>
            <w:vMerge/>
            <w:shd w:val="clear" w:color="auto" w:fill="206843" w:themeFill="accent1"/>
          </w:tcPr>
          <w:p w14:paraId="112AD1F9" w14:textId="77777777" w:rsidR="00891CDC" w:rsidRPr="00522273" w:rsidRDefault="00891CDC" w:rsidP="00281957"/>
        </w:tc>
        <w:tc>
          <w:tcPr>
            <w:tcW w:w="2418" w:type="dxa"/>
            <w:gridSpan w:val="3"/>
          </w:tcPr>
          <w:p w14:paraId="32C5F940" w14:textId="77777777" w:rsidR="00891CDC" w:rsidRPr="00522273" w:rsidRDefault="00891CDC" w:rsidP="00281957">
            <w:pPr>
              <w:ind w:right="45"/>
            </w:pPr>
            <w:r w:rsidRPr="00522273">
              <w:t>Önkormányzat saját forrás</w:t>
            </w:r>
          </w:p>
        </w:tc>
        <w:tc>
          <w:tcPr>
            <w:tcW w:w="4948" w:type="dxa"/>
          </w:tcPr>
          <w:p w14:paraId="6FF7E423" w14:textId="77777777" w:rsidR="00891CDC" w:rsidRPr="00522273" w:rsidRDefault="00891CDC" w:rsidP="00281957">
            <w:r>
              <w:t>0</w:t>
            </w:r>
            <w:r w:rsidRPr="00522273">
              <w:t>%</w:t>
            </w:r>
          </w:p>
        </w:tc>
      </w:tr>
      <w:tr w:rsidR="00891CDC" w:rsidRPr="00522273" w14:paraId="731410BA" w14:textId="77777777" w:rsidTr="00281957">
        <w:trPr>
          <w:trHeight w:val="48"/>
        </w:trPr>
        <w:tc>
          <w:tcPr>
            <w:tcW w:w="2127" w:type="dxa"/>
            <w:vMerge/>
            <w:shd w:val="clear" w:color="auto" w:fill="206843" w:themeFill="accent1"/>
          </w:tcPr>
          <w:p w14:paraId="2F596EC7" w14:textId="77777777" w:rsidR="00891CDC" w:rsidRPr="00522273" w:rsidRDefault="00891CDC" w:rsidP="00281957"/>
        </w:tc>
        <w:tc>
          <w:tcPr>
            <w:tcW w:w="2418" w:type="dxa"/>
            <w:gridSpan w:val="3"/>
          </w:tcPr>
          <w:p w14:paraId="14FB8CC8" w14:textId="77777777" w:rsidR="00891CDC" w:rsidRPr="00522273" w:rsidRDefault="00891CDC" w:rsidP="00281957">
            <w:pPr>
              <w:ind w:right="45"/>
            </w:pPr>
            <w:r w:rsidRPr="00522273">
              <w:t>Magántőke</w:t>
            </w:r>
          </w:p>
        </w:tc>
        <w:tc>
          <w:tcPr>
            <w:tcW w:w="4948" w:type="dxa"/>
          </w:tcPr>
          <w:p w14:paraId="115488E2" w14:textId="77777777" w:rsidR="00891CDC" w:rsidRPr="00522273" w:rsidRDefault="00891CDC" w:rsidP="00281957">
            <w:r>
              <w:t>0</w:t>
            </w:r>
            <w:r w:rsidRPr="00522273">
              <w:t>%</w:t>
            </w:r>
          </w:p>
        </w:tc>
      </w:tr>
      <w:tr w:rsidR="00891CDC" w:rsidRPr="00522273" w14:paraId="67F7FB6F" w14:textId="77777777" w:rsidTr="00281957">
        <w:trPr>
          <w:trHeight w:val="48"/>
        </w:trPr>
        <w:tc>
          <w:tcPr>
            <w:tcW w:w="2127" w:type="dxa"/>
            <w:vMerge/>
            <w:shd w:val="clear" w:color="auto" w:fill="206843" w:themeFill="accent1"/>
          </w:tcPr>
          <w:p w14:paraId="63D2AC79" w14:textId="77777777" w:rsidR="00891CDC" w:rsidRPr="00522273" w:rsidRDefault="00891CDC" w:rsidP="00281957"/>
        </w:tc>
        <w:tc>
          <w:tcPr>
            <w:tcW w:w="2418" w:type="dxa"/>
            <w:gridSpan w:val="3"/>
          </w:tcPr>
          <w:p w14:paraId="242F965E" w14:textId="77777777" w:rsidR="00891CDC" w:rsidRPr="00522273" w:rsidRDefault="00891CDC" w:rsidP="00281957">
            <w:r w:rsidRPr="00522273">
              <w:t>Egyéb- civil</w:t>
            </w:r>
          </w:p>
        </w:tc>
        <w:tc>
          <w:tcPr>
            <w:tcW w:w="4948" w:type="dxa"/>
          </w:tcPr>
          <w:p w14:paraId="50A86A04" w14:textId="77777777" w:rsidR="00891CDC" w:rsidRPr="00522273" w:rsidRDefault="00891CDC" w:rsidP="00281957">
            <w:r w:rsidRPr="00522273">
              <w:t>0%</w:t>
            </w:r>
          </w:p>
        </w:tc>
      </w:tr>
      <w:tr w:rsidR="00891CDC" w:rsidRPr="00522273" w14:paraId="3BD9BA30" w14:textId="77777777" w:rsidTr="00281957">
        <w:tc>
          <w:tcPr>
            <w:tcW w:w="3035" w:type="dxa"/>
            <w:gridSpan w:val="2"/>
            <w:shd w:val="clear" w:color="auto" w:fill="206843" w:themeFill="accent1"/>
          </w:tcPr>
          <w:p w14:paraId="2F75C551" w14:textId="77777777" w:rsidR="00891CDC" w:rsidRPr="00522273" w:rsidRDefault="00891CDC"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541F6ECB" w14:textId="77777777" w:rsidR="00891CDC" w:rsidRPr="00522273" w:rsidRDefault="00891CDC" w:rsidP="00281957">
            <w:pPr>
              <w:ind w:right="0"/>
              <w:rPr>
                <w:color w:val="000000"/>
              </w:rPr>
            </w:pPr>
            <w:r>
              <w:rPr>
                <w:color w:val="FFFFFF" w:themeColor="background1"/>
              </w:rPr>
              <w:t>M2, M5, M7, M8, M10</w:t>
            </w:r>
          </w:p>
        </w:tc>
        <w:tc>
          <w:tcPr>
            <w:tcW w:w="4962" w:type="dxa"/>
            <w:gridSpan w:val="2"/>
          </w:tcPr>
          <w:p w14:paraId="54EA4EB1" w14:textId="0C52E9DE" w:rsidR="00891CDC" w:rsidRPr="00522273" w:rsidRDefault="00020008" w:rsidP="00281957">
            <w:pPr>
              <w:ind w:right="40"/>
              <w:rPr>
                <w:color w:val="000000"/>
              </w:rPr>
            </w:pPr>
            <w:r>
              <w:rPr>
                <w:color w:val="000000"/>
              </w:rPr>
              <w:t>Forgalomlefolyás csillapításával csökken a torlódásokból eredő ÜHG kibocsájtás</w:t>
            </w:r>
          </w:p>
        </w:tc>
      </w:tr>
      <w:tr w:rsidR="00891CDC" w:rsidRPr="00522273" w14:paraId="197ED541" w14:textId="77777777" w:rsidTr="00281957">
        <w:tc>
          <w:tcPr>
            <w:tcW w:w="3035" w:type="dxa"/>
            <w:gridSpan w:val="2"/>
            <w:shd w:val="clear" w:color="auto" w:fill="206843" w:themeFill="accent1"/>
          </w:tcPr>
          <w:p w14:paraId="2AC88DC5" w14:textId="77777777" w:rsidR="00891CDC" w:rsidRPr="00522273" w:rsidRDefault="00891CDC" w:rsidP="00281957">
            <w:pPr>
              <w:rPr>
                <w:color w:val="FFFFFF" w:themeColor="background1"/>
              </w:rPr>
            </w:pPr>
            <w:r>
              <w:rPr>
                <w:color w:val="FFFFFF" w:themeColor="background1"/>
              </w:rPr>
              <w:t>Fejlesztendő funkciók</w:t>
            </w:r>
          </w:p>
        </w:tc>
        <w:tc>
          <w:tcPr>
            <w:tcW w:w="6458" w:type="dxa"/>
            <w:gridSpan w:val="3"/>
          </w:tcPr>
          <w:p w14:paraId="6AF3793C" w14:textId="4EA9E671" w:rsidR="00891CDC" w:rsidRPr="00522273" w:rsidRDefault="00CC60B6" w:rsidP="00281957">
            <w:pPr>
              <w:ind w:right="0"/>
            </w:pPr>
            <w:r>
              <w:t>Zöldhullám, közlekedésirányítás</w:t>
            </w:r>
          </w:p>
        </w:tc>
      </w:tr>
      <w:tr w:rsidR="00891CDC" w:rsidRPr="00522273" w14:paraId="5DBBE105" w14:textId="77777777" w:rsidTr="00281957">
        <w:tc>
          <w:tcPr>
            <w:tcW w:w="9493" w:type="dxa"/>
            <w:gridSpan w:val="5"/>
            <w:shd w:val="clear" w:color="auto" w:fill="206843" w:themeFill="accent1"/>
          </w:tcPr>
          <w:p w14:paraId="31C7EC2A" w14:textId="77777777" w:rsidR="00891CDC" w:rsidRPr="00522273" w:rsidRDefault="00891CDC" w:rsidP="00281957">
            <w:pPr>
              <w:ind w:right="40"/>
              <w:jc w:val="center"/>
              <w:rPr>
                <w:color w:val="FFFFFF" w:themeColor="background1"/>
              </w:rPr>
            </w:pPr>
            <w:r w:rsidRPr="00522273">
              <w:rPr>
                <w:color w:val="FFFFFF" w:themeColor="background1"/>
              </w:rPr>
              <w:t>Projekt tartalma, tevékenységének bemutatása</w:t>
            </w:r>
          </w:p>
        </w:tc>
      </w:tr>
      <w:tr w:rsidR="00891CDC" w:rsidRPr="00522273" w14:paraId="2302D8E3" w14:textId="77777777" w:rsidTr="00281957">
        <w:tc>
          <w:tcPr>
            <w:tcW w:w="9493" w:type="dxa"/>
            <w:gridSpan w:val="5"/>
          </w:tcPr>
          <w:p w14:paraId="0BB46DE3" w14:textId="7252E42F" w:rsidR="00891CDC" w:rsidRDefault="00891CDC" w:rsidP="00281957">
            <w:pPr>
              <w:pStyle w:val="Nincstrkz"/>
              <w:numPr>
                <w:ilvl w:val="0"/>
                <w:numId w:val="0"/>
              </w:numPr>
              <w:rPr>
                <w:rFonts w:ascii="Calibri" w:hAnsi="Calibri" w:cs="Calibri"/>
              </w:rPr>
            </w:pPr>
            <w:r>
              <w:rPr>
                <w:rFonts w:ascii="Calibri" w:hAnsi="Calibri" w:cs="Calibri"/>
              </w:rPr>
              <w:t>Az</w:t>
            </w:r>
            <w:r w:rsidR="009220CB">
              <w:rPr>
                <w:rFonts w:ascii="Calibri" w:hAnsi="Calibri" w:cs="Calibri"/>
              </w:rPr>
              <w:t xml:space="preserve"> előző két intézkedéssel egy időben felül kell vizsgálni a város közlekedési hálózatát is. A SECAP készítésekor végzett bejáráson tapasztaltak szerint célszerű a közútkezelővel egyeztetéseket kezdeményezni a zöldhullámok felülvizsgálatáról, valamint a település szerkezeti tervezési anyagokban is igazíta</w:t>
            </w:r>
            <w:r w:rsidR="009D18F7">
              <w:rPr>
                <w:rFonts w:ascii="Calibri" w:hAnsi="Calibri" w:cs="Calibri"/>
              </w:rPr>
              <w:t>n</w:t>
            </w:r>
            <w:r w:rsidR="009220CB">
              <w:rPr>
                <w:rFonts w:ascii="Calibri" w:hAnsi="Calibri" w:cs="Calibri"/>
              </w:rPr>
              <w:t xml:space="preserve">i kell a forgalomcsillapított és gyalogos zónákat az előző két </w:t>
            </w:r>
            <w:r w:rsidR="00E47A86">
              <w:rPr>
                <w:rFonts w:ascii="Calibri" w:hAnsi="Calibri" w:cs="Calibri"/>
              </w:rPr>
              <w:t>projektelemben tárgyalt javaslatokhoz (behajtási tilalmak, alternatív töltő</w:t>
            </w:r>
            <w:r w:rsidR="009D18F7">
              <w:rPr>
                <w:rFonts w:ascii="Calibri" w:hAnsi="Calibri" w:cs="Calibri"/>
              </w:rPr>
              <w:t xml:space="preserve"> infrastruktúra</w:t>
            </w:r>
            <w:r w:rsidR="00E47A86">
              <w:rPr>
                <w:rFonts w:ascii="Calibri" w:hAnsi="Calibri" w:cs="Calibri"/>
              </w:rPr>
              <w:t xml:space="preserve">, </w:t>
            </w:r>
            <w:r w:rsidR="00F13E09">
              <w:rPr>
                <w:rFonts w:ascii="Calibri" w:hAnsi="Calibri" w:cs="Calibri"/>
              </w:rPr>
              <w:t>stb.</w:t>
            </w:r>
            <w:r w:rsidR="00E47A86">
              <w:rPr>
                <w:rFonts w:ascii="Calibri" w:hAnsi="Calibri" w:cs="Calibri"/>
              </w:rPr>
              <w:t>)</w:t>
            </w:r>
            <w:r w:rsidR="009D18F7">
              <w:rPr>
                <w:rFonts w:ascii="Calibri" w:hAnsi="Calibri" w:cs="Calibri"/>
              </w:rPr>
              <w:t>, emellett, amennyiben modellezés szintjén finanszírozási lehetőség rendelkezésre áll, a forgalom lefolyását részletes forgalmi modellel kell vizsgálni, s a torlódások, dugók kialakulását megelőzendő a fő forgalmi irányok szabál</w:t>
            </w:r>
            <w:r w:rsidR="00FD650A">
              <w:rPr>
                <w:rFonts w:ascii="Calibri" w:hAnsi="Calibri" w:cs="Calibri"/>
              </w:rPr>
              <w:t>y</w:t>
            </w:r>
            <w:r w:rsidR="009D18F7">
              <w:rPr>
                <w:rFonts w:ascii="Calibri" w:hAnsi="Calibri" w:cs="Calibri"/>
              </w:rPr>
              <w:t xml:space="preserve">ozását, kapacitását célszerű fejleszteni a településen. </w:t>
            </w:r>
          </w:p>
          <w:p w14:paraId="23E8549D" w14:textId="77777777" w:rsidR="00891CDC" w:rsidRPr="005C36C1" w:rsidRDefault="00891CDC" w:rsidP="00281957">
            <w:pPr>
              <w:pStyle w:val="Nincstrkz"/>
              <w:numPr>
                <w:ilvl w:val="0"/>
                <w:numId w:val="0"/>
              </w:numPr>
              <w:ind w:left="765" w:hanging="360"/>
              <w:rPr>
                <w:rFonts w:ascii="Calibri" w:hAnsi="Calibri" w:cs="Calibri"/>
              </w:rPr>
            </w:pPr>
          </w:p>
        </w:tc>
      </w:tr>
      <w:tr w:rsidR="00891CDC" w:rsidRPr="00522273" w14:paraId="5CF89388" w14:textId="77777777" w:rsidTr="00281957">
        <w:tc>
          <w:tcPr>
            <w:tcW w:w="3035" w:type="dxa"/>
            <w:gridSpan w:val="2"/>
            <w:shd w:val="clear" w:color="auto" w:fill="206843" w:themeFill="accent1"/>
          </w:tcPr>
          <w:p w14:paraId="3F474BBD" w14:textId="77777777" w:rsidR="00891CDC" w:rsidRPr="00522273" w:rsidRDefault="00891CDC" w:rsidP="00281957">
            <w:pPr>
              <w:rPr>
                <w:color w:val="FFFFFF" w:themeColor="background1"/>
              </w:rPr>
            </w:pPr>
            <w:r w:rsidRPr="00522273">
              <w:rPr>
                <w:color w:val="FFFFFF" w:themeColor="background1"/>
              </w:rPr>
              <w:t>Célcsoport</w:t>
            </w:r>
          </w:p>
        </w:tc>
        <w:tc>
          <w:tcPr>
            <w:tcW w:w="6458" w:type="dxa"/>
            <w:gridSpan w:val="3"/>
          </w:tcPr>
          <w:p w14:paraId="2D31723F" w14:textId="14E2DCA0" w:rsidR="00891CDC" w:rsidRPr="00522273" w:rsidRDefault="00891CDC" w:rsidP="00281957">
            <w:pPr>
              <w:ind w:right="0"/>
            </w:pPr>
            <w:r>
              <w:t>Áruszállítás, közlekedés</w:t>
            </w:r>
            <w:r w:rsidR="00CC60B6">
              <w:t>, közösségi- és egyéni közlekedés</w:t>
            </w:r>
          </w:p>
        </w:tc>
      </w:tr>
      <w:tr w:rsidR="00891CDC" w:rsidRPr="00522273" w14:paraId="6C794968" w14:textId="77777777" w:rsidTr="00281957">
        <w:tc>
          <w:tcPr>
            <w:tcW w:w="3035" w:type="dxa"/>
            <w:gridSpan w:val="2"/>
            <w:shd w:val="clear" w:color="auto" w:fill="206843" w:themeFill="accent1"/>
          </w:tcPr>
          <w:p w14:paraId="4740AE89" w14:textId="77777777" w:rsidR="00891CDC" w:rsidRPr="00522273" w:rsidRDefault="00891CDC" w:rsidP="00281957">
            <w:pPr>
              <w:rPr>
                <w:color w:val="FFFFFF" w:themeColor="background1"/>
              </w:rPr>
            </w:pPr>
            <w:r w:rsidRPr="00522273">
              <w:rPr>
                <w:color w:val="FFFFFF" w:themeColor="background1"/>
              </w:rPr>
              <w:t>Megvalósítás időkerete, ütemei:</w:t>
            </w:r>
          </w:p>
        </w:tc>
        <w:tc>
          <w:tcPr>
            <w:tcW w:w="6458" w:type="dxa"/>
            <w:gridSpan w:val="3"/>
          </w:tcPr>
          <w:p w14:paraId="1774875A" w14:textId="77777777" w:rsidR="00891CDC" w:rsidRPr="00522273" w:rsidRDefault="00891CDC" w:rsidP="00281957">
            <w:pPr>
              <w:spacing w:before="0" w:after="0"/>
              <w:ind w:right="0"/>
              <w:rPr>
                <w:rStyle w:val="Finomkiemels"/>
              </w:rPr>
            </w:pPr>
            <w:r w:rsidRPr="00522273">
              <w:rPr>
                <w:rStyle w:val="Finomkiemels"/>
              </w:rPr>
              <w:t>Megvalósítás végső határideje: 2</w:t>
            </w:r>
            <w:r>
              <w:rPr>
                <w:rStyle w:val="Finomkiemels"/>
              </w:rPr>
              <w:t>028</w:t>
            </w:r>
          </w:p>
        </w:tc>
      </w:tr>
    </w:tbl>
    <w:p w14:paraId="628EF404" w14:textId="77777777" w:rsidR="00891CDC" w:rsidRDefault="00891CDC" w:rsidP="00D20CB9"/>
    <w:p w14:paraId="6790BCDB" w14:textId="77777777" w:rsidR="00891CDC" w:rsidRDefault="00891CDC" w:rsidP="00D20CB9"/>
    <w:tbl>
      <w:tblPr>
        <w:tblStyle w:val="Rcsostblzat"/>
        <w:tblW w:w="9493" w:type="dxa"/>
        <w:tblLook w:val="04A0" w:firstRow="1" w:lastRow="0" w:firstColumn="1" w:lastColumn="0" w:noHBand="0" w:noVBand="1"/>
      </w:tblPr>
      <w:tblGrid>
        <w:gridCol w:w="2127"/>
        <w:gridCol w:w="908"/>
        <w:gridCol w:w="1496"/>
        <w:gridCol w:w="14"/>
        <w:gridCol w:w="4948"/>
      </w:tblGrid>
      <w:tr w:rsidR="009D18F7" w:rsidRPr="00710C54" w14:paraId="0413127E" w14:textId="77777777" w:rsidTr="00281957">
        <w:tc>
          <w:tcPr>
            <w:tcW w:w="9493" w:type="dxa"/>
            <w:gridSpan w:val="5"/>
            <w:shd w:val="clear" w:color="auto" w:fill="206843" w:themeFill="accent1"/>
          </w:tcPr>
          <w:p w14:paraId="6C93FB0D" w14:textId="77777777" w:rsidR="009D18F7" w:rsidRPr="00710C54" w:rsidRDefault="009D18F7" w:rsidP="00281957">
            <w:pPr>
              <w:ind w:right="40"/>
              <w:jc w:val="center"/>
              <w:rPr>
                <w:color w:val="FFFFFF" w:themeColor="background1"/>
              </w:rPr>
            </w:pPr>
            <w:r w:rsidRPr="00710C54">
              <w:rPr>
                <w:color w:val="FFFFFF" w:themeColor="background1"/>
              </w:rPr>
              <w:lastRenderedPageBreak/>
              <w:t>Projekt megnevezése</w:t>
            </w:r>
          </w:p>
        </w:tc>
      </w:tr>
      <w:tr w:rsidR="009D18F7" w:rsidRPr="00522273" w14:paraId="5D12D359" w14:textId="77777777" w:rsidTr="00281957">
        <w:tc>
          <w:tcPr>
            <w:tcW w:w="9493" w:type="dxa"/>
            <w:gridSpan w:val="5"/>
          </w:tcPr>
          <w:p w14:paraId="6AB92D7C" w14:textId="726C251B" w:rsidR="009D18F7" w:rsidRPr="00522273" w:rsidRDefault="009D18F7" w:rsidP="00281957">
            <w:pPr>
              <w:ind w:right="40"/>
              <w:jc w:val="center"/>
            </w:pPr>
            <w:r>
              <w:rPr>
                <w:b/>
                <w:bCs/>
              </w:rPr>
              <w:t>Kerékpáros és gyalogos infrastruktúra fejlesztése</w:t>
            </w:r>
          </w:p>
        </w:tc>
      </w:tr>
      <w:tr w:rsidR="009D18F7" w:rsidRPr="00522273" w14:paraId="30696A0F" w14:textId="77777777" w:rsidTr="00281957">
        <w:tc>
          <w:tcPr>
            <w:tcW w:w="3035" w:type="dxa"/>
            <w:gridSpan w:val="2"/>
            <w:shd w:val="clear" w:color="auto" w:fill="206843" w:themeFill="accent1"/>
          </w:tcPr>
          <w:p w14:paraId="3642ED5A" w14:textId="77777777" w:rsidR="009D18F7" w:rsidRPr="00522273" w:rsidRDefault="009D18F7" w:rsidP="00281957">
            <w:pPr>
              <w:rPr>
                <w:color w:val="FFFFFF" w:themeColor="background1"/>
              </w:rPr>
            </w:pPr>
            <w:r w:rsidRPr="00522273">
              <w:rPr>
                <w:color w:val="FFFFFF" w:themeColor="background1"/>
              </w:rPr>
              <w:t>Akcióterület</w:t>
            </w:r>
          </w:p>
        </w:tc>
        <w:tc>
          <w:tcPr>
            <w:tcW w:w="6458" w:type="dxa"/>
            <w:gridSpan w:val="3"/>
          </w:tcPr>
          <w:p w14:paraId="40985E60" w14:textId="77777777" w:rsidR="009D18F7" w:rsidRPr="00522273" w:rsidRDefault="009D18F7" w:rsidP="00281957">
            <w:r>
              <w:t>Közlekedés</w:t>
            </w:r>
          </w:p>
        </w:tc>
      </w:tr>
      <w:tr w:rsidR="009D18F7" w:rsidRPr="00522273" w14:paraId="5166D50B" w14:textId="77777777" w:rsidTr="00281957">
        <w:tc>
          <w:tcPr>
            <w:tcW w:w="3035" w:type="dxa"/>
            <w:gridSpan w:val="2"/>
            <w:shd w:val="clear" w:color="auto" w:fill="206843" w:themeFill="accent1"/>
          </w:tcPr>
          <w:p w14:paraId="57168B7A" w14:textId="77777777" w:rsidR="009D18F7" w:rsidRPr="00522273" w:rsidRDefault="009D18F7" w:rsidP="00281957">
            <w:r w:rsidRPr="00522273">
              <w:rPr>
                <w:color w:val="FFFFFF" w:themeColor="background1"/>
              </w:rPr>
              <w:t>Indikatív költség</w:t>
            </w:r>
          </w:p>
        </w:tc>
        <w:tc>
          <w:tcPr>
            <w:tcW w:w="6458" w:type="dxa"/>
            <w:gridSpan w:val="3"/>
          </w:tcPr>
          <w:p w14:paraId="16F1B2D8" w14:textId="1616EA17" w:rsidR="009D18F7" w:rsidRPr="00522273" w:rsidRDefault="00254F13" w:rsidP="00281957">
            <w:pPr>
              <w:ind w:right="182"/>
            </w:pPr>
            <w:r>
              <w:t>3-5 Mrd HUF</w:t>
            </w:r>
          </w:p>
        </w:tc>
      </w:tr>
      <w:tr w:rsidR="009D18F7" w:rsidRPr="00522273" w14:paraId="19CB39B4" w14:textId="77777777" w:rsidTr="00281957">
        <w:trPr>
          <w:trHeight w:val="48"/>
        </w:trPr>
        <w:tc>
          <w:tcPr>
            <w:tcW w:w="2127" w:type="dxa"/>
            <w:vMerge w:val="restart"/>
            <w:shd w:val="clear" w:color="auto" w:fill="206843" w:themeFill="accent1"/>
          </w:tcPr>
          <w:p w14:paraId="7107F942" w14:textId="77777777" w:rsidR="009D18F7" w:rsidRPr="00522273" w:rsidRDefault="009D18F7" w:rsidP="00281957">
            <w:pPr>
              <w:rPr>
                <w:color w:val="FFFFFF" w:themeColor="background1"/>
              </w:rPr>
            </w:pPr>
          </w:p>
          <w:p w14:paraId="59F25941" w14:textId="77777777" w:rsidR="009D18F7" w:rsidRPr="00522273" w:rsidRDefault="009D18F7" w:rsidP="00281957">
            <w:r w:rsidRPr="00522273">
              <w:rPr>
                <w:color w:val="FFFFFF" w:themeColor="background1"/>
              </w:rPr>
              <w:t>Projekt költségvetés megoszlása</w:t>
            </w:r>
          </w:p>
        </w:tc>
        <w:tc>
          <w:tcPr>
            <w:tcW w:w="2418" w:type="dxa"/>
            <w:gridSpan w:val="3"/>
          </w:tcPr>
          <w:p w14:paraId="4156EB41" w14:textId="77777777" w:rsidR="009D18F7" w:rsidRPr="00522273" w:rsidRDefault="009D18F7" w:rsidP="00281957">
            <w:pPr>
              <w:ind w:right="45"/>
            </w:pPr>
            <w:r w:rsidRPr="00522273">
              <w:t>EU-s hozzájárulás (OP-n kívüli)</w:t>
            </w:r>
          </w:p>
        </w:tc>
        <w:tc>
          <w:tcPr>
            <w:tcW w:w="4948" w:type="dxa"/>
          </w:tcPr>
          <w:p w14:paraId="3E8BF1E2" w14:textId="77777777" w:rsidR="009D18F7" w:rsidRPr="00522273" w:rsidRDefault="009D18F7" w:rsidP="00281957">
            <w:r w:rsidRPr="00522273">
              <w:t>0%</w:t>
            </w:r>
          </w:p>
        </w:tc>
      </w:tr>
      <w:tr w:rsidR="009D18F7" w:rsidRPr="00522273" w14:paraId="44665D1A" w14:textId="77777777" w:rsidTr="00281957">
        <w:trPr>
          <w:trHeight w:val="48"/>
        </w:trPr>
        <w:tc>
          <w:tcPr>
            <w:tcW w:w="2127" w:type="dxa"/>
            <w:vMerge/>
            <w:shd w:val="clear" w:color="auto" w:fill="206843" w:themeFill="accent1"/>
          </w:tcPr>
          <w:p w14:paraId="247176A0" w14:textId="77777777" w:rsidR="009D18F7" w:rsidRPr="00522273" w:rsidRDefault="009D18F7" w:rsidP="00281957"/>
        </w:tc>
        <w:tc>
          <w:tcPr>
            <w:tcW w:w="2418" w:type="dxa"/>
            <w:gridSpan w:val="3"/>
          </w:tcPr>
          <w:p w14:paraId="2FE08F80" w14:textId="77777777" w:rsidR="009D18F7" w:rsidRPr="00522273" w:rsidRDefault="009D18F7" w:rsidP="00281957">
            <w:pPr>
              <w:ind w:right="45"/>
            </w:pPr>
            <w:r w:rsidRPr="00522273">
              <w:t>Állami támogatás (Jellemzően OP-</w:t>
            </w:r>
            <w:proofErr w:type="spellStart"/>
            <w:r w:rsidRPr="00522273">
              <w:t>ből</w:t>
            </w:r>
            <w:proofErr w:type="spellEnd"/>
            <w:r w:rsidRPr="00522273">
              <w:t>)</w:t>
            </w:r>
          </w:p>
        </w:tc>
        <w:tc>
          <w:tcPr>
            <w:tcW w:w="4948" w:type="dxa"/>
          </w:tcPr>
          <w:p w14:paraId="54EDDDE4" w14:textId="77777777" w:rsidR="009D18F7" w:rsidRPr="00522273" w:rsidRDefault="009D18F7" w:rsidP="00281957">
            <w:r>
              <w:t>10</w:t>
            </w:r>
            <w:r w:rsidRPr="00522273">
              <w:t>0%</w:t>
            </w:r>
          </w:p>
        </w:tc>
      </w:tr>
      <w:tr w:rsidR="009D18F7" w:rsidRPr="00522273" w14:paraId="0966D252" w14:textId="77777777" w:rsidTr="00281957">
        <w:trPr>
          <w:trHeight w:val="48"/>
        </w:trPr>
        <w:tc>
          <w:tcPr>
            <w:tcW w:w="2127" w:type="dxa"/>
            <w:vMerge/>
            <w:shd w:val="clear" w:color="auto" w:fill="206843" w:themeFill="accent1"/>
          </w:tcPr>
          <w:p w14:paraId="260E9027" w14:textId="77777777" w:rsidR="009D18F7" w:rsidRPr="00522273" w:rsidRDefault="009D18F7" w:rsidP="00281957"/>
        </w:tc>
        <w:tc>
          <w:tcPr>
            <w:tcW w:w="2418" w:type="dxa"/>
            <w:gridSpan w:val="3"/>
          </w:tcPr>
          <w:p w14:paraId="17BCFC9D" w14:textId="77777777" w:rsidR="009D18F7" w:rsidRPr="00522273" w:rsidRDefault="009D18F7" w:rsidP="00281957">
            <w:pPr>
              <w:ind w:right="45"/>
            </w:pPr>
            <w:r w:rsidRPr="00522273">
              <w:t>Önkormányzat saját forrás</w:t>
            </w:r>
          </w:p>
        </w:tc>
        <w:tc>
          <w:tcPr>
            <w:tcW w:w="4948" w:type="dxa"/>
          </w:tcPr>
          <w:p w14:paraId="4833E1B6" w14:textId="77777777" w:rsidR="009D18F7" w:rsidRPr="00522273" w:rsidRDefault="009D18F7" w:rsidP="00281957">
            <w:r>
              <w:t>0</w:t>
            </w:r>
            <w:r w:rsidRPr="00522273">
              <w:t>%</w:t>
            </w:r>
          </w:p>
        </w:tc>
      </w:tr>
      <w:tr w:rsidR="009D18F7" w:rsidRPr="00522273" w14:paraId="141DCF53" w14:textId="77777777" w:rsidTr="00281957">
        <w:trPr>
          <w:trHeight w:val="48"/>
        </w:trPr>
        <w:tc>
          <w:tcPr>
            <w:tcW w:w="2127" w:type="dxa"/>
            <w:vMerge/>
            <w:shd w:val="clear" w:color="auto" w:fill="206843" w:themeFill="accent1"/>
          </w:tcPr>
          <w:p w14:paraId="489F470A" w14:textId="77777777" w:rsidR="009D18F7" w:rsidRPr="00522273" w:rsidRDefault="009D18F7" w:rsidP="00281957"/>
        </w:tc>
        <w:tc>
          <w:tcPr>
            <w:tcW w:w="2418" w:type="dxa"/>
            <w:gridSpan w:val="3"/>
          </w:tcPr>
          <w:p w14:paraId="21752DC4" w14:textId="77777777" w:rsidR="009D18F7" w:rsidRPr="00522273" w:rsidRDefault="009D18F7" w:rsidP="00281957">
            <w:pPr>
              <w:ind w:right="45"/>
            </w:pPr>
            <w:r w:rsidRPr="00522273">
              <w:t>Magántőke</w:t>
            </w:r>
          </w:p>
        </w:tc>
        <w:tc>
          <w:tcPr>
            <w:tcW w:w="4948" w:type="dxa"/>
          </w:tcPr>
          <w:p w14:paraId="27697798" w14:textId="77777777" w:rsidR="009D18F7" w:rsidRPr="00522273" w:rsidRDefault="009D18F7" w:rsidP="00281957">
            <w:r>
              <w:t>0</w:t>
            </w:r>
            <w:r w:rsidRPr="00522273">
              <w:t>%</w:t>
            </w:r>
          </w:p>
        </w:tc>
      </w:tr>
      <w:tr w:rsidR="009D18F7" w:rsidRPr="00522273" w14:paraId="1ACFFB5E" w14:textId="77777777" w:rsidTr="00281957">
        <w:trPr>
          <w:trHeight w:val="48"/>
        </w:trPr>
        <w:tc>
          <w:tcPr>
            <w:tcW w:w="2127" w:type="dxa"/>
            <w:vMerge/>
            <w:shd w:val="clear" w:color="auto" w:fill="206843" w:themeFill="accent1"/>
          </w:tcPr>
          <w:p w14:paraId="56A7531B" w14:textId="77777777" w:rsidR="009D18F7" w:rsidRPr="00522273" w:rsidRDefault="009D18F7" w:rsidP="00281957"/>
        </w:tc>
        <w:tc>
          <w:tcPr>
            <w:tcW w:w="2418" w:type="dxa"/>
            <w:gridSpan w:val="3"/>
          </w:tcPr>
          <w:p w14:paraId="6C2C163C" w14:textId="77777777" w:rsidR="009D18F7" w:rsidRPr="00522273" w:rsidRDefault="009D18F7" w:rsidP="00281957">
            <w:r w:rsidRPr="00522273">
              <w:t>Egyéb- civil</w:t>
            </w:r>
          </w:p>
        </w:tc>
        <w:tc>
          <w:tcPr>
            <w:tcW w:w="4948" w:type="dxa"/>
          </w:tcPr>
          <w:p w14:paraId="725DFD6C" w14:textId="77777777" w:rsidR="009D18F7" w:rsidRPr="00522273" w:rsidRDefault="009D18F7" w:rsidP="00281957">
            <w:r w:rsidRPr="00522273">
              <w:t>0%</w:t>
            </w:r>
          </w:p>
        </w:tc>
      </w:tr>
      <w:tr w:rsidR="009D18F7" w:rsidRPr="00522273" w14:paraId="7B93372A" w14:textId="77777777" w:rsidTr="00281957">
        <w:tc>
          <w:tcPr>
            <w:tcW w:w="3035" w:type="dxa"/>
            <w:gridSpan w:val="2"/>
            <w:shd w:val="clear" w:color="auto" w:fill="206843" w:themeFill="accent1"/>
          </w:tcPr>
          <w:p w14:paraId="37EB049D" w14:textId="77777777" w:rsidR="009D18F7" w:rsidRPr="00522273" w:rsidRDefault="009D18F7"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4E1CCF1B" w14:textId="77777777" w:rsidR="009D18F7" w:rsidRPr="00522273" w:rsidRDefault="009D18F7" w:rsidP="00281957">
            <w:pPr>
              <w:ind w:right="0"/>
              <w:rPr>
                <w:color w:val="000000"/>
              </w:rPr>
            </w:pPr>
            <w:r>
              <w:rPr>
                <w:color w:val="FFFFFF" w:themeColor="background1"/>
              </w:rPr>
              <w:t>M2, M5, M7, M8, M10</w:t>
            </w:r>
          </w:p>
        </w:tc>
        <w:tc>
          <w:tcPr>
            <w:tcW w:w="4962" w:type="dxa"/>
            <w:gridSpan w:val="2"/>
          </w:tcPr>
          <w:p w14:paraId="42421101" w14:textId="6470A213" w:rsidR="009D18F7" w:rsidRPr="00522273" w:rsidRDefault="00020008" w:rsidP="00281957">
            <w:pPr>
              <w:ind w:right="40"/>
              <w:rPr>
                <w:color w:val="000000"/>
              </w:rPr>
            </w:pPr>
            <w:r>
              <w:rPr>
                <w:color w:val="000000"/>
              </w:rPr>
              <w:t>Csökken a helyi lakosság személ</w:t>
            </w:r>
            <w:r w:rsidR="00E602AB">
              <w:rPr>
                <w:color w:val="000000"/>
              </w:rPr>
              <w:t>y</w:t>
            </w:r>
            <w:r>
              <w:rPr>
                <w:color w:val="000000"/>
              </w:rPr>
              <w:t>gépjármű preferenciája, rövid, helyi</w:t>
            </w:r>
            <w:r w:rsidR="0076424A">
              <w:rPr>
                <w:color w:val="000000"/>
              </w:rPr>
              <w:t xml:space="preserve"> </w:t>
            </w:r>
            <w:r>
              <w:rPr>
                <w:color w:val="000000"/>
              </w:rPr>
              <w:t>utak kapcsán</w:t>
            </w:r>
            <w:r w:rsidR="009D18F7">
              <w:rPr>
                <w:color w:val="000000"/>
              </w:rPr>
              <w:t xml:space="preserve"> </w:t>
            </w:r>
          </w:p>
        </w:tc>
      </w:tr>
      <w:tr w:rsidR="009D18F7" w:rsidRPr="00522273" w14:paraId="23E24875" w14:textId="77777777" w:rsidTr="00281957">
        <w:tc>
          <w:tcPr>
            <w:tcW w:w="3035" w:type="dxa"/>
            <w:gridSpan w:val="2"/>
            <w:shd w:val="clear" w:color="auto" w:fill="206843" w:themeFill="accent1"/>
          </w:tcPr>
          <w:p w14:paraId="59B8445C" w14:textId="77777777" w:rsidR="009D18F7" w:rsidRPr="00522273" w:rsidRDefault="009D18F7" w:rsidP="00281957">
            <w:pPr>
              <w:rPr>
                <w:color w:val="FFFFFF" w:themeColor="background1"/>
              </w:rPr>
            </w:pPr>
            <w:r>
              <w:rPr>
                <w:color w:val="FFFFFF" w:themeColor="background1"/>
              </w:rPr>
              <w:t>Fejlesztendő funkciók</w:t>
            </w:r>
          </w:p>
        </w:tc>
        <w:tc>
          <w:tcPr>
            <w:tcW w:w="6458" w:type="dxa"/>
            <w:gridSpan w:val="3"/>
          </w:tcPr>
          <w:p w14:paraId="0D23723D" w14:textId="04DC9197" w:rsidR="009D18F7" w:rsidRPr="00522273" w:rsidRDefault="0076424A" w:rsidP="00281957">
            <w:pPr>
              <w:ind w:right="0"/>
            </w:pPr>
            <w:r>
              <w:t>Kerékpáros, gyalogos infrastruktúra</w:t>
            </w:r>
          </w:p>
        </w:tc>
      </w:tr>
      <w:tr w:rsidR="009D18F7" w:rsidRPr="00522273" w14:paraId="679410E7" w14:textId="77777777" w:rsidTr="00281957">
        <w:tc>
          <w:tcPr>
            <w:tcW w:w="9493" w:type="dxa"/>
            <w:gridSpan w:val="5"/>
            <w:shd w:val="clear" w:color="auto" w:fill="206843" w:themeFill="accent1"/>
          </w:tcPr>
          <w:p w14:paraId="3B02701E" w14:textId="77777777" w:rsidR="009D18F7" w:rsidRPr="00522273" w:rsidRDefault="009D18F7" w:rsidP="00281957">
            <w:pPr>
              <w:ind w:right="40"/>
              <w:jc w:val="center"/>
              <w:rPr>
                <w:color w:val="FFFFFF" w:themeColor="background1"/>
              </w:rPr>
            </w:pPr>
            <w:r w:rsidRPr="00522273">
              <w:rPr>
                <w:color w:val="FFFFFF" w:themeColor="background1"/>
              </w:rPr>
              <w:t>Projekt tartalma, tevékenységének bemutatása</w:t>
            </w:r>
          </w:p>
        </w:tc>
      </w:tr>
      <w:tr w:rsidR="009D18F7" w:rsidRPr="00522273" w14:paraId="7A2A3564" w14:textId="77777777" w:rsidTr="00281957">
        <w:tc>
          <w:tcPr>
            <w:tcW w:w="9493" w:type="dxa"/>
            <w:gridSpan w:val="5"/>
          </w:tcPr>
          <w:p w14:paraId="1D3B92C0" w14:textId="3B792704" w:rsidR="00C206D2" w:rsidRDefault="00810E11" w:rsidP="00281957">
            <w:pPr>
              <w:pStyle w:val="Nincstrkz"/>
              <w:numPr>
                <w:ilvl w:val="0"/>
                <w:numId w:val="0"/>
              </w:numPr>
              <w:rPr>
                <w:rFonts w:ascii="Calibri" w:hAnsi="Calibri" w:cs="Calibri"/>
              </w:rPr>
            </w:pPr>
            <w:r>
              <w:rPr>
                <w:rFonts w:ascii="Calibri" w:hAnsi="Calibri" w:cs="Calibri"/>
              </w:rPr>
              <w:t xml:space="preserve">Jelenleg a város kerékpárút hálózata fejlesztésre szorul, így a projektben meg kell tervezni a főbb </w:t>
            </w:r>
            <w:r w:rsidR="00E67009">
              <w:rPr>
                <w:rFonts w:ascii="Calibri" w:hAnsi="Calibri" w:cs="Calibri"/>
              </w:rPr>
              <w:t xml:space="preserve">városon belüli desztinációk (ún. POI- </w:t>
            </w:r>
            <w:proofErr w:type="spellStart"/>
            <w:r w:rsidR="00E67009">
              <w:rPr>
                <w:rFonts w:ascii="Calibri" w:hAnsi="Calibri" w:cs="Calibri"/>
              </w:rPr>
              <w:t>Point</w:t>
            </w:r>
            <w:proofErr w:type="spellEnd"/>
            <w:r w:rsidR="00E67009">
              <w:rPr>
                <w:rFonts w:ascii="Calibri" w:hAnsi="Calibri" w:cs="Calibri"/>
              </w:rPr>
              <w:t xml:space="preserve"> of </w:t>
            </w:r>
            <w:proofErr w:type="gramStart"/>
            <w:r w:rsidR="00E67009">
              <w:rPr>
                <w:rFonts w:ascii="Calibri" w:hAnsi="Calibri" w:cs="Calibri"/>
              </w:rPr>
              <w:t>Interest)-</w:t>
            </w:r>
            <w:proofErr w:type="gramEnd"/>
            <w:r w:rsidR="00E67009">
              <w:rPr>
                <w:rFonts w:ascii="Calibri" w:hAnsi="Calibri" w:cs="Calibri"/>
              </w:rPr>
              <w:t>hoz történő kerékpáros eljutás nyomvonalát</w:t>
            </w:r>
            <w:r w:rsidR="00C206D2">
              <w:rPr>
                <w:rFonts w:ascii="Calibri" w:hAnsi="Calibri" w:cs="Calibri"/>
              </w:rPr>
              <w:t xml:space="preserve">, a szükséges kerékpár tároló kapacitásokat, valamint a védendő zebrákat, gyalogátkelőket. </w:t>
            </w:r>
          </w:p>
          <w:p w14:paraId="7DD1780F" w14:textId="77777777" w:rsidR="00C206D2" w:rsidRDefault="00C206D2" w:rsidP="00281957">
            <w:pPr>
              <w:pStyle w:val="Nincstrkz"/>
              <w:numPr>
                <w:ilvl w:val="0"/>
                <w:numId w:val="0"/>
              </w:numPr>
              <w:rPr>
                <w:rFonts w:ascii="Calibri" w:hAnsi="Calibri" w:cs="Calibri"/>
              </w:rPr>
            </w:pPr>
          </w:p>
          <w:p w14:paraId="27E14A73" w14:textId="0121E17F" w:rsidR="00250605" w:rsidRDefault="00C206D2" w:rsidP="00281957">
            <w:pPr>
              <w:pStyle w:val="Nincstrkz"/>
              <w:numPr>
                <w:ilvl w:val="0"/>
                <w:numId w:val="0"/>
              </w:numPr>
              <w:rPr>
                <w:rFonts w:ascii="Calibri" w:hAnsi="Calibri" w:cs="Calibri"/>
              </w:rPr>
            </w:pPr>
            <w:r>
              <w:rPr>
                <w:rFonts w:ascii="Calibri" w:hAnsi="Calibri" w:cs="Calibri"/>
              </w:rPr>
              <w:t xml:space="preserve">Ezzel egyidejűleg célszerű felülvizsgálni </w:t>
            </w:r>
            <w:r w:rsidR="00C93D56">
              <w:rPr>
                <w:rFonts w:ascii="Calibri" w:hAnsi="Calibri" w:cs="Calibri"/>
              </w:rPr>
              <w:t>járdák és gyalogos útvonalak állapotát</w:t>
            </w:r>
            <w:r w:rsidR="00250605">
              <w:rPr>
                <w:rFonts w:ascii="Calibri" w:hAnsi="Calibri" w:cs="Calibri"/>
              </w:rPr>
              <w:t xml:space="preserve"> és a hálózatot is, s a kerékpáros infrastruktúrához hasonló módon fejleszteni azt.</w:t>
            </w:r>
          </w:p>
          <w:p w14:paraId="1D81085A" w14:textId="77777777" w:rsidR="009D18F7" w:rsidRPr="005C36C1" w:rsidRDefault="009D18F7" w:rsidP="00281957">
            <w:pPr>
              <w:pStyle w:val="Nincstrkz"/>
              <w:numPr>
                <w:ilvl w:val="0"/>
                <w:numId w:val="0"/>
              </w:numPr>
              <w:ind w:left="765" w:hanging="360"/>
              <w:rPr>
                <w:rFonts w:ascii="Calibri" w:hAnsi="Calibri" w:cs="Calibri"/>
              </w:rPr>
            </w:pPr>
          </w:p>
        </w:tc>
      </w:tr>
      <w:tr w:rsidR="009D18F7" w:rsidRPr="00522273" w14:paraId="1E68438A" w14:textId="77777777" w:rsidTr="00281957">
        <w:tc>
          <w:tcPr>
            <w:tcW w:w="3035" w:type="dxa"/>
            <w:gridSpan w:val="2"/>
            <w:shd w:val="clear" w:color="auto" w:fill="206843" w:themeFill="accent1"/>
          </w:tcPr>
          <w:p w14:paraId="404F2F38" w14:textId="77777777" w:rsidR="009D18F7" w:rsidRPr="00522273" w:rsidRDefault="009D18F7" w:rsidP="00281957">
            <w:pPr>
              <w:rPr>
                <w:color w:val="FFFFFF" w:themeColor="background1"/>
              </w:rPr>
            </w:pPr>
            <w:r w:rsidRPr="00522273">
              <w:rPr>
                <w:color w:val="FFFFFF" w:themeColor="background1"/>
              </w:rPr>
              <w:t>Célcsoport</w:t>
            </w:r>
          </w:p>
        </w:tc>
        <w:tc>
          <w:tcPr>
            <w:tcW w:w="6458" w:type="dxa"/>
            <w:gridSpan w:val="3"/>
          </w:tcPr>
          <w:p w14:paraId="38D354C8" w14:textId="75245696" w:rsidR="009D18F7" w:rsidRPr="00522273" w:rsidRDefault="00384656" w:rsidP="00281957">
            <w:pPr>
              <w:ind w:right="0"/>
            </w:pPr>
            <w:r>
              <w:t>Egyéni közlekedés</w:t>
            </w:r>
          </w:p>
        </w:tc>
      </w:tr>
      <w:tr w:rsidR="009D18F7" w:rsidRPr="00522273" w14:paraId="6E0BE0C7" w14:textId="77777777" w:rsidTr="00281957">
        <w:tc>
          <w:tcPr>
            <w:tcW w:w="3035" w:type="dxa"/>
            <w:gridSpan w:val="2"/>
            <w:shd w:val="clear" w:color="auto" w:fill="206843" w:themeFill="accent1"/>
          </w:tcPr>
          <w:p w14:paraId="20F3D888" w14:textId="77777777" w:rsidR="009D18F7" w:rsidRPr="00522273" w:rsidRDefault="009D18F7" w:rsidP="00281957">
            <w:pPr>
              <w:rPr>
                <w:color w:val="FFFFFF" w:themeColor="background1"/>
              </w:rPr>
            </w:pPr>
            <w:r w:rsidRPr="00522273">
              <w:rPr>
                <w:color w:val="FFFFFF" w:themeColor="background1"/>
              </w:rPr>
              <w:t>Megvalósítás időkerete, ütemei:</w:t>
            </w:r>
          </w:p>
        </w:tc>
        <w:tc>
          <w:tcPr>
            <w:tcW w:w="6458" w:type="dxa"/>
            <w:gridSpan w:val="3"/>
          </w:tcPr>
          <w:p w14:paraId="45C69340" w14:textId="77777777" w:rsidR="009D18F7" w:rsidRPr="00522273" w:rsidRDefault="009D18F7" w:rsidP="00281957">
            <w:pPr>
              <w:spacing w:before="0" w:after="0"/>
              <w:ind w:right="0"/>
              <w:rPr>
                <w:rStyle w:val="Finomkiemels"/>
              </w:rPr>
            </w:pPr>
            <w:r w:rsidRPr="00522273">
              <w:rPr>
                <w:rStyle w:val="Finomkiemels"/>
              </w:rPr>
              <w:t>Megvalósítás végső határideje: 2</w:t>
            </w:r>
            <w:r>
              <w:rPr>
                <w:rStyle w:val="Finomkiemels"/>
              </w:rPr>
              <w:t>028</w:t>
            </w:r>
          </w:p>
        </w:tc>
      </w:tr>
    </w:tbl>
    <w:p w14:paraId="479B6D5E" w14:textId="77777777" w:rsidR="009D18F7" w:rsidRDefault="009D18F7" w:rsidP="00D20CB9"/>
    <w:p w14:paraId="52EFE6FB" w14:textId="77777777" w:rsidR="00BD575E" w:rsidRDefault="00BD575E" w:rsidP="00D20CB9"/>
    <w:p w14:paraId="530D9C9F" w14:textId="77777777" w:rsidR="00BD575E" w:rsidRDefault="00BD575E" w:rsidP="00D20CB9"/>
    <w:p w14:paraId="10702A11" w14:textId="77777777" w:rsidR="00BD575E" w:rsidRDefault="00BD575E" w:rsidP="00D20CB9"/>
    <w:tbl>
      <w:tblPr>
        <w:tblStyle w:val="Rcsostblzat"/>
        <w:tblW w:w="9493" w:type="dxa"/>
        <w:tblLook w:val="04A0" w:firstRow="1" w:lastRow="0" w:firstColumn="1" w:lastColumn="0" w:noHBand="0" w:noVBand="1"/>
      </w:tblPr>
      <w:tblGrid>
        <w:gridCol w:w="2127"/>
        <w:gridCol w:w="908"/>
        <w:gridCol w:w="1496"/>
        <w:gridCol w:w="14"/>
        <w:gridCol w:w="4948"/>
      </w:tblGrid>
      <w:tr w:rsidR="00BD575E" w:rsidRPr="00710C54" w14:paraId="70AF7499" w14:textId="77777777" w:rsidTr="00281957">
        <w:tc>
          <w:tcPr>
            <w:tcW w:w="9493" w:type="dxa"/>
            <w:gridSpan w:val="5"/>
            <w:shd w:val="clear" w:color="auto" w:fill="206843" w:themeFill="accent1"/>
          </w:tcPr>
          <w:p w14:paraId="35F41AA8" w14:textId="77777777" w:rsidR="00BD575E" w:rsidRPr="00710C54" w:rsidRDefault="00BD575E" w:rsidP="00281957">
            <w:pPr>
              <w:ind w:right="40"/>
              <w:jc w:val="center"/>
              <w:rPr>
                <w:color w:val="FFFFFF" w:themeColor="background1"/>
              </w:rPr>
            </w:pPr>
            <w:r w:rsidRPr="00710C54">
              <w:rPr>
                <w:color w:val="FFFFFF" w:themeColor="background1"/>
              </w:rPr>
              <w:lastRenderedPageBreak/>
              <w:t>Projekt megnevezése</w:t>
            </w:r>
          </w:p>
        </w:tc>
      </w:tr>
      <w:tr w:rsidR="00BD575E" w:rsidRPr="00522273" w14:paraId="77DAD444" w14:textId="77777777" w:rsidTr="00281957">
        <w:tc>
          <w:tcPr>
            <w:tcW w:w="9493" w:type="dxa"/>
            <w:gridSpan w:val="5"/>
          </w:tcPr>
          <w:p w14:paraId="1618FC0F" w14:textId="3D5A4EA0" w:rsidR="00BD575E" w:rsidRPr="00522273" w:rsidRDefault="00BD575E" w:rsidP="00281957">
            <w:pPr>
              <w:ind w:right="40"/>
              <w:jc w:val="center"/>
              <w:rPr>
                <w:b/>
                <w:bCs/>
              </w:rPr>
            </w:pPr>
            <w:r>
              <w:rPr>
                <w:b/>
                <w:bCs/>
              </w:rPr>
              <w:t xml:space="preserve">A városban keletkező hulladék mennyiségét csökkentő, körkörös gazdaságot </w:t>
            </w:r>
            <w:proofErr w:type="spellStart"/>
            <w:r>
              <w:rPr>
                <w:b/>
                <w:bCs/>
              </w:rPr>
              <w:t>promotáló</w:t>
            </w:r>
            <w:proofErr w:type="spellEnd"/>
            <w:r>
              <w:rPr>
                <w:b/>
                <w:bCs/>
              </w:rPr>
              <w:t xml:space="preserve"> program</w:t>
            </w:r>
          </w:p>
          <w:p w14:paraId="578A8345" w14:textId="77777777" w:rsidR="00BD575E" w:rsidRPr="00522273" w:rsidRDefault="00BD575E" w:rsidP="00281957">
            <w:pPr>
              <w:ind w:right="182"/>
              <w:jc w:val="center"/>
            </w:pPr>
          </w:p>
        </w:tc>
      </w:tr>
      <w:tr w:rsidR="00BD575E" w:rsidRPr="00522273" w14:paraId="5E0AF475" w14:textId="77777777" w:rsidTr="00281957">
        <w:tc>
          <w:tcPr>
            <w:tcW w:w="3035" w:type="dxa"/>
            <w:gridSpan w:val="2"/>
            <w:shd w:val="clear" w:color="auto" w:fill="206843" w:themeFill="accent1"/>
          </w:tcPr>
          <w:p w14:paraId="210E2B9E" w14:textId="77777777" w:rsidR="00BD575E" w:rsidRPr="00522273" w:rsidRDefault="00BD575E" w:rsidP="00281957">
            <w:pPr>
              <w:rPr>
                <w:color w:val="FFFFFF" w:themeColor="background1"/>
              </w:rPr>
            </w:pPr>
            <w:r w:rsidRPr="00522273">
              <w:rPr>
                <w:color w:val="FFFFFF" w:themeColor="background1"/>
              </w:rPr>
              <w:t>Akcióterület</w:t>
            </w:r>
          </w:p>
        </w:tc>
        <w:tc>
          <w:tcPr>
            <w:tcW w:w="6458" w:type="dxa"/>
            <w:gridSpan w:val="3"/>
          </w:tcPr>
          <w:p w14:paraId="37AC0A11" w14:textId="09D5020A" w:rsidR="00BD575E" w:rsidRPr="00522273" w:rsidRDefault="00BD575E" w:rsidP="00281957">
            <w:r>
              <w:t>Hulla</w:t>
            </w:r>
            <w:r w:rsidR="00F13E09">
              <w:t>dé</w:t>
            </w:r>
            <w:r>
              <w:t>kkezelés</w:t>
            </w:r>
          </w:p>
        </w:tc>
      </w:tr>
      <w:tr w:rsidR="00BD575E" w:rsidRPr="00522273" w14:paraId="3925BEC2" w14:textId="77777777" w:rsidTr="00281957">
        <w:tc>
          <w:tcPr>
            <w:tcW w:w="3035" w:type="dxa"/>
            <w:gridSpan w:val="2"/>
            <w:shd w:val="clear" w:color="auto" w:fill="206843" w:themeFill="accent1"/>
          </w:tcPr>
          <w:p w14:paraId="655114E1" w14:textId="77777777" w:rsidR="00BD575E" w:rsidRPr="00522273" w:rsidRDefault="00BD575E" w:rsidP="00281957">
            <w:r w:rsidRPr="00522273">
              <w:rPr>
                <w:color w:val="FFFFFF" w:themeColor="background1"/>
              </w:rPr>
              <w:t>Indikatív költség</w:t>
            </w:r>
          </w:p>
        </w:tc>
        <w:tc>
          <w:tcPr>
            <w:tcW w:w="6458" w:type="dxa"/>
            <w:gridSpan w:val="3"/>
          </w:tcPr>
          <w:p w14:paraId="729AD68C" w14:textId="674F3043" w:rsidR="00BD575E" w:rsidRPr="00522273" w:rsidRDefault="00BD575E" w:rsidP="00281957">
            <w:pPr>
              <w:ind w:right="182"/>
            </w:pPr>
            <w:r>
              <w:t>5-10 M HUF/év</w:t>
            </w:r>
          </w:p>
        </w:tc>
      </w:tr>
      <w:tr w:rsidR="00BD575E" w:rsidRPr="00522273" w14:paraId="339990DC" w14:textId="77777777" w:rsidTr="00281957">
        <w:trPr>
          <w:trHeight w:val="48"/>
        </w:trPr>
        <w:tc>
          <w:tcPr>
            <w:tcW w:w="2127" w:type="dxa"/>
            <w:vMerge w:val="restart"/>
            <w:shd w:val="clear" w:color="auto" w:fill="206843" w:themeFill="accent1"/>
          </w:tcPr>
          <w:p w14:paraId="7813E2BA" w14:textId="77777777" w:rsidR="00BD575E" w:rsidRPr="00522273" w:rsidRDefault="00BD575E" w:rsidP="00281957">
            <w:pPr>
              <w:rPr>
                <w:color w:val="FFFFFF" w:themeColor="background1"/>
              </w:rPr>
            </w:pPr>
          </w:p>
          <w:p w14:paraId="2DEDFA00" w14:textId="77777777" w:rsidR="00BD575E" w:rsidRPr="00522273" w:rsidRDefault="00BD575E" w:rsidP="00281957">
            <w:r w:rsidRPr="00522273">
              <w:rPr>
                <w:color w:val="FFFFFF" w:themeColor="background1"/>
              </w:rPr>
              <w:t>Projekt költségvetés megoszlása</w:t>
            </w:r>
          </w:p>
        </w:tc>
        <w:tc>
          <w:tcPr>
            <w:tcW w:w="2418" w:type="dxa"/>
            <w:gridSpan w:val="3"/>
          </w:tcPr>
          <w:p w14:paraId="1D9C925E" w14:textId="77777777" w:rsidR="00BD575E" w:rsidRPr="00522273" w:rsidRDefault="00BD575E" w:rsidP="00281957">
            <w:pPr>
              <w:ind w:right="45"/>
            </w:pPr>
            <w:r w:rsidRPr="00522273">
              <w:t>EU-s hozzájárulás (OP-n kívüli)</w:t>
            </w:r>
          </w:p>
        </w:tc>
        <w:tc>
          <w:tcPr>
            <w:tcW w:w="4948" w:type="dxa"/>
          </w:tcPr>
          <w:p w14:paraId="1AA7D4C0" w14:textId="77777777" w:rsidR="00BD575E" w:rsidRPr="00522273" w:rsidRDefault="00BD575E" w:rsidP="00281957">
            <w:r w:rsidRPr="00522273">
              <w:t>0%</w:t>
            </w:r>
          </w:p>
        </w:tc>
      </w:tr>
      <w:tr w:rsidR="00BD575E" w:rsidRPr="00522273" w14:paraId="7EE24BB9" w14:textId="77777777" w:rsidTr="00281957">
        <w:trPr>
          <w:trHeight w:val="48"/>
        </w:trPr>
        <w:tc>
          <w:tcPr>
            <w:tcW w:w="2127" w:type="dxa"/>
            <w:vMerge/>
            <w:shd w:val="clear" w:color="auto" w:fill="206843" w:themeFill="accent1"/>
          </w:tcPr>
          <w:p w14:paraId="255709DC" w14:textId="77777777" w:rsidR="00BD575E" w:rsidRPr="00522273" w:rsidRDefault="00BD575E" w:rsidP="00281957"/>
        </w:tc>
        <w:tc>
          <w:tcPr>
            <w:tcW w:w="2418" w:type="dxa"/>
            <w:gridSpan w:val="3"/>
          </w:tcPr>
          <w:p w14:paraId="172210C5" w14:textId="77777777" w:rsidR="00BD575E" w:rsidRPr="00522273" w:rsidRDefault="00BD575E" w:rsidP="00281957">
            <w:pPr>
              <w:ind w:right="45"/>
            </w:pPr>
            <w:r w:rsidRPr="00522273">
              <w:t>Állami támogatás (Jellemzően OP-</w:t>
            </w:r>
            <w:proofErr w:type="spellStart"/>
            <w:r w:rsidRPr="00522273">
              <w:t>ből</w:t>
            </w:r>
            <w:proofErr w:type="spellEnd"/>
            <w:r w:rsidRPr="00522273">
              <w:t>)</w:t>
            </w:r>
          </w:p>
        </w:tc>
        <w:tc>
          <w:tcPr>
            <w:tcW w:w="4948" w:type="dxa"/>
          </w:tcPr>
          <w:p w14:paraId="10EA12DC" w14:textId="0885B50A" w:rsidR="00BD575E" w:rsidRPr="00522273" w:rsidRDefault="00BD575E" w:rsidP="00281957">
            <w:r>
              <w:t>5</w:t>
            </w:r>
            <w:r w:rsidRPr="00522273">
              <w:t>0%</w:t>
            </w:r>
          </w:p>
        </w:tc>
      </w:tr>
      <w:tr w:rsidR="00BD575E" w:rsidRPr="00522273" w14:paraId="6178A4EE" w14:textId="77777777" w:rsidTr="00281957">
        <w:trPr>
          <w:trHeight w:val="48"/>
        </w:trPr>
        <w:tc>
          <w:tcPr>
            <w:tcW w:w="2127" w:type="dxa"/>
            <w:vMerge/>
            <w:shd w:val="clear" w:color="auto" w:fill="206843" w:themeFill="accent1"/>
          </w:tcPr>
          <w:p w14:paraId="4A7FF530" w14:textId="77777777" w:rsidR="00BD575E" w:rsidRPr="00522273" w:rsidRDefault="00BD575E" w:rsidP="00281957"/>
        </w:tc>
        <w:tc>
          <w:tcPr>
            <w:tcW w:w="2418" w:type="dxa"/>
            <w:gridSpan w:val="3"/>
          </w:tcPr>
          <w:p w14:paraId="29EE0B61" w14:textId="77777777" w:rsidR="00BD575E" w:rsidRPr="00522273" w:rsidRDefault="00BD575E" w:rsidP="00281957">
            <w:pPr>
              <w:ind w:right="45"/>
            </w:pPr>
            <w:r w:rsidRPr="00522273">
              <w:t>Önkormányzat saját forrás</w:t>
            </w:r>
          </w:p>
        </w:tc>
        <w:tc>
          <w:tcPr>
            <w:tcW w:w="4948" w:type="dxa"/>
          </w:tcPr>
          <w:p w14:paraId="2C375305" w14:textId="63FB6D81" w:rsidR="00BD575E" w:rsidRPr="00522273" w:rsidRDefault="00BD575E" w:rsidP="00281957">
            <w:r>
              <w:t>50</w:t>
            </w:r>
            <w:r w:rsidRPr="00522273">
              <w:t>%</w:t>
            </w:r>
          </w:p>
        </w:tc>
      </w:tr>
      <w:tr w:rsidR="00BD575E" w:rsidRPr="00522273" w14:paraId="5DF8C932" w14:textId="77777777" w:rsidTr="00281957">
        <w:trPr>
          <w:trHeight w:val="48"/>
        </w:trPr>
        <w:tc>
          <w:tcPr>
            <w:tcW w:w="2127" w:type="dxa"/>
            <w:vMerge/>
            <w:shd w:val="clear" w:color="auto" w:fill="206843" w:themeFill="accent1"/>
          </w:tcPr>
          <w:p w14:paraId="6C5C2E8D" w14:textId="77777777" w:rsidR="00BD575E" w:rsidRPr="00522273" w:rsidRDefault="00BD575E" w:rsidP="00281957"/>
        </w:tc>
        <w:tc>
          <w:tcPr>
            <w:tcW w:w="2418" w:type="dxa"/>
            <w:gridSpan w:val="3"/>
          </w:tcPr>
          <w:p w14:paraId="2772CD3D" w14:textId="77777777" w:rsidR="00BD575E" w:rsidRPr="00522273" w:rsidRDefault="00BD575E" w:rsidP="00281957">
            <w:pPr>
              <w:ind w:right="45"/>
            </w:pPr>
            <w:r w:rsidRPr="00522273">
              <w:t>Magántőke</w:t>
            </w:r>
          </w:p>
        </w:tc>
        <w:tc>
          <w:tcPr>
            <w:tcW w:w="4948" w:type="dxa"/>
          </w:tcPr>
          <w:p w14:paraId="7A3853EE" w14:textId="77777777" w:rsidR="00BD575E" w:rsidRPr="00522273" w:rsidRDefault="00BD575E" w:rsidP="00281957">
            <w:r>
              <w:t>0</w:t>
            </w:r>
            <w:r w:rsidRPr="00522273">
              <w:t>%</w:t>
            </w:r>
          </w:p>
        </w:tc>
      </w:tr>
      <w:tr w:rsidR="00BD575E" w:rsidRPr="00522273" w14:paraId="08AC7033" w14:textId="77777777" w:rsidTr="00281957">
        <w:trPr>
          <w:trHeight w:val="48"/>
        </w:trPr>
        <w:tc>
          <w:tcPr>
            <w:tcW w:w="2127" w:type="dxa"/>
            <w:vMerge/>
            <w:shd w:val="clear" w:color="auto" w:fill="206843" w:themeFill="accent1"/>
          </w:tcPr>
          <w:p w14:paraId="2C4B6732" w14:textId="77777777" w:rsidR="00BD575E" w:rsidRPr="00522273" w:rsidRDefault="00BD575E" w:rsidP="00281957"/>
        </w:tc>
        <w:tc>
          <w:tcPr>
            <w:tcW w:w="2418" w:type="dxa"/>
            <w:gridSpan w:val="3"/>
          </w:tcPr>
          <w:p w14:paraId="63C2AF72" w14:textId="77777777" w:rsidR="00BD575E" w:rsidRPr="00522273" w:rsidRDefault="00BD575E" w:rsidP="00281957">
            <w:r w:rsidRPr="00522273">
              <w:t>Egyéb- civil</w:t>
            </w:r>
          </w:p>
        </w:tc>
        <w:tc>
          <w:tcPr>
            <w:tcW w:w="4948" w:type="dxa"/>
          </w:tcPr>
          <w:p w14:paraId="3ED190CA" w14:textId="77777777" w:rsidR="00BD575E" w:rsidRPr="00522273" w:rsidRDefault="00BD575E" w:rsidP="00281957">
            <w:r w:rsidRPr="00522273">
              <w:t>0%</w:t>
            </w:r>
          </w:p>
        </w:tc>
      </w:tr>
      <w:tr w:rsidR="00BD575E" w:rsidRPr="00522273" w14:paraId="47A5FB08" w14:textId="77777777" w:rsidTr="00281957">
        <w:tc>
          <w:tcPr>
            <w:tcW w:w="3035" w:type="dxa"/>
            <w:gridSpan w:val="2"/>
            <w:shd w:val="clear" w:color="auto" w:fill="206843" w:themeFill="accent1"/>
          </w:tcPr>
          <w:p w14:paraId="5A590DB2" w14:textId="77777777" w:rsidR="00BD575E" w:rsidRPr="00522273" w:rsidRDefault="00BD575E" w:rsidP="00281957">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256F5635" w14:textId="33472395" w:rsidR="00BD575E" w:rsidRPr="00522273" w:rsidRDefault="00E203AD" w:rsidP="00281957">
            <w:pPr>
              <w:ind w:right="0"/>
              <w:rPr>
                <w:color w:val="000000"/>
              </w:rPr>
            </w:pPr>
            <w:r>
              <w:rPr>
                <w:color w:val="FFFFFF" w:themeColor="background1"/>
              </w:rPr>
              <w:t>M4</w:t>
            </w:r>
          </w:p>
        </w:tc>
        <w:tc>
          <w:tcPr>
            <w:tcW w:w="4962" w:type="dxa"/>
            <w:gridSpan w:val="2"/>
          </w:tcPr>
          <w:p w14:paraId="3B4B025A" w14:textId="02BF1F64" w:rsidR="00BD575E" w:rsidRPr="00522273" w:rsidRDefault="00E203AD" w:rsidP="00281957">
            <w:pPr>
              <w:ind w:right="40"/>
              <w:rPr>
                <w:color w:val="000000"/>
              </w:rPr>
            </w:pPr>
            <w:r>
              <w:rPr>
                <w:color w:val="000000"/>
              </w:rPr>
              <w:t xml:space="preserve">A körforgásos gazdasági modell erősítésével a helyi fogyasztás mértéke is javul, s a lerakásra kerülő hulladék mennyisége csökken. </w:t>
            </w:r>
          </w:p>
        </w:tc>
      </w:tr>
      <w:tr w:rsidR="00BD575E" w:rsidRPr="00522273" w14:paraId="53B3AC15" w14:textId="77777777" w:rsidTr="00281957">
        <w:tc>
          <w:tcPr>
            <w:tcW w:w="3035" w:type="dxa"/>
            <w:gridSpan w:val="2"/>
            <w:shd w:val="clear" w:color="auto" w:fill="206843" w:themeFill="accent1"/>
          </w:tcPr>
          <w:p w14:paraId="459C2E8F" w14:textId="77777777" w:rsidR="00BD575E" w:rsidRPr="00522273" w:rsidRDefault="00BD575E" w:rsidP="00281957">
            <w:pPr>
              <w:rPr>
                <w:color w:val="FFFFFF" w:themeColor="background1"/>
              </w:rPr>
            </w:pPr>
            <w:r>
              <w:rPr>
                <w:color w:val="FFFFFF" w:themeColor="background1"/>
              </w:rPr>
              <w:t>Fejlesztendő funkciók</w:t>
            </w:r>
          </w:p>
        </w:tc>
        <w:tc>
          <w:tcPr>
            <w:tcW w:w="6458" w:type="dxa"/>
            <w:gridSpan w:val="3"/>
          </w:tcPr>
          <w:p w14:paraId="13B2F6D3" w14:textId="627B1B28" w:rsidR="00BD575E" w:rsidRPr="00522273" w:rsidRDefault="00E203AD" w:rsidP="00281957">
            <w:pPr>
              <w:ind w:right="0"/>
            </w:pPr>
            <w:r>
              <w:t>Gazdaság, ipar, hulladékgazdálkodás</w:t>
            </w:r>
          </w:p>
        </w:tc>
      </w:tr>
      <w:tr w:rsidR="00BD575E" w:rsidRPr="00522273" w14:paraId="01B6DDB1" w14:textId="77777777" w:rsidTr="00281957">
        <w:tc>
          <w:tcPr>
            <w:tcW w:w="9493" w:type="dxa"/>
            <w:gridSpan w:val="5"/>
            <w:shd w:val="clear" w:color="auto" w:fill="206843" w:themeFill="accent1"/>
          </w:tcPr>
          <w:p w14:paraId="2EDD7AA5" w14:textId="77777777" w:rsidR="00BD575E" w:rsidRPr="00522273" w:rsidRDefault="00BD575E" w:rsidP="00281957">
            <w:pPr>
              <w:ind w:right="40"/>
              <w:jc w:val="center"/>
              <w:rPr>
                <w:color w:val="FFFFFF" w:themeColor="background1"/>
              </w:rPr>
            </w:pPr>
            <w:r w:rsidRPr="00522273">
              <w:rPr>
                <w:color w:val="FFFFFF" w:themeColor="background1"/>
              </w:rPr>
              <w:t>Projekt tartalma, tevékenységének bemutatása</w:t>
            </w:r>
          </w:p>
        </w:tc>
      </w:tr>
      <w:tr w:rsidR="00BD575E" w:rsidRPr="00522273" w14:paraId="3A0D1658" w14:textId="77777777" w:rsidTr="00281957">
        <w:tc>
          <w:tcPr>
            <w:tcW w:w="9493" w:type="dxa"/>
            <w:gridSpan w:val="5"/>
          </w:tcPr>
          <w:p w14:paraId="7FF3E8CD" w14:textId="542C3850" w:rsidR="00BD575E" w:rsidRPr="00E22CD9" w:rsidRDefault="001A5B22" w:rsidP="00281957">
            <w:pPr>
              <w:pStyle w:val="Nincstrkz"/>
              <w:numPr>
                <w:ilvl w:val="0"/>
                <w:numId w:val="0"/>
              </w:numPr>
              <w:rPr>
                <w:rFonts w:ascii="Calibri" w:hAnsi="Calibri" w:cs="Calibri"/>
              </w:rPr>
            </w:pPr>
            <w:r w:rsidRPr="00E22CD9">
              <w:rPr>
                <w:rFonts w:ascii="Calibri" w:hAnsi="Calibri" w:cs="Calibri"/>
              </w:rPr>
              <w:t>A körforgásos gazdaság termelési és fogyasztási modellje arra épül, hogy egyszeri fogyasztás helyett a termékek élettartamát a lehető legjobban meghosszabbítsuk. Erre alkalmas módszer lehet, ha vásárlás helyett kölcsönzünk, a már megvásárolt termékeknek pedig „második esélyt” adunk azzal, hogy megjavítjuk, átalakítjuk, esetleg továbbadjuk őket. Amikor az adott termék eléri az életciklusa végét, akkor az alapanyagokat újra lehet hasznosítani. Így csökken a hulladék mennyisége, ráadásul az alapanyagok és késztermékek újbóli felhasználása gazdaságilag is értékteremtő.</w:t>
            </w:r>
            <w:r w:rsidRPr="00E22CD9">
              <w:rPr>
                <w:rStyle w:val="Lbjegyzet-hivatkozs"/>
                <w:rFonts w:ascii="Calibri" w:hAnsi="Calibri" w:cs="Calibri"/>
              </w:rPr>
              <w:footnoteReference w:id="43"/>
            </w:r>
          </w:p>
          <w:p w14:paraId="16671283" w14:textId="77777777" w:rsidR="001A5B22" w:rsidRPr="00E22CD9" w:rsidRDefault="001A5B22" w:rsidP="00281957">
            <w:pPr>
              <w:pStyle w:val="Nincstrkz"/>
              <w:numPr>
                <w:ilvl w:val="0"/>
                <w:numId w:val="0"/>
              </w:numPr>
              <w:rPr>
                <w:rFonts w:ascii="Calibri" w:hAnsi="Calibri" w:cs="Calibri"/>
              </w:rPr>
            </w:pPr>
          </w:p>
          <w:p w14:paraId="63BC91A4" w14:textId="287E77C4" w:rsidR="001A5B22" w:rsidRDefault="00F95AD1" w:rsidP="00E22CD9">
            <w:pPr>
              <w:ind w:right="174"/>
            </w:pPr>
            <w:r w:rsidRPr="00E22CD9">
              <w:lastRenderedPageBreak/>
              <w:t xml:space="preserve">Jelen projektelem </w:t>
            </w:r>
            <w:r w:rsidR="006A02F2" w:rsidRPr="00E22CD9">
              <w:t>részben a workshopokkal, részben hagyományos szemléletformálási eszközökkel kív</w:t>
            </w:r>
            <w:r w:rsidR="00E22CD9" w:rsidRPr="00E22CD9">
              <w:t xml:space="preserve">ánja </w:t>
            </w:r>
            <w:proofErr w:type="spellStart"/>
            <w:r w:rsidR="00E22CD9" w:rsidRPr="00E22CD9">
              <w:t>promotálni</w:t>
            </w:r>
            <w:proofErr w:type="spellEnd"/>
            <w:r w:rsidR="00E22CD9" w:rsidRPr="00E22CD9">
              <w:t xml:space="preserve"> a </w:t>
            </w:r>
            <w:r w:rsidR="00E22CD9">
              <w:t xml:space="preserve">körforgásos gazdasági modellt, s </w:t>
            </w:r>
            <w:proofErr w:type="spellStart"/>
            <w:r w:rsidR="00E22CD9">
              <w:t>networking</w:t>
            </w:r>
            <w:proofErr w:type="spellEnd"/>
            <w:r w:rsidR="00E22CD9">
              <w:t xml:space="preserve"> események segítségével azonosítani és összekötni azon helyi hulladéktermelőket és fogyasztókat, aki</w:t>
            </w:r>
            <w:r w:rsidR="006265F9">
              <w:t>k az értékláncban termelt hulladékot hasznosítva, azt a láncban tartva új terméket képesek előállítani (pl. bútorasztalosok régi bútorlapok o</w:t>
            </w:r>
            <w:r w:rsidR="00DD5381">
              <w:t>l</w:t>
            </w:r>
            <w:r w:rsidR="006265F9">
              <w:t>csó felvásárlásával, az MDF/préselt lemez újrafeldolgozásával olcsó alapanyaghoz jutnak, s az elavult bútort alapanyagké</w:t>
            </w:r>
            <w:r w:rsidR="00DD5381">
              <w:t>n</w:t>
            </w:r>
            <w:r w:rsidR="006265F9">
              <w:t xml:space="preserve">t a gazdasági körforgásban tartják. </w:t>
            </w:r>
          </w:p>
          <w:p w14:paraId="7C931BFF" w14:textId="312CEBFC" w:rsidR="006265F9" w:rsidRPr="00E22CD9" w:rsidRDefault="00DD5381" w:rsidP="00E22CD9">
            <w:pPr>
              <w:ind w:right="174"/>
            </w:pPr>
            <w:r>
              <w:t xml:space="preserve">Másrészt a </w:t>
            </w:r>
            <w:r w:rsidR="005121B7">
              <w:t xml:space="preserve">program második fele egy lakossági és érintetti edukációs elem, mely a hulladéktakarékosságra, (pl. kevesebb csomagolóanyag igénylése) </w:t>
            </w:r>
            <w:r w:rsidR="00545DF3">
              <w:t xml:space="preserve">hívja fel a figyelmet, s igyekszik egy kb. 15%-os hulladék redukciót elérni, pusztán az érintettek viselkedésének megváltoztatásával. </w:t>
            </w:r>
          </w:p>
          <w:p w14:paraId="6DAA51B2" w14:textId="5A2FBD95" w:rsidR="001A5B22" w:rsidRPr="00E22CD9" w:rsidRDefault="001A5B22" w:rsidP="00281957">
            <w:pPr>
              <w:pStyle w:val="Nincstrkz"/>
              <w:numPr>
                <w:ilvl w:val="0"/>
                <w:numId w:val="0"/>
              </w:numPr>
              <w:rPr>
                <w:rFonts w:ascii="Calibri" w:hAnsi="Calibri" w:cs="Calibri"/>
              </w:rPr>
            </w:pPr>
          </w:p>
        </w:tc>
      </w:tr>
      <w:tr w:rsidR="00BD575E" w:rsidRPr="00522273" w14:paraId="539B7368" w14:textId="77777777" w:rsidTr="00281957">
        <w:tc>
          <w:tcPr>
            <w:tcW w:w="3035" w:type="dxa"/>
            <w:gridSpan w:val="2"/>
            <w:shd w:val="clear" w:color="auto" w:fill="206843" w:themeFill="accent1"/>
          </w:tcPr>
          <w:p w14:paraId="231F1167" w14:textId="77777777" w:rsidR="00BD575E" w:rsidRPr="00522273" w:rsidRDefault="00BD575E" w:rsidP="00281957">
            <w:pPr>
              <w:rPr>
                <w:color w:val="FFFFFF" w:themeColor="background1"/>
              </w:rPr>
            </w:pPr>
            <w:r w:rsidRPr="00522273">
              <w:rPr>
                <w:color w:val="FFFFFF" w:themeColor="background1"/>
              </w:rPr>
              <w:lastRenderedPageBreak/>
              <w:t>Célcsoport</w:t>
            </w:r>
          </w:p>
        </w:tc>
        <w:tc>
          <w:tcPr>
            <w:tcW w:w="6458" w:type="dxa"/>
            <w:gridSpan w:val="3"/>
          </w:tcPr>
          <w:p w14:paraId="79EB5150" w14:textId="1CEEB426" w:rsidR="00BD575E" w:rsidRPr="00522273" w:rsidRDefault="002945CB" w:rsidP="00281957">
            <w:pPr>
              <w:ind w:right="0"/>
            </w:pPr>
            <w:r>
              <w:t>A város lakossága</w:t>
            </w:r>
          </w:p>
        </w:tc>
      </w:tr>
      <w:tr w:rsidR="00BD575E" w:rsidRPr="00522273" w14:paraId="29EC118F" w14:textId="77777777" w:rsidTr="00281957">
        <w:tc>
          <w:tcPr>
            <w:tcW w:w="3035" w:type="dxa"/>
            <w:gridSpan w:val="2"/>
            <w:shd w:val="clear" w:color="auto" w:fill="206843" w:themeFill="accent1"/>
          </w:tcPr>
          <w:p w14:paraId="0DA734AD" w14:textId="77777777" w:rsidR="00BD575E" w:rsidRPr="00522273" w:rsidRDefault="00BD575E" w:rsidP="00281957">
            <w:pPr>
              <w:rPr>
                <w:color w:val="FFFFFF" w:themeColor="background1"/>
              </w:rPr>
            </w:pPr>
            <w:r w:rsidRPr="00522273">
              <w:rPr>
                <w:color w:val="FFFFFF" w:themeColor="background1"/>
              </w:rPr>
              <w:t>Megvalósítás időkerete, ütemei:</w:t>
            </w:r>
          </w:p>
        </w:tc>
        <w:tc>
          <w:tcPr>
            <w:tcW w:w="6458" w:type="dxa"/>
            <w:gridSpan w:val="3"/>
          </w:tcPr>
          <w:p w14:paraId="629C86CB" w14:textId="108B261A" w:rsidR="00BD575E" w:rsidRPr="00522273" w:rsidRDefault="00BD575E" w:rsidP="00281957">
            <w:pPr>
              <w:spacing w:before="0" w:after="0"/>
              <w:ind w:right="0"/>
              <w:rPr>
                <w:rStyle w:val="Finomkiemels"/>
              </w:rPr>
            </w:pPr>
            <w:r w:rsidRPr="00522273">
              <w:rPr>
                <w:rStyle w:val="Finomkiemels"/>
              </w:rPr>
              <w:t>Megvalósítás végső határideje: 2</w:t>
            </w:r>
            <w:r>
              <w:rPr>
                <w:rStyle w:val="Finomkiemels"/>
              </w:rPr>
              <w:t>0</w:t>
            </w:r>
            <w:r w:rsidR="002945CB">
              <w:rPr>
                <w:rStyle w:val="Finomkiemels"/>
              </w:rPr>
              <w:t>30</w:t>
            </w:r>
          </w:p>
        </w:tc>
      </w:tr>
    </w:tbl>
    <w:p w14:paraId="59B4CB22" w14:textId="7E77B7A2" w:rsidR="00250605" w:rsidRDefault="00250605" w:rsidP="00D20CB9"/>
    <w:p w14:paraId="3659B638" w14:textId="77777777" w:rsidR="00B645B0" w:rsidRDefault="00B645B0" w:rsidP="00D20CB9"/>
    <w:p w14:paraId="3F15FB02" w14:textId="09A9E314" w:rsidR="00522273" w:rsidRDefault="003F3925" w:rsidP="001666D1">
      <w:pPr>
        <w:pStyle w:val="Cmsor3"/>
      </w:pPr>
      <w:bookmarkStart w:id="35" w:name="_Toc140254997"/>
      <w:r>
        <w:t>Adaptációs intézkedések</w:t>
      </w:r>
      <w:bookmarkEnd w:id="35"/>
    </w:p>
    <w:p w14:paraId="67BA28E4" w14:textId="77777777" w:rsidR="00522273" w:rsidRDefault="00522273" w:rsidP="00D20CB9"/>
    <w:tbl>
      <w:tblPr>
        <w:tblStyle w:val="Rcsostblzat"/>
        <w:tblW w:w="9493" w:type="dxa"/>
        <w:tblLook w:val="04A0" w:firstRow="1" w:lastRow="0" w:firstColumn="1" w:lastColumn="0" w:noHBand="0" w:noVBand="1"/>
      </w:tblPr>
      <w:tblGrid>
        <w:gridCol w:w="2127"/>
        <w:gridCol w:w="908"/>
        <w:gridCol w:w="1496"/>
        <w:gridCol w:w="14"/>
        <w:gridCol w:w="4948"/>
      </w:tblGrid>
      <w:tr w:rsidR="00522273" w:rsidRPr="00710C54" w14:paraId="5FDA5051" w14:textId="77777777" w:rsidTr="008D72C0">
        <w:tc>
          <w:tcPr>
            <w:tcW w:w="9493" w:type="dxa"/>
            <w:gridSpan w:val="5"/>
            <w:shd w:val="clear" w:color="auto" w:fill="206843" w:themeFill="accent1"/>
          </w:tcPr>
          <w:p w14:paraId="626F3893" w14:textId="77777777" w:rsidR="00522273" w:rsidRPr="00710C54" w:rsidRDefault="00522273" w:rsidP="00522273">
            <w:pPr>
              <w:ind w:right="40"/>
              <w:jc w:val="center"/>
              <w:rPr>
                <w:color w:val="FFFFFF" w:themeColor="background1"/>
              </w:rPr>
            </w:pPr>
            <w:r w:rsidRPr="00710C54">
              <w:rPr>
                <w:color w:val="FFFFFF" w:themeColor="background1"/>
              </w:rPr>
              <w:t>Projekt megnevezése</w:t>
            </w:r>
          </w:p>
        </w:tc>
      </w:tr>
      <w:tr w:rsidR="00522273" w:rsidRPr="00522273" w14:paraId="40134843" w14:textId="77777777" w:rsidTr="00522273">
        <w:tc>
          <w:tcPr>
            <w:tcW w:w="9493" w:type="dxa"/>
            <w:gridSpan w:val="5"/>
          </w:tcPr>
          <w:p w14:paraId="5548295D" w14:textId="532A86F5" w:rsidR="00522273" w:rsidRPr="00522273" w:rsidRDefault="0027540C" w:rsidP="00522273">
            <w:pPr>
              <w:ind w:right="40"/>
              <w:jc w:val="center"/>
              <w:rPr>
                <w:b/>
                <w:bCs/>
              </w:rPr>
            </w:pPr>
            <w:r>
              <w:rPr>
                <w:b/>
                <w:bCs/>
              </w:rPr>
              <w:t>Hőhullámok elleni intézkedés</w:t>
            </w:r>
            <w:r w:rsidR="003E3881">
              <w:rPr>
                <w:b/>
                <w:bCs/>
              </w:rPr>
              <w:t xml:space="preserve"> – szociális ellátásfejlesztés és városüzemeltetési alprogram</w:t>
            </w:r>
          </w:p>
          <w:p w14:paraId="4C67AAE1" w14:textId="4CAD0B71" w:rsidR="00522273" w:rsidRPr="00522273" w:rsidRDefault="00522273" w:rsidP="00522273">
            <w:pPr>
              <w:ind w:right="182"/>
              <w:jc w:val="center"/>
            </w:pPr>
          </w:p>
        </w:tc>
      </w:tr>
      <w:tr w:rsidR="00522273" w:rsidRPr="00522273" w14:paraId="10D22EE0" w14:textId="77777777" w:rsidTr="008D72C0">
        <w:tc>
          <w:tcPr>
            <w:tcW w:w="3035" w:type="dxa"/>
            <w:gridSpan w:val="2"/>
            <w:shd w:val="clear" w:color="auto" w:fill="206843" w:themeFill="accent1"/>
          </w:tcPr>
          <w:p w14:paraId="3EC819F7" w14:textId="77777777" w:rsidR="00522273" w:rsidRPr="00522273" w:rsidRDefault="00522273" w:rsidP="002A5548">
            <w:pPr>
              <w:rPr>
                <w:color w:val="FFFFFF" w:themeColor="background1"/>
              </w:rPr>
            </w:pPr>
            <w:r w:rsidRPr="00522273">
              <w:rPr>
                <w:color w:val="FFFFFF" w:themeColor="background1"/>
              </w:rPr>
              <w:t>Akcióterület</w:t>
            </w:r>
          </w:p>
        </w:tc>
        <w:tc>
          <w:tcPr>
            <w:tcW w:w="6458" w:type="dxa"/>
            <w:gridSpan w:val="3"/>
          </w:tcPr>
          <w:p w14:paraId="1D98FA97" w14:textId="4C3DF4C4" w:rsidR="00522273" w:rsidRPr="00522273" w:rsidRDefault="003E3881" w:rsidP="002A5548">
            <w:r>
              <w:t>Szociális ellátás, települési szabályozás</w:t>
            </w:r>
            <w:r w:rsidR="00736EB6">
              <w:t>, egészségügy</w:t>
            </w:r>
          </w:p>
        </w:tc>
      </w:tr>
      <w:tr w:rsidR="00522273" w:rsidRPr="00522273" w14:paraId="64451A60" w14:textId="77777777" w:rsidTr="008D72C0">
        <w:tc>
          <w:tcPr>
            <w:tcW w:w="3035" w:type="dxa"/>
            <w:gridSpan w:val="2"/>
            <w:shd w:val="clear" w:color="auto" w:fill="206843" w:themeFill="accent1"/>
          </w:tcPr>
          <w:p w14:paraId="6A5D0DCE" w14:textId="77777777" w:rsidR="00522273" w:rsidRPr="00522273" w:rsidRDefault="00522273" w:rsidP="002A5548">
            <w:r w:rsidRPr="00522273">
              <w:rPr>
                <w:color w:val="FFFFFF" w:themeColor="background1"/>
              </w:rPr>
              <w:t>Indikatív költség</w:t>
            </w:r>
          </w:p>
        </w:tc>
        <w:tc>
          <w:tcPr>
            <w:tcW w:w="6458" w:type="dxa"/>
            <w:gridSpan w:val="3"/>
          </w:tcPr>
          <w:p w14:paraId="3219675B" w14:textId="31512FEE" w:rsidR="00315B83" w:rsidRDefault="00315B83" w:rsidP="00522273">
            <w:pPr>
              <w:ind w:right="182"/>
            </w:pPr>
            <w:r>
              <w:t>Kijáró szolgálat: 4</w:t>
            </w:r>
            <w:r w:rsidR="003E3881">
              <w:t>0</w:t>
            </w:r>
            <w:r w:rsidR="00522273" w:rsidRPr="00522273">
              <w:t>.000.000 HUF</w:t>
            </w:r>
          </w:p>
          <w:p w14:paraId="0EE78E27" w14:textId="4708723B" w:rsidR="00315B83" w:rsidRPr="00522273" w:rsidRDefault="00315B83" w:rsidP="00522273">
            <w:pPr>
              <w:ind w:right="182"/>
            </w:pPr>
            <w:r>
              <w:t>Egészségügyi fejlesztések: 450.000.000 HUF</w:t>
            </w:r>
            <w:r w:rsidR="00522273" w:rsidRPr="00522273">
              <w:t xml:space="preserve"> (</w:t>
            </w:r>
            <w:r w:rsidR="003E3881">
              <w:t>TOP+ és EFOP+</w:t>
            </w:r>
            <w:r w:rsidR="00522273" w:rsidRPr="00522273">
              <w:t xml:space="preserve"> </w:t>
            </w:r>
            <w:r w:rsidR="003E3881">
              <w:t>köl</w:t>
            </w:r>
            <w:r w:rsidR="00736EB6">
              <w:t>t</w:t>
            </w:r>
            <w:r w:rsidR="003E3881">
              <w:t>ségvetések</w:t>
            </w:r>
            <w:r w:rsidR="00522273" w:rsidRPr="00522273">
              <w:t xml:space="preserve"> alapján)</w:t>
            </w:r>
          </w:p>
        </w:tc>
      </w:tr>
      <w:tr w:rsidR="00522273" w:rsidRPr="00522273" w14:paraId="4A77ECD5" w14:textId="77777777" w:rsidTr="008D72C0">
        <w:trPr>
          <w:trHeight w:val="48"/>
        </w:trPr>
        <w:tc>
          <w:tcPr>
            <w:tcW w:w="2127" w:type="dxa"/>
            <w:vMerge w:val="restart"/>
            <w:shd w:val="clear" w:color="auto" w:fill="206843" w:themeFill="accent1"/>
          </w:tcPr>
          <w:p w14:paraId="4A11B528" w14:textId="77777777" w:rsidR="00522273" w:rsidRPr="00522273" w:rsidRDefault="00522273" w:rsidP="002A5548">
            <w:pPr>
              <w:rPr>
                <w:color w:val="FFFFFF" w:themeColor="background1"/>
              </w:rPr>
            </w:pPr>
          </w:p>
          <w:p w14:paraId="245FA908" w14:textId="77777777" w:rsidR="00522273" w:rsidRPr="00522273" w:rsidRDefault="00522273" w:rsidP="002A5548">
            <w:r w:rsidRPr="00522273">
              <w:rPr>
                <w:color w:val="FFFFFF" w:themeColor="background1"/>
              </w:rPr>
              <w:t>Projekt költségvetés megoszlása</w:t>
            </w:r>
          </w:p>
        </w:tc>
        <w:tc>
          <w:tcPr>
            <w:tcW w:w="2418" w:type="dxa"/>
            <w:gridSpan w:val="3"/>
          </w:tcPr>
          <w:p w14:paraId="04E46829" w14:textId="77777777" w:rsidR="00522273" w:rsidRPr="00522273" w:rsidRDefault="00522273" w:rsidP="00522273">
            <w:pPr>
              <w:ind w:right="45"/>
            </w:pPr>
            <w:r w:rsidRPr="00522273">
              <w:t>EU-s hozzájárulás (OP-n kívüli)</w:t>
            </w:r>
          </w:p>
        </w:tc>
        <w:tc>
          <w:tcPr>
            <w:tcW w:w="4948" w:type="dxa"/>
          </w:tcPr>
          <w:p w14:paraId="497C8E9D" w14:textId="77777777" w:rsidR="00522273" w:rsidRPr="00522273" w:rsidRDefault="00522273" w:rsidP="002A5548">
            <w:r w:rsidRPr="00522273">
              <w:t>0%</w:t>
            </w:r>
          </w:p>
        </w:tc>
      </w:tr>
      <w:tr w:rsidR="00522273" w:rsidRPr="00522273" w14:paraId="046B2001" w14:textId="77777777" w:rsidTr="008D72C0">
        <w:trPr>
          <w:trHeight w:val="48"/>
        </w:trPr>
        <w:tc>
          <w:tcPr>
            <w:tcW w:w="2127" w:type="dxa"/>
            <w:vMerge/>
            <w:shd w:val="clear" w:color="auto" w:fill="206843" w:themeFill="accent1"/>
          </w:tcPr>
          <w:p w14:paraId="75C59260" w14:textId="77777777" w:rsidR="00522273" w:rsidRPr="00522273" w:rsidRDefault="00522273" w:rsidP="002A5548"/>
        </w:tc>
        <w:tc>
          <w:tcPr>
            <w:tcW w:w="2418" w:type="dxa"/>
            <w:gridSpan w:val="3"/>
          </w:tcPr>
          <w:p w14:paraId="378D5567" w14:textId="77777777" w:rsidR="00522273" w:rsidRPr="00522273" w:rsidRDefault="00522273" w:rsidP="00522273">
            <w:pPr>
              <w:ind w:right="45"/>
            </w:pPr>
            <w:r w:rsidRPr="00522273">
              <w:t>Állami támogatás (Jellemzően OP-</w:t>
            </w:r>
            <w:proofErr w:type="spellStart"/>
            <w:r w:rsidRPr="00522273">
              <w:t>ből</w:t>
            </w:r>
            <w:proofErr w:type="spellEnd"/>
            <w:r w:rsidRPr="00522273">
              <w:t>)</w:t>
            </w:r>
          </w:p>
        </w:tc>
        <w:tc>
          <w:tcPr>
            <w:tcW w:w="4948" w:type="dxa"/>
          </w:tcPr>
          <w:p w14:paraId="441212E1" w14:textId="77777777" w:rsidR="00522273" w:rsidRPr="00522273" w:rsidRDefault="00522273" w:rsidP="002A5548">
            <w:r w:rsidRPr="00522273">
              <w:t>100%</w:t>
            </w:r>
          </w:p>
        </w:tc>
      </w:tr>
      <w:tr w:rsidR="00522273" w:rsidRPr="00522273" w14:paraId="7770014B" w14:textId="77777777" w:rsidTr="008D72C0">
        <w:trPr>
          <w:trHeight w:val="48"/>
        </w:trPr>
        <w:tc>
          <w:tcPr>
            <w:tcW w:w="2127" w:type="dxa"/>
            <w:vMerge/>
            <w:shd w:val="clear" w:color="auto" w:fill="206843" w:themeFill="accent1"/>
          </w:tcPr>
          <w:p w14:paraId="1CB766CF" w14:textId="77777777" w:rsidR="00522273" w:rsidRPr="00522273" w:rsidRDefault="00522273" w:rsidP="002A5548"/>
        </w:tc>
        <w:tc>
          <w:tcPr>
            <w:tcW w:w="2418" w:type="dxa"/>
            <w:gridSpan w:val="3"/>
          </w:tcPr>
          <w:p w14:paraId="42EFDFA0" w14:textId="77777777" w:rsidR="00522273" w:rsidRPr="00522273" w:rsidRDefault="00522273" w:rsidP="00522273">
            <w:pPr>
              <w:ind w:right="45"/>
            </w:pPr>
            <w:r w:rsidRPr="00522273">
              <w:t>Önkormányzat saját forrás</w:t>
            </w:r>
          </w:p>
        </w:tc>
        <w:tc>
          <w:tcPr>
            <w:tcW w:w="4948" w:type="dxa"/>
          </w:tcPr>
          <w:p w14:paraId="0762E175" w14:textId="77777777" w:rsidR="00522273" w:rsidRPr="00522273" w:rsidRDefault="00522273" w:rsidP="002A5548">
            <w:r w:rsidRPr="00522273">
              <w:t>0%</w:t>
            </w:r>
          </w:p>
        </w:tc>
      </w:tr>
      <w:tr w:rsidR="00522273" w:rsidRPr="00522273" w14:paraId="22CF5C78" w14:textId="77777777" w:rsidTr="008D72C0">
        <w:trPr>
          <w:trHeight w:val="48"/>
        </w:trPr>
        <w:tc>
          <w:tcPr>
            <w:tcW w:w="2127" w:type="dxa"/>
            <w:vMerge/>
            <w:shd w:val="clear" w:color="auto" w:fill="206843" w:themeFill="accent1"/>
          </w:tcPr>
          <w:p w14:paraId="1EEE9881" w14:textId="77777777" w:rsidR="00522273" w:rsidRPr="00522273" w:rsidRDefault="00522273" w:rsidP="002A5548"/>
        </w:tc>
        <w:tc>
          <w:tcPr>
            <w:tcW w:w="2418" w:type="dxa"/>
            <w:gridSpan w:val="3"/>
          </w:tcPr>
          <w:p w14:paraId="425D42E3" w14:textId="77777777" w:rsidR="00522273" w:rsidRPr="00522273" w:rsidRDefault="00522273" w:rsidP="00522273">
            <w:pPr>
              <w:ind w:right="45"/>
            </w:pPr>
            <w:r w:rsidRPr="00522273">
              <w:t>Magántőke</w:t>
            </w:r>
          </w:p>
        </w:tc>
        <w:tc>
          <w:tcPr>
            <w:tcW w:w="4948" w:type="dxa"/>
          </w:tcPr>
          <w:p w14:paraId="0EDBD6E2" w14:textId="77777777" w:rsidR="00522273" w:rsidRPr="00522273" w:rsidRDefault="00522273" w:rsidP="002A5548">
            <w:r w:rsidRPr="00522273">
              <w:t>0%</w:t>
            </w:r>
          </w:p>
        </w:tc>
      </w:tr>
      <w:tr w:rsidR="00522273" w:rsidRPr="00522273" w14:paraId="052985FF" w14:textId="77777777" w:rsidTr="008D72C0">
        <w:trPr>
          <w:trHeight w:val="48"/>
        </w:trPr>
        <w:tc>
          <w:tcPr>
            <w:tcW w:w="2127" w:type="dxa"/>
            <w:vMerge/>
            <w:shd w:val="clear" w:color="auto" w:fill="206843" w:themeFill="accent1"/>
          </w:tcPr>
          <w:p w14:paraId="081B1C32" w14:textId="77777777" w:rsidR="00522273" w:rsidRPr="00522273" w:rsidRDefault="00522273" w:rsidP="002A5548"/>
        </w:tc>
        <w:tc>
          <w:tcPr>
            <w:tcW w:w="2418" w:type="dxa"/>
            <w:gridSpan w:val="3"/>
          </w:tcPr>
          <w:p w14:paraId="13157146" w14:textId="77777777" w:rsidR="00522273" w:rsidRPr="00522273" w:rsidRDefault="00522273" w:rsidP="002A5548">
            <w:r w:rsidRPr="00522273">
              <w:t>Egyéb- civil</w:t>
            </w:r>
          </w:p>
        </w:tc>
        <w:tc>
          <w:tcPr>
            <w:tcW w:w="4948" w:type="dxa"/>
          </w:tcPr>
          <w:p w14:paraId="38A74C5E" w14:textId="77777777" w:rsidR="00522273" w:rsidRPr="00522273" w:rsidRDefault="00522273" w:rsidP="002A5548">
            <w:r w:rsidRPr="00522273">
              <w:t>0%</w:t>
            </w:r>
          </w:p>
        </w:tc>
      </w:tr>
      <w:tr w:rsidR="00522273" w:rsidRPr="00522273" w14:paraId="326F15BB" w14:textId="77777777" w:rsidTr="008D72C0">
        <w:tc>
          <w:tcPr>
            <w:tcW w:w="3035" w:type="dxa"/>
            <w:gridSpan w:val="2"/>
            <w:shd w:val="clear" w:color="auto" w:fill="206843" w:themeFill="accent1"/>
          </w:tcPr>
          <w:p w14:paraId="250644EE" w14:textId="451C49E0" w:rsidR="00522273" w:rsidRPr="00522273" w:rsidRDefault="00522273" w:rsidP="002A5548">
            <w:pPr>
              <w:rPr>
                <w:color w:val="FFFFFF" w:themeColor="background1"/>
              </w:rPr>
            </w:pPr>
            <w:r w:rsidRPr="00522273">
              <w:rPr>
                <w:color w:val="FFFFFF" w:themeColor="background1"/>
              </w:rPr>
              <w:t xml:space="preserve">Kapcsolódás a </w:t>
            </w:r>
            <w:r w:rsidR="005210C0">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7C8F2843" w14:textId="3892D2C8" w:rsidR="00522273" w:rsidRPr="00522273" w:rsidRDefault="003E3881" w:rsidP="002A5548">
            <w:pPr>
              <w:rPr>
                <w:color w:val="000000"/>
              </w:rPr>
            </w:pPr>
            <w:r>
              <w:rPr>
                <w:color w:val="FFFFFF" w:themeColor="background1"/>
              </w:rPr>
              <w:t>A4, A9, A10</w:t>
            </w:r>
          </w:p>
        </w:tc>
        <w:tc>
          <w:tcPr>
            <w:tcW w:w="4962" w:type="dxa"/>
            <w:gridSpan w:val="2"/>
          </w:tcPr>
          <w:p w14:paraId="1B088F53" w14:textId="651D8504" w:rsidR="00522273" w:rsidRPr="00522273" w:rsidRDefault="003E3881" w:rsidP="00522273">
            <w:pPr>
              <w:ind w:right="40"/>
              <w:rPr>
                <w:color w:val="000000"/>
              </w:rPr>
            </w:pPr>
            <w:r>
              <w:rPr>
                <w:color w:val="000000"/>
              </w:rPr>
              <w:t xml:space="preserve">A hőhullámokhoz kapcsolódóan a város szociális </w:t>
            </w:r>
            <w:r w:rsidR="00736EB6">
              <w:rPr>
                <w:color w:val="000000"/>
              </w:rPr>
              <w:t xml:space="preserve">és egészségügyi </w:t>
            </w:r>
            <w:r>
              <w:rPr>
                <w:color w:val="000000"/>
              </w:rPr>
              <w:t>ellátásának erősítése, így hozzájárulva az egészségügyi kockázatok csökkentéséhez</w:t>
            </w:r>
            <w:r w:rsidR="00736EB6">
              <w:rPr>
                <w:color w:val="000000"/>
              </w:rPr>
              <w:t>-</w:t>
            </w:r>
          </w:p>
        </w:tc>
      </w:tr>
      <w:tr w:rsidR="00522273" w:rsidRPr="00522273" w14:paraId="2725B250" w14:textId="77777777" w:rsidTr="008D72C0">
        <w:tc>
          <w:tcPr>
            <w:tcW w:w="3035" w:type="dxa"/>
            <w:gridSpan w:val="2"/>
            <w:shd w:val="clear" w:color="auto" w:fill="206843" w:themeFill="accent1"/>
          </w:tcPr>
          <w:p w14:paraId="6AA171B6" w14:textId="77777777" w:rsidR="00522273" w:rsidRPr="00522273" w:rsidRDefault="00522273" w:rsidP="002A5548">
            <w:pPr>
              <w:rPr>
                <w:color w:val="FFFFFF" w:themeColor="background1"/>
              </w:rPr>
            </w:pPr>
            <w:r w:rsidRPr="00522273">
              <w:rPr>
                <w:color w:val="FFFFFF" w:themeColor="background1"/>
              </w:rPr>
              <w:t>Fejlesztendő funkciók</w:t>
            </w:r>
          </w:p>
        </w:tc>
        <w:tc>
          <w:tcPr>
            <w:tcW w:w="6458" w:type="dxa"/>
            <w:gridSpan w:val="3"/>
          </w:tcPr>
          <w:p w14:paraId="4E943798" w14:textId="0CACE088" w:rsidR="00522273" w:rsidRPr="00522273" w:rsidRDefault="00736EB6" w:rsidP="00522273">
            <w:pPr>
              <w:ind w:right="0"/>
            </w:pPr>
            <w:r>
              <w:t xml:space="preserve">Kijáró szolgálat, szociális és egészségügyi szolgáltatási funkciók. </w:t>
            </w:r>
            <w:r w:rsidR="00522273" w:rsidRPr="00522273">
              <w:t xml:space="preserve"> </w:t>
            </w:r>
          </w:p>
        </w:tc>
      </w:tr>
      <w:tr w:rsidR="00522273" w:rsidRPr="00522273" w14:paraId="0075012F" w14:textId="77777777" w:rsidTr="008D72C0">
        <w:tc>
          <w:tcPr>
            <w:tcW w:w="9493" w:type="dxa"/>
            <w:gridSpan w:val="5"/>
            <w:shd w:val="clear" w:color="auto" w:fill="206843" w:themeFill="accent1"/>
          </w:tcPr>
          <w:p w14:paraId="6C3676B5" w14:textId="77777777" w:rsidR="00522273" w:rsidRPr="00522273" w:rsidRDefault="00522273" w:rsidP="008D72C0">
            <w:pPr>
              <w:ind w:right="40"/>
              <w:jc w:val="center"/>
              <w:rPr>
                <w:color w:val="FFFFFF" w:themeColor="background1"/>
              </w:rPr>
            </w:pPr>
            <w:r w:rsidRPr="00522273">
              <w:rPr>
                <w:color w:val="FFFFFF" w:themeColor="background1"/>
              </w:rPr>
              <w:t>Projekt tartalma, tevékenységének bemutatása</w:t>
            </w:r>
          </w:p>
        </w:tc>
      </w:tr>
      <w:tr w:rsidR="00522273" w:rsidRPr="00522273" w14:paraId="62EF3651" w14:textId="77777777" w:rsidTr="00522273">
        <w:tc>
          <w:tcPr>
            <w:tcW w:w="9493" w:type="dxa"/>
            <w:gridSpan w:val="5"/>
          </w:tcPr>
          <w:p w14:paraId="7D6DB07B" w14:textId="611A5B12" w:rsidR="00522273" w:rsidRDefault="00683397" w:rsidP="00683397">
            <w:pPr>
              <w:pStyle w:val="Nincstrkz"/>
              <w:numPr>
                <w:ilvl w:val="0"/>
                <w:numId w:val="0"/>
              </w:numPr>
              <w:rPr>
                <w:rFonts w:ascii="Calibri" w:hAnsi="Calibri" w:cs="Calibri"/>
              </w:rPr>
            </w:pPr>
            <w:r>
              <w:rPr>
                <w:rFonts w:ascii="Calibri" w:hAnsi="Calibri" w:cs="Calibri"/>
              </w:rPr>
              <w:t>A város időskorú lakossága, illetve a szív- és érrendszeri megbetegedésekben, valamint krónikus betegségekben szenvedők</w:t>
            </w:r>
            <w:r w:rsidR="00315B83">
              <w:rPr>
                <w:rFonts w:ascii="Calibri" w:hAnsi="Calibri" w:cs="Calibri"/>
              </w:rPr>
              <w:t xml:space="preserve"> a</w:t>
            </w:r>
            <w:r w:rsidR="00BB5DEB">
              <w:rPr>
                <w:rFonts w:ascii="Calibri" w:hAnsi="Calibri" w:cs="Calibri"/>
              </w:rPr>
              <w:t xml:space="preserve"> </w:t>
            </w:r>
            <w:r w:rsidR="00315B83">
              <w:rPr>
                <w:rFonts w:ascii="Calibri" w:hAnsi="Calibri" w:cs="Calibri"/>
              </w:rPr>
              <w:t>hőhullámok negatív hatásainak</w:t>
            </w:r>
            <w:r w:rsidR="00BB5DEB">
              <w:rPr>
                <w:rFonts w:ascii="Calibri" w:hAnsi="Calibri" w:cs="Calibri"/>
              </w:rPr>
              <w:t xml:space="preserve"> leginkább kitett </w:t>
            </w:r>
            <w:proofErr w:type="spellStart"/>
            <w:r w:rsidR="00BB5DEB">
              <w:rPr>
                <w:rFonts w:ascii="Calibri" w:hAnsi="Calibri" w:cs="Calibri"/>
              </w:rPr>
              <w:t>stakeholderi</w:t>
            </w:r>
            <w:proofErr w:type="spellEnd"/>
            <w:r w:rsidR="00BB5DEB">
              <w:rPr>
                <w:rFonts w:ascii="Calibri" w:hAnsi="Calibri" w:cs="Calibri"/>
              </w:rPr>
              <w:t xml:space="preserve"> csoport. </w:t>
            </w:r>
            <w:r w:rsidR="00F45731">
              <w:rPr>
                <w:rFonts w:ascii="Calibri" w:hAnsi="Calibri" w:cs="Calibri"/>
              </w:rPr>
              <w:t>Nappali e</w:t>
            </w:r>
            <w:r w:rsidR="00BB5DEB">
              <w:rPr>
                <w:rFonts w:ascii="Calibri" w:hAnsi="Calibri" w:cs="Calibri"/>
              </w:rPr>
              <w:t xml:space="preserve">llátásuk fejlesztése egy többlépcsős folyamat: </w:t>
            </w:r>
          </w:p>
          <w:p w14:paraId="350083CE" w14:textId="344A4136" w:rsidR="00BB5DEB" w:rsidRDefault="000C77E6" w:rsidP="00891CDC">
            <w:pPr>
              <w:pStyle w:val="Nincstrkz"/>
              <w:numPr>
                <w:ilvl w:val="0"/>
                <w:numId w:val="36"/>
              </w:numPr>
              <w:rPr>
                <w:rFonts w:ascii="Calibri" w:hAnsi="Calibri" w:cs="Calibri"/>
              </w:rPr>
            </w:pPr>
            <w:r>
              <w:rPr>
                <w:rFonts w:ascii="Calibri" w:hAnsi="Calibri" w:cs="Calibri"/>
              </w:rPr>
              <w:t xml:space="preserve">Egyrészt szükséges az idős- és betegellátást helyben, az érintettek otthonában végző szolgálat felkészítése (eszközökkel és </w:t>
            </w:r>
            <w:r w:rsidR="00684A05">
              <w:rPr>
                <w:rFonts w:ascii="Calibri" w:hAnsi="Calibri" w:cs="Calibri"/>
              </w:rPr>
              <w:t xml:space="preserve">kompetencia fejlesztéssel) a várható kihívásokra. </w:t>
            </w:r>
          </w:p>
          <w:p w14:paraId="6C7F3389" w14:textId="4EDB4DB9" w:rsidR="00684A05" w:rsidRDefault="00684A05" w:rsidP="00684A05">
            <w:pPr>
              <w:pStyle w:val="Nincstrkz"/>
              <w:numPr>
                <w:ilvl w:val="0"/>
                <w:numId w:val="0"/>
              </w:numPr>
              <w:rPr>
                <w:rFonts w:ascii="Calibri" w:hAnsi="Calibri" w:cs="Calibri"/>
              </w:rPr>
            </w:pPr>
            <w:r>
              <w:rPr>
                <w:rFonts w:ascii="Calibri" w:hAnsi="Calibri" w:cs="Calibri"/>
              </w:rPr>
              <w:t xml:space="preserve">Ez a feladatelem magában foglalja </w:t>
            </w:r>
            <w:r w:rsidR="00645187">
              <w:rPr>
                <w:rFonts w:ascii="Calibri" w:hAnsi="Calibri" w:cs="Calibri"/>
              </w:rPr>
              <w:t>az ellátást végzők számbeli fejlesztését (lekövetve az évek során fellépő potenciális igénynövekedést)</w:t>
            </w:r>
            <w:r w:rsidR="00BA0D70">
              <w:rPr>
                <w:rFonts w:ascii="Calibri" w:hAnsi="Calibri" w:cs="Calibri"/>
              </w:rPr>
              <w:t>, valamint olyan kiegészítő képzések biztosítását az ellátást végzők számára, melyek lehetővé teszik a hőhullámok során fellépő kritikus tünetek- tünetegyü</w:t>
            </w:r>
            <w:r w:rsidR="00F45731">
              <w:rPr>
                <w:rFonts w:ascii="Calibri" w:hAnsi="Calibri" w:cs="Calibri"/>
              </w:rPr>
              <w:t>t</w:t>
            </w:r>
            <w:r w:rsidR="00BA0D70">
              <w:rPr>
                <w:rFonts w:ascii="Calibri" w:hAnsi="Calibri" w:cs="Calibri"/>
              </w:rPr>
              <w:t xml:space="preserve">tesek helyszíni kezelését amíg a mentőszolgálat a helyszínre érkezik. A számbeli és kompetenciafejlesztés mellett szükséges a szolgálat felszerelése megfelelő eszközökkel is, </w:t>
            </w:r>
            <w:r w:rsidR="00F13E09">
              <w:rPr>
                <w:rFonts w:ascii="Calibri" w:hAnsi="Calibri" w:cs="Calibri"/>
              </w:rPr>
              <w:t>úgy,</w:t>
            </w:r>
            <w:r w:rsidR="00BA0D70">
              <w:rPr>
                <w:rFonts w:ascii="Calibri" w:hAnsi="Calibri" w:cs="Calibri"/>
              </w:rPr>
              <w:t xml:space="preserve"> mint pl. </w:t>
            </w:r>
            <w:r w:rsidR="003229E2">
              <w:rPr>
                <w:rFonts w:ascii="Calibri" w:hAnsi="Calibri" w:cs="Calibri"/>
              </w:rPr>
              <w:t>klimatizált járművek, helyszíni alap diagnosztikai eszközök</w:t>
            </w:r>
            <w:r w:rsidR="009E3A8A">
              <w:rPr>
                <w:rFonts w:ascii="Calibri" w:hAnsi="Calibri" w:cs="Calibri"/>
              </w:rPr>
              <w:t xml:space="preserve">. </w:t>
            </w:r>
          </w:p>
          <w:p w14:paraId="4F908B18" w14:textId="77777777" w:rsidR="009E3A8A" w:rsidRDefault="009E3A8A" w:rsidP="00684A05">
            <w:pPr>
              <w:pStyle w:val="Nincstrkz"/>
              <w:numPr>
                <w:ilvl w:val="0"/>
                <w:numId w:val="0"/>
              </w:numPr>
              <w:rPr>
                <w:rFonts w:ascii="Calibri" w:hAnsi="Calibri" w:cs="Calibri"/>
              </w:rPr>
            </w:pPr>
          </w:p>
          <w:p w14:paraId="46C1BA00" w14:textId="21A48BB3" w:rsidR="009E3A8A" w:rsidRDefault="009E3A8A" w:rsidP="00891CDC">
            <w:pPr>
              <w:pStyle w:val="Nincstrkz"/>
              <w:numPr>
                <w:ilvl w:val="0"/>
                <w:numId w:val="36"/>
              </w:numPr>
              <w:rPr>
                <w:rFonts w:ascii="Calibri" w:hAnsi="Calibri" w:cs="Calibri"/>
              </w:rPr>
            </w:pPr>
            <w:r>
              <w:rPr>
                <w:rFonts w:ascii="Calibri" w:hAnsi="Calibri" w:cs="Calibri"/>
              </w:rPr>
              <w:t>Másrészt az egészségügyi ellátó rendszer fejlesztése hasonlóan fontos, s a hőhullámokból levezethető mortalitási ráta növekedését csökkentő tényező.</w:t>
            </w:r>
          </w:p>
          <w:p w14:paraId="704416A1" w14:textId="5EDEA98B" w:rsidR="009E3A8A" w:rsidRDefault="009E3A8A" w:rsidP="009E3A8A">
            <w:pPr>
              <w:pStyle w:val="Nincstrkz"/>
              <w:numPr>
                <w:ilvl w:val="0"/>
                <w:numId w:val="0"/>
              </w:numPr>
              <w:rPr>
                <w:rFonts w:ascii="Calibri" w:hAnsi="Calibri" w:cs="Calibri"/>
              </w:rPr>
            </w:pPr>
            <w:r>
              <w:rPr>
                <w:rFonts w:ascii="Calibri" w:hAnsi="Calibri" w:cs="Calibri"/>
              </w:rPr>
              <w:t>Az egyes orvosi rendelők klimatizációja</w:t>
            </w:r>
            <w:r w:rsidR="00B10939">
              <w:rPr>
                <w:rFonts w:ascii="Calibri" w:hAnsi="Calibri" w:cs="Calibri"/>
              </w:rPr>
              <w:t xml:space="preserve"> árnyékolása mellett a szakápoló személyzet felkészítése is kiemelt feladat. </w:t>
            </w:r>
          </w:p>
          <w:p w14:paraId="6F178103" w14:textId="77777777" w:rsidR="00B10939" w:rsidRDefault="00B10939" w:rsidP="009E3A8A">
            <w:pPr>
              <w:pStyle w:val="Nincstrkz"/>
              <w:numPr>
                <w:ilvl w:val="0"/>
                <w:numId w:val="0"/>
              </w:numPr>
              <w:rPr>
                <w:rFonts w:ascii="Calibri" w:hAnsi="Calibri" w:cs="Calibri"/>
              </w:rPr>
            </w:pPr>
          </w:p>
          <w:p w14:paraId="553D4137" w14:textId="77777777" w:rsidR="005C36C1" w:rsidRDefault="00B10939" w:rsidP="00891CDC">
            <w:pPr>
              <w:pStyle w:val="Nincstrkz"/>
              <w:numPr>
                <w:ilvl w:val="0"/>
                <w:numId w:val="36"/>
              </w:numPr>
              <w:rPr>
                <w:rFonts w:ascii="Calibri" w:hAnsi="Calibri" w:cs="Calibri"/>
              </w:rPr>
            </w:pPr>
            <w:r>
              <w:rPr>
                <w:rFonts w:ascii="Calibri" w:hAnsi="Calibri" w:cs="Calibri"/>
              </w:rPr>
              <w:t xml:space="preserve">Harmadsorban </w:t>
            </w:r>
            <w:r w:rsidR="003A521C">
              <w:rPr>
                <w:rFonts w:ascii="Calibri" w:hAnsi="Calibri" w:cs="Calibri"/>
              </w:rPr>
              <w:t>a mögöttes szabályozás kialakítása és a különféle városi funkciókat</w:t>
            </w:r>
            <w:r w:rsidR="005C36C1">
              <w:rPr>
                <w:rFonts w:ascii="Calibri" w:hAnsi="Calibri" w:cs="Calibri"/>
              </w:rPr>
              <w:t xml:space="preserve"> lefedő</w:t>
            </w:r>
            <w:r w:rsidR="003A521C">
              <w:rPr>
                <w:rFonts w:ascii="Calibri" w:hAnsi="Calibri" w:cs="Calibri"/>
              </w:rPr>
              <w:t xml:space="preserve"> hőségriadó tervek meg</w:t>
            </w:r>
            <w:r w:rsidR="005C36C1">
              <w:rPr>
                <w:rFonts w:ascii="Calibri" w:hAnsi="Calibri" w:cs="Calibri"/>
              </w:rPr>
              <w:t>alkotása is kiemelt feladat.</w:t>
            </w:r>
          </w:p>
          <w:p w14:paraId="4AEE4687" w14:textId="77777777" w:rsidR="00940600" w:rsidRDefault="005C36C1" w:rsidP="005C36C1">
            <w:pPr>
              <w:pStyle w:val="Nincstrkz"/>
              <w:numPr>
                <w:ilvl w:val="0"/>
                <w:numId w:val="0"/>
              </w:numPr>
              <w:rPr>
                <w:rFonts w:ascii="Calibri" w:hAnsi="Calibri" w:cs="Calibri"/>
              </w:rPr>
            </w:pPr>
            <w:r>
              <w:rPr>
                <w:rFonts w:ascii="Calibri" w:hAnsi="Calibri" w:cs="Calibri"/>
              </w:rPr>
              <w:t xml:space="preserve">Mivel azonban a </w:t>
            </w:r>
            <w:r w:rsidR="00D35A06">
              <w:rPr>
                <w:rFonts w:ascii="Calibri" w:hAnsi="Calibri" w:cs="Calibri"/>
              </w:rPr>
              <w:t>városi Klímastratégiában meghatározásra került a hőségriadó terv megalkotása</w:t>
            </w:r>
            <w:r w:rsidR="00F750D6">
              <w:rPr>
                <w:rFonts w:ascii="Calibri" w:hAnsi="Calibri" w:cs="Calibri"/>
              </w:rPr>
              <w:t>, ezért jelen SECAP terv adottságként tekint rá, s csak azt</w:t>
            </w:r>
            <w:r w:rsidR="00940600">
              <w:rPr>
                <w:rFonts w:ascii="Calibri" w:hAnsi="Calibri" w:cs="Calibri"/>
              </w:rPr>
              <w:t xml:space="preserve"> kívánja szorgalmazni, hogy az intézkedések között az alábbi tételek hatásuknak megfelelő súllyal kerüljenek bevezetésre: </w:t>
            </w:r>
          </w:p>
          <w:p w14:paraId="61064DDC" w14:textId="77777777" w:rsidR="003437E1" w:rsidRDefault="00940600" w:rsidP="00891CDC">
            <w:pPr>
              <w:pStyle w:val="Nincstrkz"/>
              <w:numPr>
                <w:ilvl w:val="0"/>
                <w:numId w:val="37"/>
              </w:numPr>
              <w:rPr>
                <w:rFonts w:ascii="Calibri" w:hAnsi="Calibri" w:cs="Calibri"/>
              </w:rPr>
            </w:pPr>
            <w:r>
              <w:rPr>
                <w:rFonts w:ascii="Calibri" w:hAnsi="Calibri" w:cs="Calibri"/>
              </w:rPr>
              <w:t xml:space="preserve">Otthoni védekezési lehetőségek promóciója és </w:t>
            </w:r>
            <w:r w:rsidR="003437E1">
              <w:rPr>
                <w:rFonts w:ascii="Calibri" w:hAnsi="Calibri" w:cs="Calibri"/>
              </w:rPr>
              <w:t xml:space="preserve">a tudásátadás széles lakosság számára különféle szemléletformáló programok segítségével </w:t>
            </w:r>
          </w:p>
          <w:p w14:paraId="10DA4945" w14:textId="2F508D5F" w:rsidR="003437E1" w:rsidRDefault="003437E1" w:rsidP="00891CDC">
            <w:pPr>
              <w:pStyle w:val="Nincstrkz"/>
              <w:numPr>
                <w:ilvl w:val="0"/>
                <w:numId w:val="37"/>
              </w:numPr>
              <w:rPr>
                <w:rFonts w:ascii="Calibri" w:hAnsi="Calibri" w:cs="Calibri"/>
              </w:rPr>
            </w:pPr>
            <w:r>
              <w:rPr>
                <w:rFonts w:ascii="Calibri" w:hAnsi="Calibri" w:cs="Calibri"/>
              </w:rPr>
              <w:t xml:space="preserve">Nappali szociális ellátás és egészségügyi infrastruktúra fejlesztése a fentiek szerint </w:t>
            </w:r>
          </w:p>
          <w:p w14:paraId="3E74999B" w14:textId="024E2699" w:rsidR="00522273" w:rsidRDefault="005C36C1" w:rsidP="00891CDC">
            <w:pPr>
              <w:pStyle w:val="Nincstrkz"/>
              <w:numPr>
                <w:ilvl w:val="0"/>
                <w:numId w:val="37"/>
              </w:numPr>
              <w:rPr>
                <w:rFonts w:ascii="Calibri" w:hAnsi="Calibri" w:cs="Calibri"/>
              </w:rPr>
            </w:pPr>
            <w:r w:rsidRPr="005C36C1">
              <w:rPr>
                <w:rFonts w:ascii="Calibri" w:hAnsi="Calibri" w:cs="Calibri"/>
              </w:rPr>
              <w:t xml:space="preserve"> </w:t>
            </w:r>
            <w:r w:rsidR="003049D4">
              <w:rPr>
                <w:rFonts w:ascii="Calibri" w:hAnsi="Calibri" w:cs="Calibri"/>
              </w:rPr>
              <w:t xml:space="preserve">Zöldfelületi szabályozás megalkotása és </w:t>
            </w:r>
            <w:proofErr w:type="spellStart"/>
            <w:r w:rsidR="003049D4">
              <w:rPr>
                <w:rFonts w:ascii="Calibri" w:hAnsi="Calibri" w:cs="Calibri"/>
              </w:rPr>
              <w:t>végigvezetése</w:t>
            </w:r>
            <w:proofErr w:type="spellEnd"/>
            <w:r w:rsidR="003049D4">
              <w:rPr>
                <w:rFonts w:ascii="Calibri" w:hAnsi="Calibri" w:cs="Calibri"/>
              </w:rPr>
              <w:t xml:space="preserve"> a releváns települési dokumentumokon, fókuszálva arra, hogy a lakosság számára köztereken, középületekben (pl. városi uszoda</w:t>
            </w:r>
            <w:r w:rsidR="008A6E61">
              <w:rPr>
                <w:rFonts w:ascii="Calibri" w:hAnsi="Calibri" w:cs="Calibri"/>
              </w:rPr>
              <w:t>) megfelelő hőség-enyhítő opciók álljanak rendelkezésre</w:t>
            </w:r>
            <w:r w:rsidR="00821D85">
              <w:rPr>
                <w:rFonts w:ascii="Calibri" w:hAnsi="Calibri" w:cs="Calibri"/>
              </w:rPr>
              <w:t xml:space="preserve">, mint pl. párakapu, napvitorlával ellátott </w:t>
            </w:r>
            <w:proofErr w:type="gramStart"/>
            <w:r w:rsidR="00F13E09">
              <w:rPr>
                <w:rFonts w:ascii="Calibri" w:hAnsi="Calibri" w:cs="Calibri"/>
              </w:rPr>
              <w:t>területek,</w:t>
            </w:r>
            <w:proofErr w:type="gramEnd"/>
            <w:r w:rsidR="00F13E09">
              <w:rPr>
                <w:rFonts w:ascii="Calibri" w:hAnsi="Calibri" w:cs="Calibri"/>
              </w:rPr>
              <w:t xml:space="preserve"> stb.</w:t>
            </w:r>
            <w:r w:rsidR="00821D85">
              <w:rPr>
                <w:rFonts w:ascii="Calibri" w:hAnsi="Calibri" w:cs="Calibri"/>
              </w:rPr>
              <w:t xml:space="preserve"> </w:t>
            </w:r>
          </w:p>
          <w:p w14:paraId="74184A81" w14:textId="2469A690" w:rsidR="00821D85" w:rsidRPr="005C36C1" w:rsidRDefault="00821D85" w:rsidP="00821D85">
            <w:pPr>
              <w:pStyle w:val="Nincstrkz"/>
              <w:numPr>
                <w:ilvl w:val="0"/>
                <w:numId w:val="0"/>
              </w:numPr>
              <w:ind w:left="765" w:hanging="360"/>
              <w:rPr>
                <w:rFonts w:ascii="Calibri" w:hAnsi="Calibri" w:cs="Calibri"/>
              </w:rPr>
            </w:pPr>
          </w:p>
        </w:tc>
      </w:tr>
      <w:tr w:rsidR="00522273" w:rsidRPr="00522273" w14:paraId="242CDECC" w14:textId="77777777" w:rsidTr="008D72C0">
        <w:tc>
          <w:tcPr>
            <w:tcW w:w="3035" w:type="dxa"/>
            <w:gridSpan w:val="2"/>
            <w:shd w:val="clear" w:color="auto" w:fill="206843" w:themeFill="accent1"/>
          </w:tcPr>
          <w:p w14:paraId="0E039A38" w14:textId="77777777" w:rsidR="00522273" w:rsidRPr="00522273" w:rsidRDefault="00522273" w:rsidP="002A5548">
            <w:pPr>
              <w:rPr>
                <w:color w:val="FFFFFF" w:themeColor="background1"/>
              </w:rPr>
            </w:pPr>
            <w:r w:rsidRPr="00522273">
              <w:rPr>
                <w:color w:val="FFFFFF" w:themeColor="background1"/>
              </w:rPr>
              <w:t>Célcsoport</w:t>
            </w:r>
          </w:p>
        </w:tc>
        <w:tc>
          <w:tcPr>
            <w:tcW w:w="6458" w:type="dxa"/>
            <w:gridSpan w:val="3"/>
          </w:tcPr>
          <w:p w14:paraId="3B401330" w14:textId="0AC2D33A" w:rsidR="00522273" w:rsidRPr="00522273" w:rsidRDefault="00736EB6" w:rsidP="00522273">
            <w:pPr>
              <w:ind w:right="0"/>
            </w:pPr>
            <w:r>
              <w:t xml:space="preserve">Időskorú lakosság, </w:t>
            </w:r>
            <w:r w:rsidR="00522273" w:rsidRPr="00522273">
              <w:t xml:space="preserve"> </w:t>
            </w:r>
          </w:p>
        </w:tc>
      </w:tr>
      <w:tr w:rsidR="00522273" w:rsidRPr="00522273" w14:paraId="1785EFBA" w14:textId="77777777" w:rsidTr="008D72C0">
        <w:tc>
          <w:tcPr>
            <w:tcW w:w="3035" w:type="dxa"/>
            <w:gridSpan w:val="2"/>
            <w:shd w:val="clear" w:color="auto" w:fill="206843" w:themeFill="accent1"/>
          </w:tcPr>
          <w:p w14:paraId="686C0116" w14:textId="77777777" w:rsidR="00522273" w:rsidRPr="00522273" w:rsidRDefault="00522273" w:rsidP="002A5548">
            <w:pPr>
              <w:rPr>
                <w:color w:val="FFFFFF" w:themeColor="background1"/>
              </w:rPr>
            </w:pPr>
            <w:r w:rsidRPr="00522273">
              <w:rPr>
                <w:color w:val="FFFFFF" w:themeColor="background1"/>
              </w:rPr>
              <w:t>Megvalósítás időkerete, ütemei:</w:t>
            </w:r>
          </w:p>
        </w:tc>
        <w:tc>
          <w:tcPr>
            <w:tcW w:w="6458" w:type="dxa"/>
            <w:gridSpan w:val="3"/>
          </w:tcPr>
          <w:p w14:paraId="1272A60D" w14:textId="56AB7271" w:rsidR="00522273" w:rsidRPr="00522273" w:rsidRDefault="00522273" w:rsidP="00891CDC">
            <w:pPr>
              <w:pStyle w:val="Listaszerbekezds"/>
              <w:numPr>
                <w:ilvl w:val="0"/>
                <w:numId w:val="33"/>
              </w:numPr>
              <w:spacing w:before="0" w:after="0"/>
              <w:ind w:right="0"/>
              <w:jc w:val="center"/>
              <w:rPr>
                <w:rStyle w:val="Finomkiemels"/>
              </w:rPr>
            </w:pPr>
            <w:bookmarkStart w:id="36" w:name="_Toc126180181"/>
            <w:bookmarkStart w:id="37" w:name="_Toc133269871"/>
            <w:bookmarkStart w:id="38" w:name="_Toc137245664"/>
            <w:r w:rsidRPr="00522273">
              <w:rPr>
                <w:rStyle w:val="Finomkiemels"/>
              </w:rPr>
              <w:t>Tervezés, hatásvizsgálat: 202</w:t>
            </w:r>
            <w:bookmarkEnd w:id="36"/>
            <w:bookmarkEnd w:id="37"/>
            <w:bookmarkEnd w:id="38"/>
            <w:r w:rsidR="00736EB6">
              <w:rPr>
                <w:rStyle w:val="Finomkiemels"/>
              </w:rPr>
              <w:t>5</w:t>
            </w:r>
          </w:p>
          <w:p w14:paraId="5358FA44" w14:textId="42285EF9" w:rsidR="00522273" w:rsidRPr="00522273" w:rsidRDefault="00522273" w:rsidP="00891CDC">
            <w:pPr>
              <w:pStyle w:val="Listaszerbekezds"/>
              <w:numPr>
                <w:ilvl w:val="0"/>
                <w:numId w:val="33"/>
              </w:numPr>
              <w:spacing w:before="0" w:after="0"/>
              <w:ind w:right="0"/>
              <w:jc w:val="center"/>
              <w:rPr>
                <w:rStyle w:val="Finomkiemels"/>
              </w:rPr>
            </w:pPr>
            <w:bookmarkStart w:id="39" w:name="_Toc126180182"/>
            <w:bookmarkStart w:id="40" w:name="_Toc133269872"/>
            <w:bookmarkStart w:id="41" w:name="_Toc137245665"/>
            <w:r w:rsidRPr="00522273">
              <w:rPr>
                <w:rStyle w:val="Finomkiemels"/>
              </w:rPr>
              <w:t>Megvalósítás végső határideje: 2</w:t>
            </w:r>
            <w:bookmarkEnd w:id="39"/>
            <w:bookmarkEnd w:id="40"/>
            <w:bookmarkEnd w:id="41"/>
            <w:r w:rsidR="00736EB6">
              <w:rPr>
                <w:rStyle w:val="Finomkiemels"/>
              </w:rPr>
              <w:t>030</w:t>
            </w:r>
          </w:p>
        </w:tc>
      </w:tr>
    </w:tbl>
    <w:p w14:paraId="3383743E" w14:textId="77777777" w:rsidR="00522273" w:rsidRDefault="00522273" w:rsidP="00D20CB9"/>
    <w:p w14:paraId="3838896E" w14:textId="77777777" w:rsidR="00821D85" w:rsidRDefault="00821D85" w:rsidP="00D20CB9"/>
    <w:tbl>
      <w:tblPr>
        <w:tblStyle w:val="Rcsostblzat"/>
        <w:tblW w:w="9493" w:type="dxa"/>
        <w:tblLook w:val="04A0" w:firstRow="1" w:lastRow="0" w:firstColumn="1" w:lastColumn="0" w:noHBand="0" w:noVBand="1"/>
      </w:tblPr>
      <w:tblGrid>
        <w:gridCol w:w="2127"/>
        <w:gridCol w:w="908"/>
        <w:gridCol w:w="1496"/>
        <w:gridCol w:w="14"/>
        <w:gridCol w:w="4948"/>
      </w:tblGrid>
      <w:tr w:rsidR="00821D85" w:rsidRPr="00710C54" w14:paraId="1D7D62E0" w14:textId="77777777" w:rsidTr="002702C8">
        <w:tc>
          <w:tcPr>
            <w:tcW w:w="9493" w:type="dxa"/>
            <w:gridSpan w:val="5"/>
            <w:shd w:val="clear" w:color="auto" w:fill="206843" w:themeFill="accent1"/>
          </w:tcPr>
          <w:p w14:paraId="45EC837E" w14:textId="77777777" w:rsidR="00821D85" w:rsidRPr="00710C54" w:rsidRDefault="00821D85" w:rsidP="002702C8">
            <w:pPr>
              <w:ind w:right="40"/>
              <w:jc w:val="center"/>
              <w:rPr>
                <w:color w:val="FFFFFF" w:themeColor="background1"/>
              </w:rPr>
            </w:pPr>
            <w:r w:rsidRPr="00710C54">
              <w:rPr>
                <w:color w:val="FFFFFF" w:themeColor="background1"/>
              </w:rPr>
              <w:t>Projekt megnevezése</w:t>
            </w:r>
          </w:p>
        </w:tc>
      </w:tr>
      <w:tr w:rsidR="00821D85" w:rsidRPr="00522273" w14:paraId="11417CD2" w14:textId="77777777" w:rsidTr="002702C8">
        <w:tc>
          <w:tcPr>
            <w:tcW w:w="9493" w:type="dxa"/>
            <w:gridSpan w:val="5"/>
          </w:tcPr>
          <w:p w14:paraId="6E46E6A4" w14:textId="541735AE" w:rsidR="00821D85" w:rsidRPr="00522273" w:rsidRDefault="00821D85" w:rsidP="002702C8">
            <w:pPr>
              <w:ind w:right="40"/>
              <w:jc w:val="center"/>
              <w:rPr>
                <w:b/>
                <w:bCs/>
              </w:rPr>
            </w:pPr>
            <w:r>
              <w:rPr>
                <w:b/>
                <w:bCs/>
              </w:rPr>
              <w:t>Hőhullámok elleni intézkedés – infras</w:t>
            </w:r>
            <w:r w:rsidR="004B1482">
              <w:rPr>
                <w:b/>
                <w:bCs/>
              </w:rPr>
              <w:t>t</w:t>
            </w:r>
            <w:r>
              <w:rPr>
                <w:b/>
                <w:bCs/>
              </w:rPr>
              <w:t>ruktúra alprogram</w:t>
            </w:r>
          </w:p>
          <w:p w14:paraId="310B156B" w14:textId="77777777" w:rsidR="00821D85" w:rsidRPr="00522273" w:rsidRDefault="00821D85" w:rsidP="002702C8">
            <w:pPr>
              <w:ind w:right="182"/>
              <w:jc w:val="center"/>
            </w:pPr>
          </w:p>
        </w:tc>
      </w:tr>
      <w:tr w:rsidR="00821D85" w:rsidRPr="00522273" w14:paraId="42F02B80" w14:textId="77777777" w:rsidTr="002702C8">
        <w:tc>
          <w:tcPr>
            <w:tcW w:w="3035" w:type="dxa"/>
            <w:gridSpan w:val="2"/>
            <w:shd w:val="clear" w:color="auto" w:fill="206843" w:themeFill="accent1"/>
          </w:tcPr>
          <w:p w14:paraId="185E3AB1" w14:textId="77777777" w:rsidR="00821D85" w:rsidRPr="00522273" w:rsidRDefault="00821D85" w:rsidP="002702C8">
            <w:pPr>
              <w:rPr>
                <w:color w:val="FFFFFF" w:themeColor="background1"/>
              </w:rPr>
            </w:pPr>
            <w:r w:rsidRPr="00522273">
              <w:rPr>
                <w:color w:val="FFFFFF" w:themeColor="background1"/>
              </w:rPr>
              <w:t>Akcióterület</w:t>
            </w:r>
          </w:p>
        </w:tc>
        <w:tc>
          <w:tcPr>
            <w:tcW w:w="6458" w:type="dxa"/>
            <w:gridSpan w:val="3"/>
          </w:tcPr>
          <w:p w14:paraId="71FE46D4" w14:textId="6FDF05FA" w:rsidR="00821D85" w:rsidRPr="00522273" w:rsidRDefault="00821D85" w:rsidP="002702C8">
            <w:r>
              <w:t xml:space="preserve">Zöld- kék és szürke infrastruktúra elemek </w:t>
            </w:r>
          </w:p>
        </w:tc>
      </w:tr>
      <w:tr w:rsidR="00821D85" w:rsidRPr="00522273" w14:paraId="0353006A" w14:textId="77777777" w:rsidTr="002702C8">
        <w:tc>
          <w:tcPr>
            <w:tcW w:w="3035" w:type="dxa"/>
            <w:gridSpan w:val="2"/>
            <w:shd w:val="clear" w:color="auto" w:fill="206843" w:themeFill="accent1"/>
          </w:tcPr>
          <w:p w14:paraId="12C1AA57" w14:textId="77777777" w:rsidR="00821D85" w:rsidRPr="00522273" w:rsidRDefault="00821D85" w:rsidP="002702C8">
            <w:r w:rsidRPr="00522273">
              <w:rPr>
                <w:color w:val="FFFFFF" w:themeColor="background1"/>
              </w:rPr>
              <w:t>Indikatív költség</w:t>
            </w:r>
          </w:p>
        </w:tc>
        <w:tc>
          <w:tcPr>
            <w:tcW w:w="6458" w:type="dxa"/>
            <w:gridSpan w:val="3"/>
          </w:tcPr>
          <w:p w14:paraId="5055B6CF" w14:textId="5C137D9C" w:rsidR="00821D85" w:rsidRPr="00522273" w:rsidRDefault="00C540FF" w:rsidP="002702C8">
            <w:pPr>
              <w:ind w:right="182"/>
            </w:pPr>
            <w:r>
              <w:t xml:space="preserve">2+ Mrd HUF </w:t>
            </w:r>
            <w:r w:rsidR="00F13E09">
              <w:t>(IKOP</w:t>
            </w:r>
            <w:r>
              <w:t xml:space="preserve"> </w:t>
            </w:r>
            <w:r w:rsidR="00F13E09">
              <w:t>+,</w:t>
            </w:r>
            <w:r>
              <w:t xml:space="preserve"> TOP + projektek alapján)</w:t>
            </w:r>
          </w:p>
        </w:tc>
      </w:tr>
      <w:tr w:rsidR="00821D85" w:rsidRPr="00522273" w14:paraId="623A4E7C" w14:textId="77777777" w:rsidTr="002702C8">
        <w:trPr>
          <w:trHeight w:val="48"/>
        </w:trPr>
        <w:tc>
          <w:tcPr>
            <w:tcW w:w="2127" w:type="dxa"/>
            <w:vMerge w:val="restart"/>
            <w:shd w:val="clear" w:color="auto" w:fill="206843" w:themeFill="accent1"/>
          </w:tcPr>
          <w:p w14:paraId="2243947D" w14:textId="77777777" w:rsidR="00821D85" w:rsidRPr="00522273" w:rsidRDefault="00821D85" w:rsidP="002702C8">
            <w:pPr>
              <w:rPr>
                <w:color w:val="FFFFFF" w:themeColor="background1"/>
              </w:rPr>
            </w:pPr>
          </w:p>
          <w:p w14:paraId="15A438CF" w14:textId="77777777" w:rsidR="00821D85" w:rsidRPr="00522273" w:rsidRDefault="00821D85" w:rsidP="002702C8">
            <w:r w:rsidRPr="00522273">
              <w:rPr>
                <w:color w:val="FFFFFF" w:themeColor="background1"/>
              </w:rPr>
              <w:t>Projekt költségvetés megoszlása</w:t>
            </w:r>
          </w:p>
        </w:tc>
        <w:tc>
          <w:tcPr>
            <w:tcW w:w="2418" w:type="dxa"/>
            <w:gridSpan w:val="3"/>
          </w:tcPr>
          <w:p w14:paraId="58242CEC" w14:textId="77777777" w:rsidR="00821D85" w:rsidRPr="00522273" w:rsidRDefault="00821D85" w:rsidP="002702C8">
            <w:pPr>
              <w:ind w:right="45"/>
            </w:pPr>
            <w:r w:rsidRPr="00522273">
              <w:t>EU-s hozzájárulás (OP-n kívüli)</w:t>
            </w:r>
          </w:p>
        </w:tc>
        <w:tc>
          <w:tcPr>
            <w:tcW w:w="4948" w:type="dxa"/>
          </w:tcPr>
          <w:p w14:paraId="7EDC3DC3" w14:textId="77777777" w:rsidR="00821D85" w:rsidRPr="00522273" w:rsidRDefault="00821D85" w:rsidP="002702C8">
            <w:r w:rsidRPr="00522273">
              <w:t>0%</w:t>
            </w:r>
          </w:p>
        </w:tc>
      </w:tr>
      <w:tr w:rsidR="00821D85" w:rsidRPr="00522273" w14:paraId="62F39397" w14:textId="77777777" w:rsidTr="002702C8">
        <w:trPr>
          <w:trHeight w:val="48"/>
        </w:trPr>
        <w:tc>
          <w:tcPr>
            <w:tcW w:w="2127" w:type="dxa"/>
            <w:vMerge/>
            <w:shd w:val="clear" w:color="auto" w:fill="206843" w:themeFill="accent1"/>
          </w:tcPr>
          <w:p w14:paraId="71E1D392" w14:textId="77777777" w:rsidR="00821D85" w:rsidRPr="00522273" w:rsidRDefault="00821D85" w:rsidP="002702C8"/>
        </w:tc>
        <w:tc>
          <w:tcPr>
            <w:tcW w:w="2418" w:type="dxa"/>
            <w:gridSpan w:val="3"/>
          </w:tcPr>
          <w:p w14:paraId="7F7E70C9" w14:textId="77777777" w:rsidR="00821D85" w:rsidRPr="00522273" w:rsidRDefault="00821D85" w:rsidP="002702C8">
            <w:pPr>
              <w:ind w:right="45"/>
            </w:pPr>
            <w:r w:rsidRPr="00522273">
              <w:t>Állami támogatás (Jellemzően OP-</w:t>
            </w:r>
            <w:proofErr w:type="spellStart"/>
            <w:r w:rsidRPr="00522273">
              <w:t>ből</w:t>
            </w:r>
            <w:proofErr w:type="spellEnd"/>
            <w:r w:rsidRPr="00522273">
              <w:t>)</w:t>
            </w:r>
          </w:p>
        </w:tc>
        <w:tc>
          <w:tcPr>
            <w:tcW w:w="4948" w:type="dxa"/>
          </w:tcPr>
          <w:p w14:paraId="30B9CCD3" w14:textId="77777777" w:rsidR="00821D85" w:rsidRPr="00522273" w:rsidRDefault="00821D85" w:rsidP="002702C8">
            <w:r w:rsidRPr="00522273">
              <w:t>100%</w:t>
            </w:r>
          </w:p>
        </w:tc>
      </w:tr>
      <w:tr w:rsidR="00821D85" w:rsidRPr="00522273" w14:paraId="39252323" w14:textId="77777777" w:rsidTr="002702C8">
        <w:trPr>
          <w:trHeight w:val="48"/>
        </w:trPr>
        <w:tc>
          <w:tcPr>
            <w:tcW w:w="2127" w:type="dxa"/>
            <w:vMerge/>
            <w:shd w:val="clear" w:color="auto" w:fill="206843" w:themeFill="accent1"/>
          </w:tcPr>
          <w:p w14:paraId="3571F900" w14:textId="77777777" w:rsidR="00821D85" w:rsidRPr="00522273" w:rsidRDefault="00821D85" w:rsidP="002702C8"/>
        </w:tc>
        <w:tc>
          <w:tcPr>
            <w:tcW w:w="2418" w:type="dxa"/>
            <w:gridSpan w:val="3"/>
          </w:tcPr>
          <w:p w14:paraId="706A331D" w14:textId="77777777" w:rsidR="00821D85" w:rsidRPr="00522273" w:rsidRDefault="00821D85" w:rsidP="002702C8">
            <w:pPr>
              <w:ind w:right="45"/>
            </w:pPr>
            <w:r w:rsidRPr="00522273">
              <w:t>Önkormányzat saját forrás</w:t>
            </w:r>
          </w:p>
        </w:tc>
        <w:tc>
          <w:tcPr>
            <w:tcW w:w="4948" w:type="dxa"/>
          </w:tcPr>
          <w:p w14:paraId="3537CFA1" w14:textId="77777777" w:rsidR="00821D85" w:rsidRPr="00522273" w:rsidRDefault="00821D85" w:rsidP="002702C8">
            <w:r w:rsidRPr="00522273">
              <w:t>0%</w:t>
            </w:r>
          </w:p>
        </w:tc>
      </w:tr>
      <w:tr w:rsidR="00821D85" w:rsidRPr="00522273" w14:paraId="6BF8B217" w14:textId="77777777" w:rsidTr="002702C8">
        <w:trPr>
          <w:trHeight w:val="48"/>
        </w:trPr>
        <w:tc>
          <w:tcPr>
            <w:tcW w:w="2127" w:type="dxa"/>
            <w:vMerge/>
            <w:shd w:val="clear" w:color="auto" w:fill="206843" w:themeFill="accent1"/>
          </w:tcPr>
          <w:p w14:paraId="60C1D2C6" w14:textId="77777777" w:rsidR="00821D85" w:rsidRPr="00522273" w:rsidRDefault="00821D85" w:rsidP="002702C8"/>
        </w:tc>
        <w:tc>
          <w:tcPr>
            <w:tcW w:w="2418" w:type="dxa"/>
            <w:gridSpan w:val="3"/>
          </w:tcPr>
          <w:p w14:paraId="06BFE6B3" w14:textId="77777777" w:rsidR="00821D85" w:rsidRPr="00522273" w:rsidRDefault="00821D85" w:rsidP="002702C8">
            <w:pPr>
              <w:ind w:right="45"/>
            </w:pPr>
            <w:r w:rsidRPr="00522273">
              <w:t>Magántőke</w:t>
            </w:r>
          </w:p>
        </w:tc>
        <w:tc>
          <w:tcPr>
            <w:tcW w:w="4948" w:type="dxa"/>
          </w:tcPr>
          <w:p w14:paraId="0B0222AB" w14:textId="77777777" w:rsidR="00821D85" w:rsidRPr="00522273" w:rsidRDefault="00821D85" w:rsidP="002702C8">
            <w:r w:rsidRPr="00522273">
              <w:t>0%</w:t>
            </w:r>
          </w:p>
        </w:tc>
      </w:tr>
      <w:tr w:rsidR="00821D85" w:rsidRPr="00522273" w14:paraId="1611E588" w14:textId="77777777" w:rsidTr="002702C8">
        <w:trPr>
          <w:trHeight w:val="48"/>
        </w:trPr>
        <w:tc>
          <w:tcPr>
            <w:tcW w:w="2127" w:type="dxa"/>
            <w:vMerge/>
            <w:shd w:val="clear" w:color="auto" w:fill="206843" w:themeFill="accent1"/>
          </w:tcPr>
          <w:p w14:paraId="3ED5107F" w14:textId="77777777" w:rsidR="00821D85" w:rsidRPr="00522273" w:rsidRDefault="00821D85" w:rsidP="002702C8"/>
        </w:tc>
        <w:tc>
          <w:tcPr>
            <w:tcW w:w="2418" w:type="dxa"/>
            <w:gridSpan w:val="3"/>
          </w:tcPr>
          <w:p w14:paraId="0EE6A098" w14:textId="77777777" w:rsidR="00821D85" w:rsidRPr="00522273" w:rsidRDefault="00821D85" w:rsidP="002702C8">
            <w:r w:rsidRPr="00522273">
              <w:t>Egyéb- civil</w:t>
            </w:r>
          </w:p>
        </w:tc>
        <w:tc>
          <w:tcPr>
            <w:tcW w:w="4948" w:type="dxa"/>
          </w:tcPr>
          <w:p w14:paraId="40ABB37F" w14:textId="77777777" w:rsidR="00821D85" w:rsidRPr="00522273" w:rsidRDefault="00821D85" w:rsidP="002702C8">
            <w:r w:rsidRPr="00522273">
              <w:t>0%</w:t>
            </w:r>
          </w:p>
        </w:tc>
      </w:tr>
      <w:tr w:rsidR="00821D85" w:rsidRPr="00522273" w14:paraId="350965D4" w14:textId="77777777" w:rsidTr="002702C8">
        <w:tc>
          <w:tcPr>
            <w:tcW w:w="3035" w:type="dxa"/>
            <w:gridSpan w:val="2"/>
            <w:shd w:val="clear" w:color="auto" w:fill="206843" w:themeFill="accent1"/>
          </w:tcPr>
          <w:p w14:paraId="479F5671" w14:textId="77777777" w:rsidR="00821D85" w:rsidRPr="00522273" w:rsidRDefault="00821D85"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46C40431" w14:textId="0B599700" w:rsidR="00821D85" w:rsidRPr="00522273" w:rsidRDefault="00821D85" w:rsidP="008F5B04">
            <w:pPr>
              <w:ind w:right="0"/>
              <w:rPr>
                <w:color w:val="000000"/>
              </w:rPr>
            </w:pPr>
            <w:r>
              <w:rPr>
                <w:color w:val="FFFFFF" w:themeColor="background1"/>
              </w:rPr>
              <w:t>A4, A</w:t>
            </w:r>
            <w:r w:rsidR="00B93D9A">
              <w:rPr>
                <w:color w:val="FFFFFF" w:themeColor="background1"/>
              </w:rPr>
              <w:t>6</w:t>
            </w:r>
            <w:r>
              <w:rPr>
                <w:color w:val="FFFFFF" w:themeColor="background1"/>
              </w:rPr>
              <w:t>,</w:t>
            </w:r>
            <w:r w:rsidR="00891F79">
              <w:rPr>
                <w:color w:val="FFFFFF" w:themeColor="background1"/>
              </w:rPr>
              <w:t xml:space="preserve"> A7</w:t>
            </w:r>
            <w:r w:rsidR="008F5B04">
              <w:rPr>
                <w:color w:val="FFFFFF" w:themeColor="background1"/>
              </w:rPr>
              <w:t>, A9</w:t>
            </w:r>
            <w:r>
              <w:rPr>
                <w:color w:val="FFFFFF" w:themeColor="background1"/>
              </w:rPr>
              <w:t xml:space="preserve"> A10</w:t>
            </w:r>
          </w:p>
        </w:tc>
        <w:tc>
          <w:tcPr>
            <w:tcW w:w="4962" w:type="dxa"/>
            <w:gridSpan w:val="2"/>
          </w:tcPr>
          <w:p w14:paraId="68E1AF27" w14:textId="4CE582F2" w:rsidR="00821D85" w:rsidRPr="00522273" w:rsidRDefault="0088288D" w:rsidP="002702C8">
            <w:pPr>
              <w:ind w:right="40"/>
              <w:rPr>
                <w:color w:val="000000"/>
              </w:rPr>
            </w:pPr>
            <w:r>
              <w:rPr>
                <w:color w:val="000000"/>
              </w:rPr>
              <w:t xml:space="preserve">A helyi infrastruktúra elemek fenntartható módú fejlesztése és átalakítása </w:t>
            </w:r>
            <w:r w:rsidR="00FE580A">
              <w:rPr>
                <w:color w:val="000000"/>
              </w:rPr>
              <w:t xml:space="preserve">(árnyékolástechnika, </w:t>
            </w:r>
            <w:r w:rsidR="00F13E09">
              <w:rPr>
                <w:color w:val="000000"/>
              </w:rPr>
              <w:t>párologtatás</w:t>
            </w:r>
            <w:r w:rsidR="00FE580A">
              <w:rPr>
                <w:color w:val="000000"/>
              </w:rPr>
              <w:t xml:space="preserve"> stb. céllal) </w:t>
            </w:r>
          </w:p>
        </w:tc>
      </w:tr>
      <w:tr w:rsidR="00821D85" w:rsidRPr="00522273" w14:paraId="3A7C5D74" w14:textId="77777777" w:rsidTr="002702C8">
        <w:tc>
          <w:tcPr>
            <w:tcW w:w="3035" w:type="dxa"/>
            <w:gridSpan w:val="2"/>
            <w:shd w:val="clear" w:color="auto" w:fill="206843" w:themeFill="accent1"/>
          </w:tcPr>
          <w:p w14:paraId="449436C1" w14:textId="77777777" w:rsidR="00821D85" w:rsidRPr="00522273" w:rsidRDefault="00821D85" w:rsidP="002702C8">
            <w:pPr>
              <w:rPr>
                <w:color w:val="FFFFFF" w:themeColor="background1"/>
              </w:rPr>
            </w:pPr>
            <w:r w:rsidRPr="00522273">
              <w:rPr>
                <w:color w:val="FFFFFF" w:themeColor="background1"/>
              </w:rPr>
              <w:t>Fejlesztendő funkciók</w:t>
            </w:r>
          </w:p>
        </w:tc>
        <w:tc>
          <w:tcPr>
            <w:tcW w:w="6458" w:type="dxa"/>
            <w:gridSpan w:val="3"/>
          </w:tcPr>
          <w:p w14:paraId="0505618F" w14:textId="6534758E" w:rsidR="00821D85" w:rsidRPr="00522273" w:rsidRDefault="00FE580A" w:rsidP="002702C8">
            <w:pPr>
              <w:ind w:right="0"/>
            </w:pPr>
            <w:r>
              <w:t>Városüzemeltetés, infrastruktúra</w:t>
            </w:r>
          </w:p>
        </w:tc>
      </w:tr>
      <w:tr w:rsidR="00821D85" w:rsidRPr="00522273" w14:paraId="0DF0C8E1" w14:textId="77777777" w:rsidTr="002702C8">
        <w:tc>
          <w:tcPr>
            <w:tcW w:w="9493" w:type="dxa"/>
            <w:gridSpan w:val="5"/>
            <w:shd w:val="clear" w:color="auto" w:fill="206843" w:themeFill="accent1"/>
          </w:tcPr>
          <w:p w14:paraId="5019EEF3" w14:textId="77777777" w:rsidR="00821D85" w:rsidRPr="00522273" w:rsidRDefault="00821D85" w:rsidP="002702C8">
            <w:pPr>
              <w:ind w:right="40"/>
              <w:jc w:val="center"/>
              <w:rPr>
                <w:color w:val="FFFFFF" w:themeColor="background1"/>
              </w:rPr>
            </w:pPr>
            <w:r w:rsidRPr="00522273">
              <w:rPr>
                <w:color w:val="FFFFFF" w:themeColor="background1"/>
              </w:rPr>
              <w:t>Projekt tartalma, tevékenységének bemutatása</w:t>
            </w:r>
          </w:p>
        </w:tc>
      </w:tr>
      <w:tr w:rsidR="00821D85" w:rsidRPr="00522273" w14:paraId="23FA71AC" w14:textId="77777777" w:rsidTr="002702C8">
        <w:tc>
          <w:tcPr>
            <w:tcW w:w="9493" w:type="dxa"/>
            <w:gridSpan w:val="5"/>
          </w:tcPr>
          <w:p w14:paraId="62C5CC1D" w14:textId="176AC28B" w:rsidR="00821D85" w:rsidRDefault="001A3584" w:rsidP="00BB0EF1">
            <w:pPr>
              <w:pStyle w:val="Nincstrkz"/>
              <w:numPr>
                <w:ilvl w:val="0"/>
                <w:numId w:val="0"/>
              </w:numPr>
              <w:ind w:left="34" w:hanging="22"/>
              <w:rPr>
                <w:rFonts w:ascii="Calibri" w:hAnsi="Calibri" w:cs="Calibri"/>
              </w:rPr>
            </w:pPr>
            <w:r>
              <w:rPr>
                <w:rFonts w:ascii="Calibri" w:hAnsi="Calibri" w:cs="Calibri"/>
              </w:rPr>
              <w:t xml:space="preserve">Az intézkedéscsomag </w:t>
            </w:r>
            <w:r w:rsidR="00914625">
              <w:rPr>
                <w:rFonts w:ascii="Calibri" w:hAnsi="Calibri" w:cs="Calibri"/>
              </w:rPr>
              <w:t xml:space="preserve">kettős hatást fejt ki, au időszaki </w:t>
            </w:r>
            <w:proofErr w:type="spellStart"/>
            <w:r w:rsidR="00914625">
              <w:rPr>
                <w:rFonts w:ascii="Calibri" w:hAnsi="Calibri" w:cs="Calibri"/>
              </w:rPr>
              <w:t>víztározás</w:t>
            </w:r>
            <w:proofErr w:type="spellEnd"/>
            <w:r w:rsidR="00914625">
              <w:rPr>
                <w:rFonts w:ascii="Calibri" w:hAnsi="Calibri" w:cs="Calibri"/>
              </w:rPr>
              <w:t xml:space="preserve"> és visszatartás elemek hozzájárulna</w:t>
            </w:r>
            <w:r w:rsidR="00BB0EF1">
              <w:rPr>
                <w:rFonts w:ascii="Calibri" w:hAnsi="Calibri" w:cs="Calibri"/>
              </w:rPr>
              <w:t xml:space="preserve">k az </w:t>
            </w:r>
            <w:r w:rsidR="00F13E09">
              <w:rPr>
                <w:rFonts w:ascii="Calibri" w:hAnsi="Calibri" w:cs="Calibri"/>
              </w:rPr>
              <w:t>aszály</w:t>
            </w:r>
            <w:r w:rsidR="00BB0EF1">
              <w:rPr>
                <w:rFonts w:ascii="Calibri" w:hAnsi="Calibri" w:cs="Calibri"/>
              </w:rPr>
              <w:t xml:space="preserve"> enyhítéséhez és a hőhullámok okozta hőtöbblet lokális csökkentéséhez egyaránt. A program feladata</w:t>
            </w:r>
            <w:r w:rsidR="00E52FF7">
              <w:rPr>
                <w:rFonts w:ascii="Calibri" w:hAnsi="Calibri" w:cs="Calibri"/>
              </w:rPr>
              <w:t>, hogy a helyi infrastruktúrát és</w:t>
            </w:r>
            <w:r w:rsidR="003C02D2">
              <w:rPr>
                <w:rFonts w:ascii="Calibri" w:hAnsi="Calibri" w:cs="Calibri"/>
              </w:rPr>
              <w:t xml:space="preserve"> potenciális városon belüli hőszigeteket (nagykiterjedésű </w:t>
            </w:r>
            <w:r w:rsidR="000B2520">
              <w:rPr>
                <w:rFonts w:ascii="Calibri" w:hAnsi="Calibri" w:cs="Calibri"/>
              </w:rPr>
              <w:t xml:space="preserve">árnyékolatlan </w:t>
            </w:r>
            <w:r w:rsidR="003C02D2">
              <w:rPr>
                <w:rFonts w:ascii="Calibri" w:hAnsi="Calibri" w:cs="Calibri"/>
              </w:rPr>
              <w:t>aszfaltozott területek</w:t>
            </w:r>
            <w:r w:rsidR="000B2520">
              <w:rPr>
                <w:rFonts w:ascii="Calibri" w:hAnsi="Calibri" w:cs="Calibri"/>
              </w:rPr>
              <w:t>/utcák</w:t>
            </w:r>
            <w:r w:rsidR="003C02D2">
              <w:rPr>
                <w:rFonts w:ascii="Calibri" w:hAnsi="Calibri" w:cs="Calibri"/>
              </w:rPr>
              <w:t xml:space="preserve">, melyek </w:t>
            </w:r>
            <w:r w:rsidR="000B2520">
              <w:rPr>
                <w:rFonts w:ascii="Calibri" w:hAnsi="Calibri" w:cs="Calibri"/>
              </w:rPr>
              <w:t xml:space="preserve">a </w:t>
            </w:r>
            <w:r w:rsidR="003C02D2">
              <w:rPr>
                <w:rFonts w:ascii="Calibri" w:hAnsi="Calibri" w:cs="Calibri"/>
              </w:rPr>
              <w:t xml:space="preserve">nappal </w:t>
            </w:r>
            <w:r w:rsidR="000B2520">
              <w:rPr>
                <w:rFonts w:ascii="Calibri" w:hAnsi="Calibri" w:cs="Calibri"/>
              </w:rPr>
              <w:t xml:space="preserve">felvett meleget éjszaka is visszasugározzák környezetükbe) felmérve </w:t>
            </w:r>
            <w:r w:rsidR="00435F2F">
              <w:rPr>
                <w:rFonts w:ascii="Calibri" w:hAnsi="Calibri" w:cs="Calibri"/>
              </w:rPr>
              <w:t xml:space="preserve">folyamatosan megvalósuló, a legkritikusabb pontokat kezelő </w:t>
            </w:r>
            <w:r w:rsidR="001574E0">
              <w:rPr>
                <w:rFonts w:ascii="Calibri" w:hAnsi="Calibri" w:cs="Calibri"/>
              </w:rPr>
              <w:t xml:space="preserve">akciótervet állítson fel, mely mentén az alábbi beruházástípusok valósulhatnak meg: </w:t>
            </w:r>
          </w:p>
          <w:p w14:paraId="29BBCCCA" w14:textId="1AF8E160" w:rsidR="000638FF" w:rsidRPr="000638FF" w:rsidRDefault="001574E0" w:rsidP="000638FF">
            <w:pPr>
              <w:pStyle w:val="Nincstrkz"/>
              <w:rPr>
                <w:rFonts w:ascii="Calibri" w:hAnsi="Calibri" w:cs="Calibri"/>
              </w:rPr>
            </w:pPr>
            <w:r>
              <w:rPr>
                <w:rFonts w:ascii="Calibri" w:hAnsi="Calibri" w:cs="Calibri"/>
              </w:rPr>
              <w:t xml:space="preserve">A 2023-ra megvalósult, </w:t>
            </w:r>
            <w:r w:rsidR="000638FF" w:rsidRPr="000638FF">
              <w:rPr>
                <w:rFonts w:ascii="Calibri" w:hAnsi="Calibri" w:cs="Calibri"/>
              </w:rPr>
              <w:t>Spar 100 m</w:t>
            </w:r>
            <w:r w:rsidR="000638FF" w:rsidRPr="001574E0">
              <w:rPr>
                <w:rFonts w:ascii="Calibri" w:hAnsi="Calibri" w:cs="Calibri"/>
                <w:vertAlign w:val="superscript"/>
              </w:rPr>
              <w:t>3</w:t>
            </w:r>
            <w:r w:rsidR="000638FF" w:rsidRPr="000638FF">
              <w:rPr>
                <w:rFonts w:ascii="Calibri" w:hAnsi="Calibri" w:cs="Calibri"/>
              </w:rPr>
              <w:t xml:space="preserve"> esővízgyűjtő ciszterna</w:t>
            </w:r>
            <w:r>
              <w:rPr>
                <w:rFonts w:ascii="Calibri" w:hAnsi="Calibri" w:cs="Calibri"/>
              </w:rPr>
              <w:t xml:space="preserve"> projekthez hasonló esővíztározó rendszerek telepítése belterületen, sűrűn lakott környékeken. Az esővíz felhasználás lokális szabályozásával (pl. tűzivíz tartalék + lokális zöldterületi öntözés) </w:t>
            </w:r>
          </w:p>
          <w:p w14:paraId="24AC317C" w14:textId="69E8603B" w:rsidR="000638FF" w:rsidRPr="000638FF" w:rsidRDefault="000638FF" w:rsidP="000638FF">
            <w:pPr>
              <w:pStyle w:val="Nincstrkz"/>
              <w:rPr>
                <w:rFonts w:ascii="Calibri" w:hAnsi="Calibri" w:cs="Calibri"/>
              </w:rPr>
            </w:pPr>
            <w:r w:rsidRPr="000638FF">
              <w:rPr>
                <w:rFonts w:ascii="Calibri" w:hAnsi="Calibri" w:cs="Calibri"/>
              </w:rPr>
              <w:t>Szürke infrastruktúra megoldások alkalmazása (fehér, vagy hő visszaverő tetőszerkezetek, utak</w:t>
            </w:r>
            <w:r w:rsidR="001574E0">
              <w:rPr>
                <w:rFonts w:ascii="Calibri" w:hAnsi="Calibri" w:cs="Calibri"/>
              </w:rPr>
              <w:t xml:space="preserve"> kialakítása</w:t>
            </w:r>
            <w:r w:rsidRPr="000638FF">
              <w:rPr>
                <w:rFonts w:ascii="Calibri" w:hAnsi="Calibri" w:cs="Calibri"/>
              </w:rPr>
              <w:t xml:space="preserve">) </w:t>
            </w:r>
            <w:r w:rsidR="001574E0">
              <w:rPr>
                <w:rFonts w:ascii="Calibri" w:hAnsi="Calibri" w:cs="Calibri"/>
              </w:rPr>
              <w:t>–</w:t>
            </w:r>
            <w:r w:rsidRPr="000638FF">
              <w:rPr>
                <w:rFonts w:ascii="Calibri" w:hAnsi="Calibri" w:cs="Calibri"/>
              </w:rPr>
              <w:t xml:space="preserve"> </w:t>
            </w:r>
            <w:r w:rsidR="001574E0">
              <w:rPr>
                <w:rFonts w:ascii="Calibri" w:hAnsi="Calibri" w:cs="Calibri"/>
              </w:rPr>
              <w:t xml:space="preserve">A </w:t>
            </w:r>
            <w:r w:rsidRPr="000638FF">
              <w:rPr>
                <w:rFonts w:ascii="Calibri" w:hAnsi="Calibri" w:cs="Calibri"/>
              </w:rPr>
              <w:t>macskak</w:t>
            </w:r>
            <w:r w:rsidR="001574E0">
              <w:rPr>
                <w:rFonts w:ascii="Calibri" w:hAnsi="Calibri" w:cs="Calibri"/>
              </w:rPr>
              <w:t>öves belvárosi utcakép megőrzése mellett</w:t>
            </w:r>
            <w:r w:rsidRPr="000638FF">
              <w:rPr>
                <w:rFonts w:ascii="Calibri" w:hAnsi="Calibri" w:cs="Calibri"/>
              </w:rPr>
              <w:t xml:space="preserve"> </w:t>
            </w:r>
            <w:r w:rsidR="001574E0">
              <w:rPr>
                <w:rFonts w:ascii="Calibri" w:hAnsi="Calibri" w:cs="Calibri"/>
              </w:rPr>
              <w:t xml:space="preserve">a potenciális </w:t>
            </w:r>
            <w:r w:rsidRPr="000638FF">
              <w:rPr>
                <w:rFonts w:ascii="Calibri" w:hAnsi="Calibri" w:cs="Calibri"/>
              </w:rPr>
              <w:t>parkoló területeken gyeprácsos/</w:t>
            </w:r>
            <w:proofErr w:type="spellStart"/>
            <w:r w:rsidRPr="000638FF">
              <w:rPr>
                <w:rFonts w:ascii="Calibri" w:hAnsi="Calibri" w:cs="Calibri"/>
              </w:rPr>
              <w:t>viacolor</w:t>
            </w:r>
            <w:proofErr w:type="spellEnd"/>
            <w:r w:rsidRPr="000638FF">
              <w:rPr>
                <w:rFonts w:ascii="Calibri" w:hAnsi="Calibri" w:cs="Calibri"/>
              </w:rPr>
              <w:t xml:space="preserve"> elemek telepítése, </w:t>
            </w:r>
          </w:p>
          <w:p w14:paraId="7CF33331" w14:textId="65679D3E" w:rsidR="000638FF" w:rsidRPr="000638FF" w:rsidRDefault="000638FF" w:rsidP="000638FF">
            <w:pPr>
              <w:pStyle w:val="Nincstrkz"/>
              <w:rPr>
                <w:rFonts w:ascii="Calibri" w:hAnsi="Calibri" w:cs="Calibri"/>
              </w:rPr>
            </w:pPr>
            <w:r w:rsidRPr="000638FF">
              <w:rPr>
                <w:rFonts w:ascii="Calibri" w:hAnsi="Calibri" w:cs="Calibri"/>
              </w:rPr>
              <w:lastRenderedPageBreak/>
              <w:t>Útburkolatok átalakítása, vízáteresztő, hő tűrő burkolatok előtérbe helyezése</w:t>
            </w:r>
            <w:r w:rsidR="001574E0">
              <w:rPr>
                <w:rFonts w:ascii="Calibri" w:hAnsi="Calibri" w:cs="Calibri"/>
              </w:rPr>
              <w:t xml:space="preserve"> azoko</w:t>
            </w:r>
            <w:r w:rsidR="004C290A">
              <w:rPr>
                <w:rFonts w:ascii="Calibri" w:hAnsi="Calibri" w:cs="Calibri"/>
              </w:rPr>
              <w:t xml:space="preserve">n a pontokon, ahol ez közlekedésbiztonsági kockázatot nem hordoz magában, így </w:t>
            </w:r>
            <w:r w:rsidR="00F13E09">
              <w:rPr>
                <w:rFonts w:ascii="Calibri" w:hAnsi="Calibri" w:cs="Calibri"/>
              </w:rPr>
              <w:t>ideértve</w:t>
            </w:r>
            <w:r w:rsidR="004C290A">
              <w:rPr>
                <w:rFonts w:ascii="Calibri" w:hAnsi="Calibri" w:cs="Calibri"/>
              </w:rPr>
              <w:t xml:space="preserve"> a</w:t>
            </w:r>
            <w:r w:rsidR="00DA5AD9">
              <w:rPr>
                <w:rFonts w:ascii="Calibri" w:hAnsi="Calibri" w:cs="Calibri"/>
              </w:rPr>
              <w:t xml:space="preserve"> tényt, hogy a gyalogjárók, járdák nem kerülnek átalakításra</w:t>
            </w:r>
          </w:p>
          <w:p w14:paraId="49DD05F3" w14:textId="18FFD424" w:rsidR="00A253A8" w:rsidRDefault="000638FF" w:rsidP="000638FF">
            <w:pPr>
              <w:pStyle w:val="Nincstrkz"/>
              <w:numPr>
                <w:ilvl w:val="0"/>
                <w:numId w:val="0"/>
              </w:numPr>
              <w:ind w:left="765" w:hanging="360"/>
              <w:rPr>
                <w:rFonts w:ascii="Calibri" w:hAnsi="Calibri" w:cs="Calibri"/>
              </w:rPr>
            </w:pPr>
            <w:r w:rsidRPr="000638FF">
              <w:rPr>
                <w:rFonts w:ascii="Calibri" w:hAnsi="Calibri" w:cs="Calibri"/>
              </w:rPr>
              <w:t xml:space="preserve">Zöld építészeti megoldások promóciója (zöld tető, zöldfalak meghonosítása, zöld folyosók kialakítása a városszerkezeten (átszellőzés gyorsítása a Duna és a hegy között) - szemléletformálási program formájában (Katolikus óvoda felújítás- Zöld tető terven nincs) Buszmegállók zöldtető/zöld buszmegálló program megvalósítása a településen.  </w:t>
            </w:r>
          </w:p>
          <w:p w14:paraId="546AE5B0" w14:textId="77777777" w:rsidR="00A253A8" w:rsidRPr="005C36C1" w:rsidRDefault="00A253A8" w:rsidP="002702C8">
            <w:pPr>
              <w:pStyle w:val="Nincstrkz"/>
              <w:numPr>
                <w:ilvl w:val="0"/>
                <w:numId w:val="0"/>
              </w:numPr>
              <w:ind w:left="765" w:hanging="360"/>
              <w:rPr>
                <w:rFonts w:ascii="Calibri" w:hAnsi="Calibri" w:cs="Calibri"/>
              </w:rPr>
            </w:pPr>
          </w:p>
        </w:tc>
      </w:tr>
      <w:tr w:rsidR="00821D85" w:rsidRPr="00522273" w14:paraId="32EE9C24" w14:textId="77777777" w:rsidTr="002702C8">
        <w:tc>
          <w:tcPr>
            <w:tcW w:w="3035" w:type="dxa"/>
            <w:gridSpan w:val="2"/>
            <w:shd w:val="clear" w:color="auto" w:fill="206843" w:themeFill="accent1"/>
          </w:tcPr>
          <w:p w14:paraId="59E79A11" w14:textId="77777777" w:rsidR="00821D85" w:rsidRPr="00522273" w:rsidRDefault="00821D85" w:rsidP="002702C8">
            <w:pPr>
              <w:rPr>
                <w:color w:val="FFFFFF" w:themeColor="background1"/>
              </w:rPr>
            </w:pPr>
            <w:r w:rsidRPr="00522273">
              <w:rPr>
                <w:color w:val="FFFFFF" w:themeColor="background1"/>
              </w:rPr>
              <w:lastRenderedPageBreak/>
              <w:t>Célcsoport</w:t>
            </w:r>
          </w:p>
        </w:tc>
        <w:tc>
          <w:tcPr>
            <w:tcW w:w="6458" w:type="dxa"/>
            <w:gridSpan w:val="3"/>
          </w:tcPr>
          <w:p w14:paraId="250E5C10" w14:textId="77777777" w:rsidR="00821D85" w:rsidRPr="00522273" w:rsidRDefault="00821D85" w:rsidP="002702C8">
            <w:pPr>
              <w:ind w:right="0"/>
            </w:pPr>
            <w:r>
              <w:t xml:space="preserve">Időskorú lakosság, </w:t>
            </w:r>
            <w:r w:rsidRPr="00522273">
              <w:t xml:space="preserve"> </w:t>
            </w:r>
          </w:p>
        </w:tc>
      </w:tr>
      <w:tr w:rsidR="00821D85" w:rsidRPr="00522273" w14:paraId="50907DA8" w14:textId="77777777" w:rsidTr="002702C8">
        <w:tc>
          <w:tcPr>
            <w:tcW w:w="3035" w:type="dxa"/>
            <w:gridSpan w:val="2"/>
            <w:shd w:val="clear" w:color="auto" w:fill="206843" w:themeFill="accent1"/>
          </w:tcPr>
          <w:p w14:paraId="06E8F21D" w14:textId="77777777" w:rsidR="00821D85" w:rsidRPr="00522273" w:rsidRDefault="00821D85" w:rsidP="002702C8">
            <w:pPr>
              <w:rPr>
                <w:color w:val="FFFFFF" w:themeColor="background1"/>
              </w:rPr>
            </w:pPr>
            <w:r w:rsidRPr="00522273">
              <w:rPr>
                <w:color w:val="FFFFFF" w:themeColor="background1"/>
              </w:rPr>
              <w:t>Megvalósítás időkerete, ütemei:</w:t>
            </w:r>
          </w:p>
        </w:tc>
        <w:tc>
          <w:tcPr>
            <w:tcW w:w="6458" w:type="dxa"/>
            <w:gridSpan w:val="3"/>
          </w:tcPr>
          <w:p w14:paraId="319CFEA1" w14:textId="77777777" w:rsidR="00821D85" w:rsidRPr="00522273" w:rsidRDefault="00821D85" w:rsidP="00DA5AD9">
            <w:pPr>
              <w:spacing w:before="0" w:after="0"/>
              <w:ind w:right="0"/>
              <w:rPr>
                <w:rStyle w:val="Finomkiemels"/>
              </w:rPr>
            </w:pPr>
            <w:r w:rsidRPr="00522273">
              <w:rPr>
                <w:rStyle w:val="Finomkiemels"/>
              </w:rPr>
              <w:t>Tervezés, hatásvizsgálat: 202</w:t>
            </w:r>
            <w:r>
              <w:rPr>
                <w:rStyle w:val="Finomkiemels"/>
              </w:rPr>
              <w:t>5</w:t>
            </w:r>
          </w:p>
          <w:p w14:paraId="6EE133E3" w14:textId="77777777" w:rsidR="00821D85" w:rsidRPr="00522273" w:rsidRDefault="00821D85" w:rsidP="00DA5AD9">
            <w:pPr>
              <w:spacing w:before="0" w:after="0"/>
              <w:ind w:right="0"/>
              <w:rPr>
                <w:rStyle w:val="Finomkiemels"/>
              </w:rPr>
            </w:pPr>
            <w:r w:rsidRPr="00522273">
              <w:rPr>
                <w:rStyle w:val="Finomkiemels"/>
              </w:rPr>
              <w:t>Megvalósítás végső határideje: 2</w:t>
            </w:r>
            <w:r>
              <w:rPr>
                <w:rStyle w:val="Finomkiemels"/>
              </w:rPr>
              <w:t>030</w:t>
            </w:r>
          </w:p>
        </w:tc>
      </w:tr>
    </w:tbl>
    <w:p w14:paraId="2CF55248" w14:textId="77777777" w:rsidR="00A253A8" w:rsidRDefault="00A253A8" w:rsidP="00D20CB9"/>
    <w:tbl>
      <w:tblPr>
        <w:tblStyle w:val="Rcsostblzat"/>
        <w:tblW w:w="9493" w:type="dxa"/>
        <w:tblLook w:val="04A0" w:firstRow="1" w:lastRow="0" w:firstColumn="1" w:lastColumn="0" w:noHBand="0" w:noVBand="1"/>
      </w:tblPr>
      <w:tblGrid>
        <w:gridCol w:w="2127"/>
        <w:gridCol w:w="908"/>
        <w:gridCol w:w="1496"/>
        <w:gridCol w:w="14"/>
        <w:gridCol w:w="4948"/>
      </w:tblGrid>
      <w:tr w:rsidR="00A253A8" w:rsidRPr="00710C54" w14:paraId="2417BD3E" w14:textId="77777777" w:rsidTr="002702C8">
        <w:tc>
          <w:tcPr>
            <w:tcW w:w="9493" w:type="dxa"/>
            <w:gridSpan w:val="5"/>
            <w:shd w:val="clear" w:color="auto" w:fill="206843" w:themeFill="accent1"/>
          </w:tcPr>
          <w:p w14:paraId="6426159B" w14:textId="77777777" w:rsidR="00A253A8" w:rsidRPr="00710C54" w:rsidRDefault="00A253A8" w:rsidP="002702C8">
            <w:pPr>
              <w:ind w:right="40"/>
              <w:jc w:val="center"/>
              <w:rPr>
                <w:color w:val="FFFFFF" w:themeColor="background1"/>
              </w:rPr>
            </w:pPr>
            <w:r w:rsidRPr="00710C54">
              <w:rPr>
                <w:color w:val="FFFFFF" w:themeColor="background1"/>
              </w:rPr>
              <w:t>Projekt megnevezése</w:t>
            </w:r>
          </w:p>
        </w:tc>
      </w:tr>
      <w:tr w:rsidR="00A253A8" w:rsidRPr="00522273" w14:paraId="0AAD4B3F" w14:textId="77777777" w:rsidTr="002702C8">
        <w:tc>
          <w:tcPr>
            <w:tcW w:w="9493" w:type="dxa"/>
            <w:gridSpan w:val="5"/>
          </w:tcPr>
          <w:p w14:paraId="3DC3B683" w14:textId="53B394E5" w:rsidR="00A253A8" w:rsidRPr="00522273" w:rsidRDefault="00A253A8" w:rsidP="002702C8">
            <w:pPr>
              <w:ind w:right="40"/>
              <w:jc w:val="center"/>
              <w:rPr>
                <w:b/>
                <w:bCs/>
              </w:rPr>
            </w:pPr>
            <w:r>
              <w:rPr>
                <w:b/>
                <w:bCs/>
              </w:rPr>
              <w:t>Zöld mikroklíma program – aszál</w:t>
            </w:r>
            <w:r w:rsidR="000638FF">
              <w:rPr>
                <w:b/>
                <w:bCs/>
              </w:rPr>
              <w:t>y</w:t>
            </w:r>
            <w:r>
              <w:rPr>
                <w:b/>
                <w:bCs/>
              </w:rPr>
              <w:t xml:space="preserve"> és hőhullámok elleni védekezés</w:t>
            </w:r>
            <w:r w:rsidR="001C6B0A">
              <w:rPr>
                <w:b/>
                <w:bCs/>
              </w:rPr>
              <w:t>- infra</w:t>
            </w:r>
            <w:r w:rsidR="00DA5AD9">
              <w:rPr>
                <w:b/>
                <w:bCs/>
              </w:rPr>
              <w:t>s</w:t>
            </w:r>
            <w:r w:rsidR="001C6B0A">
              <w:rPr>
                <w:b/>
                <w:bCs/>
              </w:rPr>
              <w:t>truktúra elem</w:t>
            </w:r>
          </w:p>
          <w:p w14:paraId="183D81E7" w14:textId="77777777" w:rsidR="00A253A8" w:rsidRPr="00522273" w:rsidRDefault="00A253A8" w:rsidP="002702C8">
            <w:pPr>
              <w:ind w:right="182"/>
              <w:jc w:val="center"/>
            </w:pPr>
          </w:p>
        </w:tc>
      </w:tr>
      <w:tr w:rsidR="00A253A8" w:rsidRPr="00522273" w14:paraId="46D1A9A3" w14:textId="77777777" w:rsidTr="002702C8">
        <w:tc>
          <w:tcPr>
            <w:tcW w:w="3035" w:type="dxa"/>
            <w:gridSpan w:val="2"/>
            <w:shd w:val="clear" w:color="auto" w:fill="206843" w:themeFill="accent1"/>
          </w:tcPr>
          <w:p w14:paraId="352C5893" w14:textId="77777777" w:rsidR="00A253A8" w:rsidRPr="00522273" w:rsidRDefault="00A253A8" w:rsidP="002702C8">
            <w:pPr>
              <w:rPr>
                <w:color w:val="FFFFFF" w:themeColor="background1"/>
              </w:rPr>
            </w:pPr>
            <w:r w:rsidRPr="00522273">
              <w:rPr>
                <w:color w:val="FFFFFF" w:themeColor="background1"/>
              </w:rPr>
              <w:t>Akcióterület</w:t>
            </w:r>
          </w:p>
        </w:tc>
        <w:tc>
          <w:tcPr>
            <w:tcW w:w="6458" w:type="dxa"/>
            <w:gridSpan w:val="3"/>
          </w:tcPr>
          <w:p w14:paraId="014ECB16" w14:textId="77777777" w:rsidR="00A253A8" w:rsidRPr="00522273" w:rsidRDefault="00A253A8" w:rsidP="002702C8">
            <w:r>
              <w:t xml:space="preserve">Zöld- kék és szürke infrastruktúra elemek </w:t>
            </w:r>
          </w:p>
        </w:tc>
      </w:tr>
      <w:tr w:rsidR="00A253A8" w:rsidRPr="00522273" w14:paraId="1ED467CA" w14:textId="77777777" w:rsidTr="002702C8">
        <w:tc>
          <w:tcPr>
            <w:tcW w:w="3035" w:type="dxa"/>
            <w:gridSpan w:val="2"/>
            <w:shd w:val="clear" w:color="auto" w:fill="206843" w:themeFill="accent1"/>
          </w:tcPr>
          <w:p w14:paraId="7465B737" w14:textId="77777777" w:rsidR="00A253A8" w:rsidRPr="00522273" w:rsidRDefault="00A253A8" w:rsidP="002702C8">
            <w:r w:rsidRPr="00522273">
              <w:rPr>
                <w:color w:val="FFFFFF" w:themeColor="background1"/>
              </w:rPr>
              <w:t>Indikatív költség</w:t>
            </w:r>
          </w:p>
        </w:tc>
        <w:tc>
          <w:tcPr>
            <w:tcW w:w="6458" w:type="dxa"/>
            <w:gridSpan w:val="3"/>
          </w:tcPr>
          <w:p w14:paraId="7D32BEF3" w14:textId="29351E04" w:rsidR="00A253A8" w:rsidRPr="00522273" w:rsidRDefault="00DA5AD9" w:rsidP="002702C8">
            <w:pPr>
              <w:ind w:right="182"/>
            </w:pPr>
            <w:r>
              <w:t>5</w:t>
            </w:r>
            <w:r w:rsidR="00A253A8">
              <w:t xml:space="preserve">+ Mrd HUF </w:t>
            </w:r>
            <w:r w:rsidR="00F13E09">
              <w:t>(IKOP</w:t>
            </w:r>
            <w:r w:rsidR="00A253A8">
              <w:t xml:space="preserve"> </w:t>
            </w:r>
            <w:r w:rsidR="00F13E09">
              <w:t>+,</w:t>
            </w:r>
            <w:r w:rsidR="00A253A8">
              <w:t xml:space="preserve"> TOP + projektek alapján)</w:t>
            </w:r>
          </w:p>
        </w:tc>
      </w:tr>
      <w:tr w:rsidR="00A253A8" w:rsidRPr="00522273" w14:paraId="5186F119" w14:textId="77777777" w:rsidTr="002702C8">
        <w:trPr>
          <w:trHeight w:val="48"/>
        </w:trPr>
        <w:tc>
          <w:tcPr>
            <w:tcW w:w="2127" w:type="dxa"/>
            <w:vMerge w:val="restart"/>
            <w:shd w:val="clear" w:color="auto" w:fill="206843" w:themeFill="accent1"/>
          </w:tcPr>
          <w:p w14:paraId="559E7F6E" w14:textId="77777777" w:rsidR="00A253A8" w:rsidRPr="00522273" w:rsidRDefault="00A253A8" w:rsidP="002702C8">
            <w:pPr>
              <w:rPr>
                <w:color w:val="FFFFFF" w:themeColor="background1"/>
              </w:rPr>
            </w:pPr>
          </w:p>
          <w:p w14:paraId="3C8B9101" w14:textId="77777777" w:rsidR="00A253A8" w:rsidRPr="00522273" w:rsidRDefault="00A253A8" w:rsidP="002702C8">
            <w:r w:rsidRPr="00522273">
              <w:rPr>
                <w:color w:val="FFFFFF" w:themeColor="background1"/>
              </w:rPr>
              <w:t>Projekt költségvetés megoszlása</w:t>
            </w:r>
          </w:p>
        </w:tc>
        <w:tc>
          <w:tcPr>
            <w:tcW w:w="2418" w:type="dxa"/>
            <w:gridSpan w:val="3"/>
          </w:tcPr>
          <w:p w14:paraId="5146985F" w14:textId="77777777" w:rsidR="00A253A8" w:rsidRPr="00522273" w:rsidRDefault="00A253A8" w:rsidP="002702C8">
            <w:pPr>
              <w:ind w:right="45"/>
            </w:pPr>
            <w:r w:rsidRPr="00522273">
              <w:t>EU-s hozzájárulás (OP-n kívüli)</w:t>
            </w:r>
          </w:p>
        </w:tc>
        <w:tc>
          <w:tcPr>
            <w:tcW w:w="4948" w:type="dxa"/>
          </w:tcPr>
          <w:p w14:paraId="1C505984" w14:textId="77777777" w:rsidR="00A253A8" w:rsidRPr="00522273" w:rsidRDefault="00A253A8" w:rsidP="002702C8">
            <w:r w:rsidRPr="00522273">
              <w:t>0%</w:t>
            </w:r>
          </w:p>
        </w:tc>
      </w:tr>
      <w:tr w:rsidR="00A253A8" w:rsidRPr="00522273" w14:paraId="4BEF8762" w14:textId="77777777" w:rsidTr="002702C8">
        <w:trPr>
          <w:trHeight w:val="48"/>
        </w:trPr>
        <w:tc>
          <w:tcPr>
            <w:tcW w:w="2127" w:type="dxa"/>
            <w:vMerge/>
            <w:shd w:val="clear" w:color="auto" w:fill="206843" w:themeFill="accent1"/>
          </w:tcPr>
          <w:p w14:paraId="40DC253F" w14:textId="77777777" w:rsidR="00A253A8" w:rsidRPr="00522273" w:rsidRDefault="00A253A8" w:rsidP="002702C8"/>
        </w:tc>
        <w:tc>
          <w:tcPr>
            <w:tcW w:w="2418" w:type="dxa"/>
            <w:gridSpan w:val="3"/>
          </w:tcPr>
          <w:p w14:paraId="588DC192" w14:textId="77777777" w:rsidR="00A253A8" w:rsidRPr="00522273" w:rsidRDefault="00A253A8" w:rsidP="002702C8">
            <w:pPr>
              <w:ind w:right="45"/>
            </w:pPr>
            <w:r w:rsidRPr="00522273">
              <w:t>Állami támogatás (Jellemzően OP-</w:t>
            </w:r>
            <w:proofErr w:type="spellStart"/>
            <w:r w:rsidRPr="00522273">
              <w:t>ből</w:t>
            </w:r>
            <w:proofErr w:type="spellEnd"/>
            <w:r w:rsidRPr="00522273">
              <w:t>)</w:t>
            </w:r>
          </w:p>
        </w:tc>
        <w:tc>
          <w:tcPr>
            <w:tcW w:w="4948" w:type="dxa"/>
          </w:tcPr>
          <w:p w14:paraId="5147D627" w14:textId="77777777" w:rsidR="00A253A8" w:rsidRPr="00522273" w:rsidRDefault="00A253A8" w:rsidP="002702C8">
            <w:r w:rsidRPr="00522273">
              <w:t>100%</w:t>
            </w:r>
          </w:p>
        </w:tc>
      </w:tr>
      <w:tr w:rsidR="00A253A8" w:rsidRPr="00522273" w14:paraId="3A260975" w14:textId="77777777" w:rsidTr="002702C8">
        <w:trPr>
          <w:trHeight w:val="48"/>
        </w:trPr>
        <w:tc>
          <w:tcPr>
            <w:tcW w:w="2127" w:type="dxa"/>
            <w:vMerge/>
            <w:shd w:val="clear" w:color="auto" w:fill="206843" w:themeFill="accent1"/>
          </w:tcPr>
          <w:p w14:paraId="3F29A60D" w14:textId="77777777" w:rsidR="00A253A8" w:rsidRPr="00522273" w:rsidRDefault="00A253A8" w:rsidP="002702C8"/>
        </w:tc>
        <w:tc>
          <w:tcPr>
            <w:tcW w:w="2418" w:type="dxa"/>
            <w:gridSpan w:val="3"/>
          </w:tcPr>
          <w:p w14:paraId="3BD40655" w14:textId="77777777" w:rsidR="00A253A8" w:rsidRPr="00522273" w:rsidRDefault="00A253A8" w:rsidP="002702C8">
            <w:pPr>
              <w:ind w:right="45"/>
            </w:pPr>
            <w:r w:rsidRPr="00522273">
              <w:t>Önkormányzat saját forrás</w:t>
            </w:r>
          </w:p>
        </w:tc>
        <w:tc>
          <w:tcPr>
            <w:tcW w:w="4948" w:type="dxa"/>
          </w:tcPr>
          <w:p w14:paraId="5003BAE7" w14:textId="77777777" w:rsidR="00A253A8" w:rsidRPr="00522273" w:rsidRDefault="00A253A8" w:rsidP="002702C8">
            <w:r w:rsidRPr="00522273">
              <w:t>0%</w:t>
            </w:r>
          </w:p>
        </w:tc>
      </w:tr>
      <w:tr w:rsidR="00A253A8" w:rsidRPr="00522273" w14:paraId="160BF69C" w14:textId="77777777" w:rsidTr="002702C8">
        <w:trPr>
          <w:trHeight w:val="48"/>
        </w:trPr>
        <w:tc>
          <w:tcPr>
            <w:tcW w:w="2127" w:type="dxa"/>
            <w:vMerge/>
            <w:shd w:val="clear" w:color="auto" w:fill="206843" w:themeFill="accent1"/>
          </w:tcPr>
          <w:p w14:paraId="6045A9AA" w14:textId="77777777" w:rsidR="00A253A8" w:rsidRPr="00522273" w:rsidRDefault="00A253A8" w:rsidP="002702C8"/>
        </w:tc>
        <w:tc>
          <w:tcPr>
            <w:tcW w:w="2418" w:type="dxa"/>
            <w:gridSpan w:val="3"/>
          </w:tcPr>
          <w:p w14:paraId="6B8AC8A1" w14:textId="77777777" w:rsidR="00A253A8" w:rsidRPr="00522273" w:rsidRDefault="00A253A8" w:rsidP="002702C8">
            <w:pPr>
              <w:ind w:right="45"/>
            </w:pPr>
            <w:r w:rsidRPr="00522273">
              <w:t>Magántőke</w:t>
            </w:r>
          </w:p>
        </w:tc>
        <w:tc>
          <w:tcPr>
            <w:tcW w:w="4948" w:type="dxa"/>
          </w:tcPr>
          <w:p w14:paraId="463FBB94" w14:textId="77777777" w:rsidR="00A253A8" w:rsidRPr="00522273" w:rsidRDefault="00A253A8" w:rsidP="002702C8">
            <w:r w:rsidRPr="00522273">
              <w:t>0%</w:t>
            </w:r>
          </w:p>
        </w:tc>
      </w:tr>
      <w:tr w:rsidR="00A253A8" w:rsidRPr="00522273" w14:paraId="1931003E" w14:textId="77777777" w:rsidTr="002702C8">
        <w:trPr>
          <w:trHeight w:val="48"/>
        </w:trPr>
        <w:tc>
          <w:tcPr>
            <w:tcW w:w="2127" w:type="dxa"/>
            <w:vMerge/>
            <w:shd w:val="clear" w:color="auto" w:fill="206843" w:themeFill="accent1"/>
          </w:tcPr>
          <w:p w14:paraId="640069FB" w14:textId="77777777" w:rsidR="00A253A8" w:rsidRPr="00522273" w:rsidRDefault="00A253A8" w:rsidP="002702C8"/>
        </w:tc>
        <w:tc>
          <w:tcPr>
            <w:tcW w:w="2418" w:type="dxa"/>
            <w:gridSpan w:val="3"/>
          </w:tcPr>
          <w:p w14:paraId="7EEE9B92" w14:textId="77777777" w:rsidR="00A253A8" w:rsidRPr="00522273" w:rsidRDefault="00A253A8" w:rsidP="002702C8">
            <w:r w:rsidRPr="00522273">
              <w:t>Egyéb- civil</w:t>
            </w:r>
          </w:p>
        </w:tc>
        <w:tc>
          <w:tcPr>
            <w:tcW w:w="4948" w:type="dxa"/>
          </w:tcPr>
          <w:p w14:paraId="22D324A1" w14:textId="77777777" w:rsidR="00A253A8" w:rsidRPr="00522273" w:rsidRDefault="00A253A8" w:rsidP="002702C8">
            <w:r w:rsidRPr="00522273">
              <w:t>0%</w:t>
            </w:r>
          </w:p>
        </w:tc>
      </w:tr>
      <w:tr w:rsidR="00A253A8" w:rsidRPr="00522273" w14:paraId="6486A3E7" w14:textId="77777777" w:rsidTr="002702C8">
        <w:tc>
          <w:tcPr>
            <w:tcW w:w="3035" w:type="dxa"/>
            <w:gridSpan w:val="2"/>
            <w:shd w:val="clear" w:color="auto" w:fill="206843" w:themeFill="accent1"/>
          </w:tcPr>
          <w:p w14:paraId="07E31681" w14:textId="77777777" w:rsidR="00A253A8" w:rsidRPr="00522273" w:rsidRDefault="00A253A8"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2DE30D62" w14:textId="714899AC" w:rsidR="00A253A8" w:rsidRPr="00522273" w:rsidRDefault="00A253A8" w:rsidP="002702C8">
            <w:pPr>
              <w:ind w:right="0"/>
              <w:rPr>
                <w:color w:val="000000"/>
              </w:rPr>
            </w:pPr>
            <w:r>
              <w:rPr>
                <w:color w:val="FFFFFF" w:themeColor="background1"/>
              </w:rPr>
              <w:t>A4, A6, A7, A9</w:t>
            </w:r>
            <w:r w:rsidR="00685CCC">
              <w:rPr>
                <w:color w:val="FFFFFF" w:themeColor="background1"/>
              </w:rPr>
              <w:t>,</w:t>
            </w:r>
            <w:r>
              <w:rPr>
                <w:color w:val="FFFFFF" w:themeColor="background1"/>
              </w:rPr>
              <w:t xml:space="preserve"> A10</w:t>
            </w:r>
            <w:r w:rsidR="00685CCC">
              <w:rPr>
                <w:color w:val="FFFFFF" w:themeColor="background1"/>
              </w:rPr>
              <w:t>, A11, A12</w:t>
            </w:r>
          </w:p>
        </w:tc>
        <w:tc>
          <w:tcPr>
            <w:tcW w:w="4962" w:type="dxa"/>
            <w:gridSpan w:val="2"/>
          </w:tcPr>
          <w:p w14:paraId="7A853D1E" w14:textId="77777777" w:rsidR="00A253A8" w:rsidRPr="00522273" w:rsidRDefault="00A253A8" w:rsidP="002702C8">
            <w:pPr>
              <w:ind w:right="40"/>
              <w:rPr>
                <w:color w:val="000000"/>
              </w:rPr>
            </w:pPr>
            <w:r>
              <w:rPr>
                <w:color w:val="000000"/>
              </w:rPr>
              <w:t xml:space="preserve">A helyi infrastruktúra elemek fenntartható módú fejlesztése és átalakítása (árnyékolástechnika, </w:t>
            </w:r>
            <w:proofErr w:type="gramStart"/>
            <w:r>
              <w:rPr>
                <w:color w:val="000000"/>
              </w:rPr>
              <w:t>párologtatás,</w:t>
            </w:r>
            <w:proofErr w:type="gramEnd"/>
            <w:r>
              <w:rPr>
                <w:color w:val="000000"/>
              </w:rPr>
              <w:t xml:space="preserve"> stb. céllal) </w:t>
            </w:r>
          </w:p>
        </w:tc>
      </w:tr>
      <w:tr w:rsidR="00A253A8" w:rsidRPr="00522273" w14:paraId="7B25B2A4" w14:textId="77777777" w:rsidTr="002702C8">
        <w:tc>
          <w:tcPr>
            <w:tcW w:w="3035" w:type="dxa"/>
            <w:gridSpan w:val="2"/>
            <w:shd w:val="clear" w:color="auto" w:fill="206843" w:themeFill="accent1"/>
          </w:tcPr>
          <w:p w14:paraId="1C4AC670" w14:textId="77777777" w:rsidR="00A253A8" w:rsidRPr="00522273" w:rsidRDefault="00A253A8" w:rsidP="002702C8">
            <w:pPr>
              <w:rPr>
                <w:color w:val="FFFFFF" w:themeColor="background1"/>
              </w:rPr>
            </w:pPr>
            <w:r w:rsidRPr="00522273">
              <w:rPr>
                <w:color w:val="FFFFFF" w:themeColor="background1"/>
              </w:rPr>
              <w:t>Fejlesztendő funkciók</w:t>
            </w:r>
          </w:p>
        </w:tc>
        <w:tc>
          <w:tcPr>
            <w:tcW w:w="6458" w:type="dxa"/>
            <w:gridSpan w:val="3"/>
          </w:tcPr>
          <w:p w14:paraId="7BAB7147" w14:textId="77777777" w:rsidR="00A253A8" w:rsidRPr="00522273" w:rsidRDefault="00A253A8" w:rsidP="002702C8">
            <w:pPr>
              <w:ind w:right="0"/>
            </w:pPr>
            <w:r>
              <w:t>Városüzemeltetés, infrastruktúra</w:t>
            </w:r>
          </w:p>
        </w:tc>
      </w:tr>
      <w:tr w:rsidR="00A253A8" w:rsidRPr="00522273" w14:paraId="5D69C1A1" w14:textId="77777777" w:rsidTr="002702C8">
        <w:tc>
          <w:tcPr>
            <w:tcW w:w="9493" w:type="dxa"/>
            <w:gridSpan w:val="5"/>
            <w:shd w:val="clear" w:color="auto" w:fill="206843" w:themeFill="accent1"/>
          </w:tcPr>
          <w:p w14:paraId="70433589" w14:textId="77777777" w:rsidR="00A253A8" w:rsidRPr="00522273" w:rsidRDefault="00A253A8" w:rsidP="002702C8">
            <w:pPr>
              <w:ind w:right="40"/>
              <w:jc w:val="center"/>
              <w:rPr>
                <w:color w:val="FFFFFF" w:themeColor="background1"/>
              </w:rPr>
            </w:pPr>
            <w:r w:rsidRPr="00522273">
              <w:rPr>
                <w:color w:val="FFFFFF" w:themeColor="background1"/>
              </w:rPr>
              <w:t>Projekt tartalma, tevékenységének bemutatása</w:t>
            </w:r>
          </w:p>
        </w:tc>
      </w:tr>
      <w:tr w:rsidR="00A253A8" w:rsidRPr="00522273" w14:paraId="5F1883F6" w14:textId="77777777" w:rsidTr="002702C8">
        <w:tc>
          <w:tcPr>
            <w:tcW w:w="9493" w:type="dxa"/>
            <w:gridSpan w:val="5"/>
          </w:tcPr>
          <w:p w14:paraId="43875BD3" w14:textId="5DBCF3E5" w:rsidR="007646DC" w:rsidRDefault="007646DC" w:rsidP="007646DC">
            <w:pPr>
              <w:pStyle w:val="Nincstrkz"/>
              <w:numPr>
                <w:ilvl w:val="0"/>
                <w:numId w:val="0"/>
              </w:numPr>
              <w:rPr>
                <w:rFonts w:ascii="Calibri" w:hAnsi="Calibri" w:cs="Calibri"/>
              </w:rPr>
            </w:pPr>
            <w:r>
              <w:rPr>
                <w:rFonts w:ascii="Calibri" w:hAnsi="Calibri" w:cs="Calibri"/>
              </w:rPr>
              <w:lastRenderedPageBreak/>
              <w:t xml:space="preserve">Jelen intézkedés, valamint az ezt követő elem </w:t>
            </w:r>
            <w:r w:rsidR="00E90085">
              <w:rPr>
                <w:rFonts w:ascii="Calibri" w:hAnsi="Calibri" w:cs="Calibri"/>
              </w:rPr>
              <w:t>együttesen az úgynevezett „Zöld mikroklíma program” részei</w:t>
            </w:r>
            <w:r w:rsidR="008A1CFD">
              <w:rPr>
                <w:rFonts w:ascii="Calibri" w:hAnsi="Calibri" w:cs="Calibri"/>
              </w:rPr>
              <w:t xml:space="preserve">. Az itt részletezett </w:t>
            </w:r>
            <w:r w:rsidR="00F13E09">
              <w:rPr>
                <w:rFonts w:ascii="Calibri" w:hAnsi="Calibri" w:cs="Calibri"/>
              </w:rPr>
              <w:t>feladatok, a</w:t>
            </w:r>
            <w:r w:rsidR="008A1CFD">
              <w:rPr>
                <w:rFonts w:ascii="Calibri" w:hAnsi="Calibri" w:cs="Calibri"/>
              </w:rPr>
              <w:t xml:space="preserve"> hőhullámok elleni védekezéshez hasonlóan, az aszály negatív hatásait jól célzott infrastruktúra beruházások segítségével kívánják megvalósítani:</w:t>
            </w:r>
          </w:p>
          <w:p w14:paraId="49585F60" w14:textId="7D2194C7" w:rsidR="009A453C" w:rsidRPr="009A453C" w:rsidRDefault="008A1CFD" w:rsidP="009A453C">
            <w:pPr>
              <w:pStyle w:val="Nincstrkz"/>
              <w:rPr>
                <w:rFonts w:ascii="Calibri" w:hAnsi="Calibri" w:cs="Calibri"/>
              </w:rPr>
            </w:pPr>
            <w:r>
              <w:rPr>
                <w:rFonts w:ascii="Calibri" w:hAnsi="Calibri" w:cs="Calibri"/>
              </w:rPr>
              <w:t>E</w:t>
            </w:r>
            <w:r w:rsidR="009A453C" w:rsidRPr="009A453C">
              <w:rPr>
                <w:rFonts w:ascii="Calibri" w:hAnsi="Calibri" w:cs="Calibri"/>
              </w:rPr>
              <w:t>sővízgyűjtő rendszerek telepítése zöldfelületek öntözése céljából, illetve zöld felületek telepítése a város belső hőszigetein</w:t>
            </w:r>
            <w:r w:rsidR="004A7F7B">
              <w:rPr>
                <w:rFonts w:ascii="Calibri" w:hAnsi="Calibri" w:cs="Calibri"/>
              </w:rPr>
              <w:t>, kiegészítve az előző intézkedésben létrehozott időszaki víztározókat</w:t>
            </w:r>
          </w:p>
          <w:p w14:paraId="2AC8C2B8" w14:textId="630A154E" w:rsidR="009A453C" w:rsidRPr="009A453C" w:rsidRDefault="009A453C" w:rsidP="009A453C">
            <w:pPr>
              <w:pStyle w:val="Nincstrkz"/>
              <w:rPr>
                <w:rFonts w:ascii="Calibri" w:hAnsi="Calibri" w:cs="Calibri"/>
              </w:rPr>
            </w:pPr>
            <w:r w:rsidRPr="009A453C">
              <w:rPr>
                <w:rFonts w:ascii="Calibri" w:hAnsi="Calibri" w:cs="Calibri"/>
              </w:rPr>
              <w:t xml:space="preserve">Mezőgazdasági célú, víztakarékos esőztető és </w:t>
            </w:r>
            <w:proofErr w:type="spellStart"/>
            <w:r w:rsidRPr="009A453C">
              <w:rPr>
                <w:rFonts w:ascii="Calibri" w:hAnsi="Calibri" w:cs="Calibri"/>
              </w:rPr>
              <w:t>csepegtetéses</w:t>
            </w:r>
            <w:proofErr w:type="spellEnd"/>
            <w:r w:rsidRPr="009A453C">
              <w:rPr>
                <w:rFonts w:ascii="Calibri" w:hAnsi="Calibri" w:cs="Calibri"/>
              </w:rPr>
              <w:t xml:space="preserve"> eljáráson alapuló rendszerek telepítés</w:t>
            </w:r>
            <w:r w:rsidR="006F5C57">
              <w:rPr>
                <w:rFonts w:ascii="Calibri" w:hAnsi="Calibri" w:cs="Calibri"/>
              </w:rPr>
              <w:t xml:space="preserve">ének promóciója </w:t>
            </w:r>
            <w:r w:rsidR="001514E0">
              <w:rPr>
                <w:rFonts w:ascii="Calibri" w:hAnsi="Calibri" w:cs="Calibri"/>
              </w:rPr>
              <w:t xml:space="preserve">a helyi mezőgazdaság, valamint a konyhakerttel rendelkezők számára </w:t>
            </w:r>
          </w:p>
          <w:p w14:paraId="136E8395" w14:textId="77777777" w:rsidR="009A453C" w:rsidRPr="009A453C" w:rsidRDefault="009A453C" w:rsidP="009A453C">
            <w:pPr>
              <w:pStyle w:val="Nincstrkz"/>
              <w:rPr>
                <w:rFonts w:ascii="Calibri" w:hAnsi="Calibri" w:cs="Calibri"/>
              </w:rPr>
            </w:pPr>
            <w:r w:rsidRPr="009A453C">
              <w:rPr>
                <w:rFonts w:ascii="Calibri" w:hAnsi="Calibri" w:cs="Calibri"/>
              </w:rPr>
              <w:t>Helyi vízgyűjtő program: A vízgyűjtők kezelése számos szakpolitikai és technikai intézkedést foglal magában. Ezek általában a növényzettel borított talajtakaró megőrzésére vagy helyreállítására irányulnak egy vízgyűjtőn, valamint a csapadékvíz lefolyásának kezelésére. Ezek a változások segítenek utánozni a természetes vízgyűjtő hidrológiát, növelik a talajvíz utánpótlást, csökkentik a lefolyást és javítják a lefolyás minőségét.</w:t>
            </w:r>
          </w:p>
          <w:p w14:paraId="426B8F10" w14:textId="15F5ADED" w:rsidR="009A453C" w:rsidRPr="009A453C" w:rsidRDefault="009A453C" w:rsidP="009A453C">
            <w:pPr>
              <w:pStyle w:val="Nincstrkz"/>
              <w:rPr>
                <w:rFonts w:ascii="Calibri" w:hAnsi="Calibri" w:cs="Calibri"/>
              </w:rPr>
            </w:pPr>
            <w:r w:rsidRPr="009A453C">
              <w:rPr>
                <w:rFonts w:ascii="Calibri" w:hAnsi="Calibri" w:cs="Calibri"/>
              </w:rPr>
              <w:t>Csapadékvíz-elvezetés klímaváltozási szempontoknak megfelelő progresszív műszaki átalakítása</w:t>
            </w:r>
            <w:r w:rsidR="00C66ED6">
              <w:rPr>
                <w:rFonts w:ascii="Calibri" w:hAnsi="Calibri" w:cs="Calibri"/>
              </w:rPr>
              <w:t xml:space="preserve"> pl. </w:t>
            </w:r>
            <w:r w:rsidRPr="009A453C">
              <w:rPr>
                <w:rFonts w:ascii="Calibri" w:hAnsi="Calibri" w:cs="Calibri"/>
              </w:rPr>
              <w:t>záportározók, bioárkok, időszaki tározók kialakítása</w:t>
            </w:r>
            <w:r w:rsidR="00C66ED6">
              <w:rPr>
                <w:rFonts w:ascii="Calibri" w:hAnsi="Calibri" w:cs="Calibri"/>
              </w:rPr>
              <w:t xml:space="preserve">, árkolás fejlesztése és helyi gyökérmezős </w:t>
            </w:r>
            <w:r w:rsidR="00F13E09">
              <w:rPr>
                <w:rFonts w:ascii="Calibri" w:hAnsi="Calibri" w:cs="Calibri"/>
              </w:rPr>
              <w:t>szikkasztás,</w:t>
            </w:r>
            <w:r w:rsidR="00C66ED6">
              <w:rPr>
                <w:rFonts w:ascii="Calibri" w:hAnsi="Calibri" w:cs="Calibri"/>
              </w:rPr>
              <w:t xml:space="preserve"> ahol ez a megoldás a leggazdaságosabb</w:t>
            </w:r>
          </w:p>
          <w:p w14:paraId="335C320E" w14:textId="76FB13E4" w:rsidR="009A453C" w:rsidRPr="009A453C" w:rsidRDefault="009A453C" w:rsidP="009A453C">
            <w:pPr>
              <w:pStyle w:val="Nincstrkz"/>
              <w:rPr>
                <w:rFonts w:ascii="Calibri" w:hAnsi="Calibri" w:cs="Calibri"/>
              </w:rPr>
            </w:pPr>
            <w:r w:rsidRPr="009A453C">
              <w:rPr>
                <w:rFonts w:ascii="Calibri" w:hAnsi="Calibri" w:cs="Calibri"/>
              </w:rPr>
              <w:t>Aszálytűrő zöldfelületek telepítése (</w:t>
            </w:r>
            <w:r w:rsidR="00C66ED6">
              <w:rPr>
                <w:rFonts w:ascii="Calibri" w:hAnsi="Calibri" w:cs="Calibri"/>
              </w:rPr>
              <w:t xml:space="preserve">jelenleg is </w:t>
            </w:r>
            <w:r w:rsidRPr="009A453C">
              <w:rPr>
                <w:rFonts w:ascii="Calibri" w:hAnsi="Calibri" w:cs="Calibri"/>
              </w:rPr>
              <w:t xml:space="preserve">folyamatban </w:t>
            </w:r>
            <w:r w:rsidR="00C66ED6">
              <w:rPr>
                <w:rFonts w:ascii="Calibri" w:hAnsi="Calibri" w:cs="Calibri"/>
              </w:rPr>
              <w:t xml:space="preserve">van a városban </w:t>
            </w:r>
            <w:r w:rsidRPr="009A453C">
              <w:rPr>
                <w:rFonts w:ascii="Calibri" w:hAnsi="Calibri" w:cs="Calibri"/>
              </w:rPr>
              <w:t>és a jövőben is</w:t>
            </w:r>
            <w:r w:rsidR="00C66ED6">
              <w:rPr>
                <w:rFonts w:ascii="Calibri" w:hAnsi="Calibri" w:cs="Calibri"/>
              </w:rPr>
              <w:t xml:space="preserve"> tervezett</w:t>
            </w:r>
            <w:r w:rsidRPr="009A453C">
              <w:rPr>
                <w:rFonts w:ascii="Calibri" w:hAnsi="Calibri" w:cs="Calibri"/>
              </w:rPr>
              <w:t xml:space="preserve">) </w:t>
            </w:r>
          </w:p>
          <w:p w14:paraId="02937B88" w14:textId="6CC1FC6F" w:rsidR="009A453C" w:rsidRPr="00C66ED6" w:rsidRDefault="009A453C" w:rsidP="00CC0C45">
            <w:pPr>
              <w:pStyle w:val="Nincstrkz"/>
              <w:numPr>
                <w:ilvl w:val="0"/>
                <w:numId w:val="0"/>
              </w:numPr>
              <w:ind w:left="765" w:hanging="360"/>
              <w:rPr>
                <w:rFonts w:ascii="Calibri" w:hAnsi="Calibri" w:cs="Calibri"/>
              </w:rPr>
            </w:pPr>
          </w:p>
          <w:p w14:paraId="3D3616E1" w14:textId="7101F20C" w:rsidR="00F30136" w:rsidRPr="005C36C1" w:rsidRDefault="00F30136" w:rsidP="00693135">
            <w:pPr>
              <w:pStyle w:val="Nincstrkz"/>
              <w:numPr>
                <w:ilvl w:val="0"/>
                <w:numId w:val="0"/>
              </w:numPr>
              <w:ind w:left="405"/>
              <w:rPr>
                <w:rFonts w:ascii="Calibri" w:hAnsi="Calibri" w:cs="Calibri"/>
              </w:rPr>
            </w:pPr>
          </w:p>
        </w:tc>
      </w:tr>
      <w:tr w:rsidR="00A253A8" w:rsidRPr="00522273" w14:paraId="299B1A10" w14:textId="77777777" w:rsidTr="002702C8">
        <w:tc>
          <w:tcPr>
            <w:tcW w:w="3035" w:type="dxa"/>
            <w:gridSpan w:val="2"/>
            <w:shd w:val="clear" w:color="auto" w:fill="206843" w:themeFill="accent1"/>
          </w:tcPr>
          <w:p w14:paraId="4A8B667C" w14:textId="77777777" w:rsidR="00A253A8" w:rsidRPr="00522273" w:rsidRDefault="00A253A8" w:rsidP="002702C8">
            <w:pPr>
              <w:rPr>
                <w:color w:val="FFFFFF" w:themeColor="background1"/>
              </w:rPr>
            </w:pPr>
            <w:r w:rsidRPr="00522273">
              <w:rPr>
                <w:color w:val="FFFFFF" w:themeColor="background1"/>
              </w:rPr>
              <w:t>Célcsoport</w:t>
            </w:r>
          </w:p>
        </w:tc>
        <w:tc>
          <w:tcPr>
            <w:tcW w:w="6458" w:type="dxa"/>
            <w:gridSpan w:val="3"/>
          </w:tcPr>
          <w:p w14:paraId="60E76F06" w14:textId="2BCD585C" w:rsidR="00A253A8" w:rsidRPr="00522273" w:rsidRDefault="00CC0C45" w:rsidP="002702C8">
            <w:pPr>
              <w:ind w:right="0"/>
            </w:pPr>
            <w:r>
              <w:t>Városüzemeltetés, város teljes lakossága, ipar, mezőgazdaság</w:t>
            </w:r>
            <w:r w:rsidR="00A253A8">
              <w:t xml:space="preserve"> </w:t>
            </w:r>
            <w:r w:rsidR="00A253A8" w:rsidRPr="00522273">
              <w:t xml:space="preserve"> </w:t>
            </w:r>
          </w:p>
        </w:tc>
      </w:tr>
      <w:tr w:rsidR="00A253A8" w:rsidRPr="00522273" w14:paraId="46C4ED77" w14:textId="77777777" w:rsidTr="002702C8">
        <w:tc>
          <w:tcPr>
            <w:tcW w:w="3035" w:type="dxa"/>
            <w:gridSpan w:val="2"/>
            <w:shd w:val="clear" w:color="auto" w:fill="206843" w:themeFill="accent1"/>
          </w:tcPr>
          <w:p w14:paraId="3E43AC55" w14:textId="77777777" w:rsidR="00A253A8" w:rsidRPr="00522273" w:rsidRDefault="00A253A8" w:rsidP="00CC0C45">
            <w:pPr>
              <w:ind w:right="93"/>
              <w:rPr>
                <w:color w:val="FFFFFF" w:themeColor="background1"/>
              </w:rPr>
            </w:pPr>
            <w:r w:rsidRPr="00522273">
              <w:rPr>
                <w:color w:val="FFFFFF" w:themeColor="background1"/>
              </w:rPr>
              <w:t>Megvalósítás időkerete, ütemei:</w:t>
            </w:r>
          </w:p>
        </w:tc>
        <w:tc>
          <w:tcPr>
            <w:tcW w:w="6458" w:type="dxa"/>
            <w:gridSpan w:val="3"/>
          </w:tcPr>
          <w:p w14:paraId="45370E86" w14:textId="77777777" w:rsidR="00A253A8" w:rsidRPr="00522273" w:rsidRDefault="00A253A8" w:rsidP="00CC0C45">
            <w:pPr>
              <w:spacing w:before="0" w:after="0"/>
              <w:ind w:right="0"/>
              <w:rPr>
                <w:rStyle w:val="Finomkiemels"/>
              </w:rPr>
            </w:pPr>
            <w:r w:rsidRPr="00522273">
              <w:rPr>
                <w:rStyle w:val="Finomkiemels"/>
              </w:rPr>
              <w:t>Tervezés, hatásvizsgálat: 202</w:t>
            </w:r>
            <w:r>
              <w:rPr>
                <w:rStyle w:val="Finomkiemels"/>
              </w:rPr>
              <w:t>5</w:t>
            </w:r>
          </w:p>
          <w:p w14:paraId="6C34F5C1" w14:textId="77777777" w:rsidR="00A253A8" w:rsidRPr="00522273" w:rsidRDefault="00A253A8" w:rsidP="00CC0C45">
            <w:pPr>
              <w:spacing w:before="0" w:after="0"/>
              <w:ind w:right="0"/>
              <w:rPr>
                <w:rStyle w:val="Finomkiemels"/>
              </w:rPr>
            </w:pPr>
            <w:r w:rsidRPr="00522273">
              <w:rPr>
                <w:rStyle w:val="Finomkiemels"/>
              </w:rPr>
              <w:t>Megvalósítás végső határideje: 2</w:t>
            </w:r>
            <w:r>
              <w:rPr>
                <w:rStyle w:val="Finomkiemels"/>
              </w:rPr>
              <w:t>030</w:t>
            </w:r>
          </w:p>
        </w:tc>
      </w:tr>
    </w:tbl>
    <w:p w14:paraId="0AD83BB2" w14:textId="77777777" w:rsidR="00A253A8" w:rsidRDefault="00A253A8" w:rsidP="00D20CB9"/>
    <w:tbl>
      <w:tblPr>
        <w:tblStyle w:val="Rcsostblzat"/>
        <w:tblW w:w="9493" w:type="dxa"/>
        <w:tblLook w:val="04A0" w:firstRow="1" w:lastRow="0" w:firstColumn="1" w:lastColumn="0" w:noHBand="0" w:noVBand="1"/>
      </w:tblPr>
      <w:tblGrid>
        <w:gridCol w:w="2127"/>
        <w:gridCol w:w="908"/>
        <w:gridCol w:w="1496"/>
        <w:gridCol w:w="14"/>
        <w:gridCol w:w="4948"/>
      </w:tblGrid>
      <w:tr w:rsidR="001C6B0A" w:rsidRPr="00710C54" w14:paraId="6DDE9BB1" w14:textId="77777777" w:rsidTr="002702C8">
        <w:tc>
          <w:tcPr>
            <w:tcW w:w="9493" w:type="dxa"/>
            <w:gridSpan w:val="5"/>
            <w:shd w:val="clear" w:color="auto" w:fill="206843" w:themeFill="accent1"/>
          </w:tcPr>
          <w:p w14:paraId="02FAE2E2" w14:textId="77777777" w:rsidR="001C6B0A" w:rsidRPr="00710C54" w:rsidRDefault="001C6B0A" w:rsidP="002702C8">
            <w:pPr>
              <w:ind w:right="40"/>
              <w:jc w:val="center"/>
              <w:rPr>
                <w:color w:val="FFFFFF" w:themeColor="background1"/>
              </w:rPr>
            </w:pPr>
            <w:r w:rsidRPr="00710C54">
              <w:rPr>
                <w:color w:val="FFFFFF" w:themeColor="background1"/>
              </w:rPr>
              <w:t>Projekt megnevezése</w:t>
            </w:r>
          </w:p>
        </w:tc>
      </w:tr>
      <w:tr w:rsidR="001C6B0A" w:rsidRPr="00522273" w14:paraId="14D122AD" w14:textId="77777777" w:rsidTr="002702C8">
        <w:tc>
          <w:tcPr>
            <w:tcW w:w="9493" w:type="dxa"/>
            <w:gridSpan w:val="5"/>
          </w:tcPr>
          <w:p w14:paraId="1371EE56" w14:textId="6A79127F" w:rsidR="001C6B0A" w:rsidRPr="00522273" w:rsidRDefault="001C6B0A" w:rsidP="001C6B0A">
            <w:pPr>
              <w:ind w:right="40"/>
              <w:jc w:val="center"/>
            </w:pPr>
            <w:r>
              <w:rPr>
                <w:b/>
                <w:bCs/>
              </w:rPr>
              <w:t>Zöld mikroklíma program – aszály és hőhullámok elleni védekezés- s</w:t>
            </w:r>
            <w:r w:rsidR="00DA5AD9">
              <w:rPr>
                <w:b/>
                <w:bCs/>
              </w:rPr>
              <w:t>zab</w:t>
            </w:r>
            <w:r>
              <w:rPr>
                <w:b/>
                <w:bCs/>
              </w:rPr>
              <w:t xml:space="preserve">ályozási és </w:t>
            </w:r>
            <w:proofErr w:type="spellStart"/>
            <w:r>
              <w:rPr>
                <w:b/>
                <w:bCs/>
              </w:rPr>
              <w:t>soft</w:t>
            </w:r>
            <w:proofErr w:type="spellEnd"/>
            <w:r>
              <w:rPr>
                <w:b/>
                <w:bCs/>
              </w:rPr>
              <w:t xml:space="preserve"> elemek</w:t>
            </w:r>
          </w:p>
        </w:tc>
      </w:tr>
      <w:tr w:rsidR="001C6B0A" w:rsidRPr="00522273" w14:paraId="7232069A" w14:textId="77777777" w:rsidTr="002702C8">
        <w:tc>
          <w:tcPr>
            <w:tcW w:w="3035" w:type="dxa"/>
            <w:gridSpan w:val="2"/>
            <w:shd w:val="clear" w:color="auto" w:fill="206843" w:themeFill="accent1"/>
          </w:tcPr>
          <w:p w14:paraId="362BFAA0" w14:textId="77777777" w:rsidR="001C6B0A" w:rsidRPr="00522273" w:rsidRDefault="001C6B0A" w:rsidP="002702C8">
            <w:pPr>
              <w:rPr>
                <w:color w:val="FFFFFF" w:themeColor="background1"/>
              </w:rPr>
            </w:pPr>
            <w:r w:rsidRPr="00522273">
              <w:rPr>
                <w:color w:val="FFFFFF" w:themeColor="background1"/>
              </w:rPr>
              <w:t>Akcióterület</w:t>
            </w:r>
          </w:p>
        </w:tc>
        <w:tc>
          <w:tcPr>
            <w:tcW w:w="6458" w:type="dxa"/>
            <w:gridSpan w:val="3"/>
          </w:tcPr>
          <w:p w14:paraId="503A934E" w14:textId="0F0FA505" w:rsidR="001C6B0A" w:rsidRPr="00522273" w:rsidRDefault="00784C8F" w:rsidP="002702C8">
            <w:r>
              <w:t>Szabályozás, lakosság</w:t>
            </w:r>
            <w:r w:rsidR="001C6B0A">
              <w:t xml:space="preserve"> </w:t>
            </w:r>
          </w:p>
        </w:tc>
      </w:tr>
      <w:tr w:rsidR="001C6B0A" w:rsidRPr="00522273" w14:paraId="28EAB379" w14:textId="77777777" w:rsidTr="002702C8">
        <w:tc>
          <w:tcPr>
            <w:tcW w:w="3035" w:type="dxa"/>
            <w:gridSpan w:val="2"/>
            <w:shd w:val="clear" w:color="auto" w:fill="206843" w:themeFill="accent1"/>
          </w:tcPr>
          <w:p w14:paraId="04343809" w14:textId="77777777" w:rsidR="001C6B0A" w:rsidRPr="00522273" w:rsidRDefault="001C6B0A" w:rsidP="002702C8">
            <w:r w:rsidRPr="00522273">
              <w:rPr>
                <w:color w:val="FFFFFF" w:themeColor="background1"/>
              </w:rPr>
              <w:t>Indikatív költség</w:t>
            </w:r>
          </w:p>
        </w:tc>
        <w:tc>
          <w:tcPr>
            <w:tcW w:w="6458" w:type="dxa"/>
            <w:gridSpan w:val="3"/>
          </w:tcPr>
          <w:p w14:paraId="62566EEF" w14:textId="140DEDC1" w:rsidR="001C6B0A" w:rsidRPr="00522273" w:rsidRDefault="00472838" w:rsidP="002702C8">
            <w:pPr>
              <w:ind w:right="182"/>
            </w:pPr>
            <w:r>
              <w:t>15 M</w:t>
            </w:r>
            <w:r w:rsidR="001C6B0A">
              <w:t xml:space="preserve"> HUF </w:t>
            </w:r>
            <w:r w:rsidR="00F13E09">
              <w:t>(IKOP</w:t>
            </w:r>
            <w:r w:rsidR="001C6B0A">
              <w:t xml:space="preserve"> </w:t>
            </w:r>
            <w:r w:rsidR="00F13E09">
              <w:t>+,</w:t>
            </w:r>
            <w:r w:rsidR="001C6B0A">
              <w:t xml:space="preserve"> </w:t>
            </w:r>
            <w:r w:rsidR="00784C8F">
              <w:t xml:space="preserve">KEHOP + </w:t>
            </w:r>
            <w:r w:rsidR="001C6B0A">
              <w:t>TOP + projektek alapján)</w:t>
            </w:r>
          </w:p>
        </w:tc>
      </w:tr>
      <w:tr w:rsidR="001C6B0A" w:rsidRPr="00522273" w14:paraId="666203C6" w14:textId="77777777" w:rsidTr="002702C8">
        <w:trPr>
          <w:trHeight w:val="48"/>
        </w:trPr>
        <w:tc>
          <w:tcPr>
            <w:tcW w:w="2127" w:type="dxa"/>
            <w:vMerge w:val="restart"/>
            <w:shd w:val="clear" w:color="auto" w:fill="206843" w:themeFill="accent1"/>
          </w:tcPr>
          <w:p w14:paraId="4EF3EAF8" w14:textId="77777777" w:rsidR="001C6B0A" w:rsidRPr="00522273" w:rsidRDefault="001C6B0A" w:rsidP="002702C8">
            <w:pPr>
              <w:rPr>
                <w:color w:val="FFFFFF" w:themeColor="background1"/>
              </w:rPr>
            </w:pPr>
          </w:p>
          <w:p w14:paraId="7E8A06E7" w14:textId="77777777" w:rsidR="001C6B0A" w:rsidRPr="00522273" w:rsidRDefault="001C6B0A" w:rsidP="002702C8">
            <w:r w:rsidRPr="00522273">
              <w:rPr>
                <w:color w:val="FFFFFF" w:themeColor="background1"/>
              </w:rPr>
              <w:t>Projekt költségvetés megoszlása</w:t>
            </w:r>
          </w:p>
        </w:tc>
        <w:tc>
          <w:tcPr>
            <w:tcW w:w="2418" w:type="dxa"/>
            <w:gridSpan w:val="3"/>
          </w:tcPr>
          <w:p w14:paraId="1037D1D1" w14:textId="77777777" w:rsidR="001C6B0A" w:rsidRPr="00522273" w:rsidRDefault="001C6B0A" w:rsidP="002702C8">
            <w:pPr>
              <w:ind w:right="45"/>
            </w:pPr>
            <w:r w:rsidRPr="00522273">
              <w:t>EU-s hozzájárulás (OP-n kívüli)</w:t>
            </w:r>
          </w:p>
        </w:tc>
        <w:tc>
          <w:tcPr>
            <w:tcW w:w="4948" w:type="dxa"/>
          </w:tcPr>
          <w:p w14:paraId="4879092E" w14:textId="77777777" w:rsidR="001C6B0A" w:rsidRPr="00522273" w:rsidRDefault="001C6B0A" w:rsidP="002702C8">
            <w:r w:rsidRPr="00522273">
              <w:t>0%</w:t>
            </w:r>
          </w:p>
        </w:tc>
      </w:tr>
      <w:tr w:rsidR="001C6B0A" w:rsidRPr="00522273" w14:paraId="29C975EB" w14:textId="77777777" w:rsidTr="002702C8">
        <w:trPr>
          <w:trHeight w:val="48"/>
        </w:trPr>
        <w:tc>
          <w:tcPr>
            <w:tcW w:w="2127" w:type="dxa"/>
            <w:vMerge/>
            <w:shd w:val="clear" w:color="auto" w:fill="206843" w:themeFill="accent1"/>
          </w:tcPr>
          <w:p w14:paraId="5937A981" w14:textId="77777777" w:rsidR="001C6B0A" w:rsidRPr="00522273" w:rsidRDefault="001C6B0A" w:rsidP="002702C8"/>
        </w:tc>
        <w:tc>
          <w:tcPr>
            <w:tcW w:w="2418" w:type="dxa"/>
            <w:gridSpan w:val="3"/>
          </w:tcPr>
          <w:p w14:paraId="476EAD41" w14:textId="77777777" w:rsidR="001C6B0A" w:rsidRPr="00522273" w:rsidRDefault="001C6B0A" w:rsidP="002702C8">
            <w:pPr>
              <w:ind w:right="45"/>
            </w:pPr>
            <w:r w:rsidRPr="00522273">
              <w:t>Állami támogatás (Jellemzően OP-</w:t>
            </w:r>
            <w:proofErr w:type="spellStart"/>
            <w:r w:rsidRPr="00522273">
              <w:t>ből</w:t>
            </w:r>
            <w:proofErr w:type="spellEnd"/>
            <w:r w:rsidRPr="00522273">
              <w:t>)</w:t>
            </w:r>
          </w:p>
        </w:tc>
        <w:tc>
          <w:tcPr>
            <w:tcW w:w="4948" w:type="dxa"/>
          </w:tcPr>
          <w:p w14:paraId="7BF965F6" w14:textId="77777777" w:rsidR="001C6B0A" w:rsidRPr="00522273" w:rsidRDefault="001C6B0A" w:rsidP="002702C8">
            <w:r w:rsidRPr="00522273">
              <w:t>100%</w:t>
            </w:r>
          </w:p>
        </w:tc>
      </w:tr>
      <w:tr w:rsidR="001C6B0A" w:rsidRPr="00522273" w14:paraId="236249FA" w14:textId="77777777" w:rsidTr="002702C8">
        <w:trPr>
          <w:trHeight w:val="48"/>
        </w:trPr>
        <w:tc>
          <w:tcPr>
            <w:tcW w:w="2127" w:type="dxa"/>
            <w:vMerge/>
            <w:shd w:val="clear" w:color="auto" w:fill="206843" w:themeFill="accent1"/>
          </w:tcPr>
          <w:p w14:paraId="30BD9369" w14:textId="77777777" w:rsidR="001C6B0A" w:rsidRPr="00522273" w:rsidRDefault="001C6B0A" w:rsidP="002702C8"/>
        </w:tc>
        <w:tc>
          <w:tcPr>
            <w:tcW w:w="2418" w:type="dxa"/>
            <w:gridSpan w:val="3"/>
          </w:tcPr>
          <w:p w14:paraId="73CCF138" w14:textId="77777777" w:rsidR="001C6B0A" w:rsidRPr="00522273" w:rsidRDefault="001C6B0A" w:rsidP="002702C8">
            <w:pPr>
              <w:ind w:right="45"/>
            </w:pPr>
            <w:r w:rsidRPr="00522273">
              <w:t>Önkormányzat saját forrás</w:t>
            </w:r>
          </w:p>
        </w:tc>
        <w:tc>
          <w:tcPr>
            <w:tcW w:w="4948" w:type="dxa"/>
          </w:tcPr>
          <w:p w14:paraId="184ED587" w14:textId="77777777" w:rsidR="001C6B0A" w:rsidRPr="00522273" w:rsidRDefault="001C6B0A" w:rsidP="002702C8">
            <w:r w:rsidRPr="00522273">
              <w:t>0%</w:t>
            </w:r>
          </w:p>
        </w:tc>
      </w:tr>
      <w:tr w:rsidR="001C6B0A" w:rsidRPr="00522273" w14:paraId="52377BF9" w14:textId="77777777" w:rsidTr="002702C8">
        <w:trPr>
          <w:trHeight w:val="48"/>
        </w:trPr>
        <w:tc>
          <w:tcPr>
            <w:tcW w:w="2127" w:type="dxa"/>
            <w:vMerge/>
            <w:shd w:val="clear" w:color="auto" w:fill="206843" w:themeFill="accent1"/>
          </w:tcPr>
          <w:p w14:paraId="0CBCBC90" w14:textId="77777777" w:rsidR="001C6B0A" w:rsidRPr="00522273" w:rsidRDefault="001C6B0A" w:rsidP="002702C8"/>
        </w:tc>
        <w:tc>
          <w:tcPr>
            <w:tcW w:w="2418" w:type="dxa"/>
            <w:gridSpan w:val="3"/>
          </w:tcPr>
          <w:p w14:paraId="3F9A9164" w14:textId="77777777" w:rsidR="001C6B0A" w:rsidRPr="00522273" w:rsidRDefault="001C6B0A" w:rsidP="002702C8">
            <w:pPr>
              <w:ind w:right="45"/>
            </w:pPr>
            <w:r w:rsidRPr="00522273">
              <w:t>Magántőke</w:t>
            </w:r>
          </w:p>
        </w:tc>
        <w:tc>
          <w:tcPr>
            <w:tcW w:w="4948" w:type="dxa"/>
          </w:tcPr>
          <w:p w14:paraId="27C88232" w14:textId="77777777" w:rsidR="001C6B0A" w:rsidRPr="00522273" w:rsidRDefault="001C6B0A" w:rsidP="002702C8">
            <w:r w:rsidRPr="00522273">
              <w:t>0%</w:t>
            </w:r>
          </w:p>
        </w:tc>
      </w:tr>
      <w:tr w:rsidR="001C6B0A" w:rsidRPr="00522273" w14:paraId="57599207" w14:textId="77777777" w:rsidTr="002702C8">
        <w:trPr>
          <w:trHeight w:val="48"/>
        </w:trPr>
        <w:tc>
          <w:tcPr>
            <w:tcW w:w="2127" w:type="dxa"/>
            <w:vMerge/>
            <w:shd w:val="clear" w:color="auto" w:fill="206843" w:themeFill="accent1"/>
          </w:tcPr>
          <w:p w14:paraId="359BE80F" w14:textId="77777777" w:rsidR="001C6B0A" w:rsidRPr="00522273" w:rsidRDefault="001C6B0A" w:rsidP="002702C8"/>
        </w:tc>
        <w:tc>
          <w:tcPr>
            <w:tcW w:w="2418" w:type="dxa"/>
            <w:gridSpan w:val="3"/>
          </w:tcPr>
          <w:p w14:paraId="392250CE" w14:textId="77777777" w:rsidR="001C6B0A" w:rsidRPr="00522273" w:rsidRDefault="001C6B0A" w:rsidP="002702C8">
            <w:r w:rsidRPr="00522273">
              <w:t>Egyéb- civil</w:t>
            </w:r>
          </w:p>
        </w:tc>
        <w:tc>
          <w:tcPr>
            <w:tcW w:w="4948" w:type="dxa"/>
          </w:tcPr>
          <w:p w14:paraId="7482C201" w14:textId="77777777" w:rsidR="001C6B0A" w:rsidRPr="00522273" w:rsidRDefault="001C6B0A" w:rsidP="002702C8">
            <w:r w:rsidRPr="00522273">
              <w:t>0%</w:t>
            </w:r>
          </w:p>
        </w:tc>
      </w:tr>
      <w:tr w:rsidR="001C6B0A" w:rsidRPr="00522273" w14:paraId="7023D6B1" w14:textId="77777777" w:rsidTr="002702C8">
        <w:tc>
          <w:tcPr>
            <w:tcW w:w="3035" w:type="dxa"/>
            <w:gridSpan w:val="2"/>
            <w:shd w:val="clear" w:color="auto" w:fill="206843" w:themeFill="accent1"/>
          </w:tcPr>
          <w:p w14:paraId="22440584" w14:textId="77777777" w:rsidR="001C6B0A" w:rsidRPr="00522273" w:rsidRDefault="001C6B0A"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26944CCE" w14:textId="5037C93E" w:rsidR="001C6B0A" w:rsidRPr="00522273" w:rsidRDefault="001C6B0A" w:rsidP="002702C8">
            <w:pPr>
              <w:ind w:right="0"/>
              <w:rPr>
                <w:color w:val="000000"/>
              </w:rPr>
            </w:pPr>
            <w:r>
              <w:rPr>
                <w:color w:val="FFFFFF" w:themeColor="background1"/>
              </w:rPr>
              <w:t>A4, A6, A7, A9 A10</w:t>
            </w:r>
            <w:r w:rsidR="00685CCC">
              <w:rPr>
                <w:color w:val="FFFFFF" w:themeColor="background1"/>
              </w:rPr>
              <w:t>, A11, A12</w:t>
            </w:r>
            <w:r w:rsidR="00AC4440">
              <w:rPr>
                <w:color w:val="FFFFFF" w:themeColor="background1"/>
              </w:rPr>
              <w:t>, A13</w:t>
            </w:r>
          </w:p>
        </w:tc>
        <w:tc>
          <w:tcPr>
            <w:tcW w:w="4962" w:type="dxa"/>
            <w:gridSpan w:val="2"/>
          </w:tcPr>
          <w:p w14:paraId="225348FD" w14:textId="041A041F" w:rsidR="001C6B0A" w:rsidRPr="00522273" w:rsidRDefault="001C6B0A" w:rsidP="002702C8">
            <w:pPr>
              <w:ind w:right="40"/>
              <w:rPr>
                <w:color w:val="000000"/>
              </w:rPr>
            </w:pPr>
            <w:r>
              <w:rPr>
                <w:color w:val="000000"/>
              </w:rPr>
              <w:t xml:space="preserve">A helyi infrastruktúra elemek fenntartható módú fejlesztése és átalakítása (árnyékolástechnika, </w:t>
            </w:r>
            <w:r w:rsidR="00F13E09">
              <w:rPr>
                <w:color w:val="000000"/>
              </w:rPr>
              <w:t>párologtatás</w:t>
            </w:r>
            <w:r>
              <w:rPr>
                <w:color w:val="000000"/>
              </w:rPr>
              <w:t xml:space="preserve"> stb. céllal) </w:t>
            </w:r>
          </w:p>
        </w:tc>
      </w:tr>
      <w:tr w:rsidR="001C6B0A" w:rsidRPr="00522273" w14:paraId="478DAD3E" w14:textId="77777777" w:rsidTr="002702C8">
        <w:tc>
          <w:tcPr>
            <w:tcW w:w="3035" w:type="dxa"/>
            <w:gridSpan w:val="2"/>
            <w:shd w:val="clear" w:color="auto" w:fill="206843" w:themeFill="accent1"/>
          </w:tcPr>
          <w:p w14:paraId="29F03AC4" w14:textId="77777777" w:rsidR="001C6B0A" w:rsidRPr="00522273" w:rsidRDefault="001C6B0A" w:rsidP="002702C8">
            <w:pPr>
              <w:rPr>
                <w:color w:val="FFFFFF" w:themeColor="background1"/>
              </w:rPr>
            </w:pPr>
            <w:r w:rsidRPr="00522273">
              <w:rPr>
                <w:color w:val="FFFFFF" w:themeColor="background1"/>
              </w:rPr>
              <w:t>Fejlesztendő funkciók</w:t>
            </w:r>
          </w:p>
        </w:tc>
        <w:tc>
          <w:tcPr>
            <w:tcW w:w="6458" w:type="dxa"/>
            <w:gridSpan w:val="3"/>
          </w:tcPr>
          <w:p w14:paraId="000B2B6D" w14:textId="77777777" w:rsidR="001C6B0A" w:rsidRPr="00522273" w:rsidRDefault="001C6B0A" w:rsidP="002702C8">
            <w:pPr>
              <w:ind w:right="0"/>
            </w:pPr>
            <w:r>
              <w:t>Városüzemeltetés, infrastruktúra</w:t>
            </w:r>
          </w:p>
        </w:tc>
      </w:tr>
      <w:tr w:rsidR="001C6B0A" w:rsidRPr="00522273" w14:paraId="174B22E3" w14:textId="77777777" w:rsidTr="002702C8">
        <w:tc>
          <w:tcPr>
            <w:tcW w:w="9493" w:type="dxa"/>
            <w:gridSpan w:val="5"/>
            <w:shd w:val="clear" w:color="auto" w:fill="206843" w:themeFill="accent1"/>
          </w:tcPr>
          <w:p w14:paraId="213C09A7" w14:textId="77777777" w:rsidR="001C6B0A" w:rsidRPr="00522273" w:rsidRDefault="001C6B0A" w:rsidP="002702C8">
            <w:pPr>
              <w:ind w:right="40"/>
              <w:jc w:val="center"/>
              <w:rPr>
                <w:color w:val="FFFFFF" w:themeColor="background1"/>
              </w:rPr>
            </w:pPr>
            <w:r w:rsidRPr="00522273">
              <w:rPr>
                <w:color w:val="FFFFFF" w:themeColor="background1"/>
              </w:rPr>
              <w:t>Projekt tartalma, tevékenységének bemutatása</w:t>
            </w:r>
          </w:p>
        </w:tc>
      </w:tr>
      <w:tr w:rsidR="001C6B0A" w:rsidRPr="00522273" w14:paraId="464A1B83" w14:textId="77777777" w:rsidTr="002702C8">
        <w:tc>
          <w:tcPr>
            <w:tcW w:w="9493" w:type="dxa"/>
            <w:gridSpan w:val="5"/>
          </w:tcPr>
          <w:p w14:paraId="5A9B10BD" w14:textId="082D4A11" w:rsidR="00DF5523" w:rsidRDefault="00784C8F" w:rsidP="00DF5523">
            <w:pPr>
              <w:pStyle w:val="Nincstrkz"/>
              <w:numPr>
                <w:ilvl w:val="0"/>
                <w:numId w:val="0"/>
              </w:numPr>
              <w:ind w:hanging="21"/>
              <w:rPr>
                <w:rFonts w:ascii="Calibri" w:hAnsi="Calibri" w:cs="Calibri"/>
              </w:rPr>
            </w:pPr>
            <w:r>
              <w:rPr>
                <w:rFonts w:ascii="Calibri" w:hAnsi="Calibri" w:cs="Calibri"/>
              </w:rPr>
              <w:t xml:space="preserve">Az infrastruktúra projekteket </w:t>
            </w:r>
            <w:r w:rsidR="00472838">
              <w:rPr>
                <w:rFonts w:ascii="Calibri" w:hAnsi="Calibri" w:cs="Calibri"/>
              </w:rPr>
              <w:t>tervezői oldalról támogató „</w:t>
            </w:r>
            <w:proofErr w:type="spellStart"/>
            <w:r w:rsidR="00472838">
              <w:rPr>
                <w:rFonts w:ascii="Calibri" w:hAnsi="Calibri" w:cs="Calibri"/>
              </w:rPr>
              <w:t>soft</w:t>
            </w:r>
            <w:proofErr w:type="spellEnd"/>
            <w:r w:rsidR="00472838">
              <w:rPr>
                <w:rFonts w:ascii="Calibri" w:hAnsi="Calibri" w:cs="Calibri"/>
              </w:rPr>
              <w:t xml:space="preserve">” projektelem </w:t>
            </w:r>
            <w:r w:rsidR="00DF5523">
              <w:rPr>
                <w:rFonts w:ascii="Calibri" w:hAnsi="Calibri" w:cs="Calibri"/>
              </w:rPr>
              <w:t>gyűjti össze az aszály elleni védekezés szabályozói, tervezői feladatait.  Az első lépés a z</w:t>
            </w:r>
            <w:r w:rsidR="00DF5523" w:rsidRPr="009A453C">
              <w:rPr>
                <w:rFonts w:ascii="Calibri" w:hAnsi="Calibri" w:cs="Calibri"/>
              </w:rPr>
              <w:t>öldfelületi és öntözővíz igény</w:t>
            </w:r>
            <w:r w:rsidR="00DF5523">
              <w:rPr>
                <w:rFonts w:ascii="Calibri" w:hAnsi="Calibri" w:cs="Calibri"/>
              </w:rPr>
              <w:t xml:space="preserve"> térinformatikai</w:t>
            </w:r>
            <w:r w:rsidR="00DF5523" w:rsidRPr="009A453C">
              <w:rPr>
                <w:rFonts w:ascii="Calibri" w:hAnsi="Calibri" w:cs="Calibri"/>
              </w:rPr>
              <w:t xml:space="preserve"> modellezése és csökkentése, illetve és lakosság célzott szemléletformálása a víztakarékos gazdálkodás és modern öntözőrendszerek kapcsán: </w:t>
            </w:r>
            <w:r w:rsidR="00DF5523">
              <w:rPr>
                <w:rFonts w:ascii="Calibri" w:hAnsi="Calibri" w:cs="Calibri"/>
              </w:rPr>
              <w:t xml:space="preserve">A feladat olyan </w:t>
            </w:r>
            <w:proofErr w:type="spellStart"/>
            <w:r w:rsidR="00DF5523">
              <w:rPr>
                <w:rFonts w:ascii="Calibri" w:hAnsi="Calibri" w:cs="Calibri"/>
              </w:rPr>
              <w:t>e</w:t>
            </w:r>
            <w:r w:rsidR="00DF5523" w:rsidRPr="009A453C">
              <w:rPr>
                <w:rFonts w:ascii="Calibri" w:hAnsi="Calibri" w:cs="Calibri"/>
              </w:rPr>
              <w:t>xakt</w:t>
            </w:r>
            <w:proofErr w:type="spellEnd"/>
            <w:r w:rsidR="00DF5523" w:rsidRPr="009A453C">
              <w:rPr>
                <w:rFonts w:ascii="Calibri" w:hAnsi="Calibri" w:cs="Calibri"/>
              </w:rPr>
              <w:t xml:space="preserve"> modell készítése városi zöldfelületek esetében, </w:t>
            </w:r>
            <w:r w:rsidR="00DF5523">
              <w:rPr>
                <w:rFonts w:ascii="Calibri" w:hAnsi="Calibri" w:cs="Calibri"/>
              </w:rPr>
              <w:t xml:space="preserve">amely segít meghatározni, </w:t>
            </w:r>
            <w:r w:rsidR="00DF5523" w:rsidRPr="009A453C">
              <w:rPr>
                <w:rFonts w:ascii="Calibri" w:hAnsi="Calibri" w:cs="Calibri"/>
              </w:rPr>
              <w:t>hogy az adott ter</w:t>
            </w:r>
            <w:r w:rsidR="00DF5523">
              <w:rPr>
                <w:rFonts w:ascii="Calibri" w:hAnsi="Calibri" w:cs="Calibri"/>
              </w:rPr>
              <w:t>ü</w:t>
            </w:r>
            <w:r w:rsidR="00DF5523" w:rsidRPr="009A453C">
              <w:rPr>
                <w:rFonts w:ascii="Calibri" w:hAnsi="Calibri" w:cs="Calibri"/>
              </w:rPr>
              <w:t>letek öntözővízigénye milyen kapacitásokat köt le, s ez hogyan jelenik meg az aszályos napok városi vízfogyasztásában.</w:t>
            </w:r>
            <w:r w:rsidR="000D30D1">
              <w:rPr>
                <w:rFonts w:ascii="Calibri" w:hAnsi="Calibri" w:cs="Calibri"/>
              </w:rPr>
              <w:t xml:space="preserve"> </w:t>
            </w:r>
          </w:p>
          <w:p w14:paraId="03D5A686" w14:textId="09DE15D4" w:rsidR="00DF5523" w:rsidRDefault="00DF5523" w:rsidP="00CC0C45">
            <w:pPr>
              <w:pStyle w:val="Nincstrkz"/>
              <w:numPr>
                <w:ilvl w:val="0"/>
                <w:numId w:val="0"/>
              </w:numPr>
              <w:rPr>
                <w:rFonts w:ascii="Calibri" w:hAnsi="Calibri" w:cs="Calibri"/>
              </w:rPr>
            </w:pPr>
          </w:p>
          <w:p w14:paraId="14182919" w14:textId="77777777" w:rsidR="000D30D1" w:rsidRDefault="000D30D1" w:rsidP="000D30D1">
            <w:pPr>
              <w:pStyle w:val="Nincstrkz"/>
              <w:numPr>
                <w:ilvl w:val="0"/>
                <w:numId w:val="0"/>
              </w:numPr>
              <w:rPr>
                <w:rFonts w:ascii="Calibri" w:hAnsi="Calibri" w:cs="Calibri"/>
              </w:rPr>
            </w:pPr>
          </w:p>
          <w:p w14:paraId="7DED656B" w14:textId="26184603" w:rsidR="000D30D1" w:rsidRPr="000D30D1" w:rsidRDefault="000D30D1" w:rsidP="000D30D1">
            <w:pPr>
              <w:pStyle w:val="Nincstrkz"/>
              <w:rPr>
                <w:rFonts w:ascii="Calibri" w:hAnsi="Calibri" w:cs="Calibri"/>
              </w:rPr>
            </w:pPr>
            <w:r w:rsidRPr="000D30D1">
              <w:rPr>
                <w:rFonts w:ascii="Calibri" w:hAnsi="Calibri" w:cs="Calibri"/>
              </w:rPr>
              <w:t>WSUD- Víztakarékos városfejlesztési koncepció alkalmazása a további beruházások és a várost hűtő víz alapú megoldások várostervezői és szabályozói gyakorlatba történő beépítésével</w:t>
            </w:r>
            <w:r w:rsidR="00A257DB">
              <w:rPr>
                <w:rFonts w:ascii="Calibri" w:hAnsi="Calibri" w:cs="Calibri"/>
              </w:rPr>
              <w:t xml:space="preserve">- azaz a szemlélet minél erősebb beépítése a szabályozói tervezői gyakorlatba elengedhetetlen. </w:t>
            </w:r>
          </w:p>
          <w:p w14:paraId="41570C89" w14:textId="72B6099B" w:rsidR="001C6B0A" w:rsidRPr="009A453C" w:rsidRDefault="000D30D1" w:rsidP="002702C8">
            <w:pPr>
              <w:pStyle w:val="Nincstrkz"/>
              <w:rPr>
                <w:rFonts w:ascii="Calibri" w:hAnsi="Calibri" w:cs="Calibri"/>
              </w:rPr>
            </w:pPr>
            <w:r>
              <w:rPr>
                <w:rFonts w:ascii="Calibri" w:hAnsi="Calibri" w:cs="Calibri"/>
              </w:rPr>
              <w:t>A</w:t>
            </w:r>
            <w:r w:rsidR="001C6B0A" w:rsidRPr="009A453C">
              <w:rPr>
                <w:rFonts w:ascii="Calibri" w:hAnsi="Calibri" w:cs="Calibri"/>
              </w:rPr>
              <w:t>szály időszaki konjunktív vízhasználatot előíró szabályozás előkészítése és</w:t>
            </w:r>
            <w:r w:rsidR="00A257DB">
              <w:rPr>
                <w:rFonts w:ascii="Calibri" w:hAnsi="Calibri" w:cs="Calibri"/>
              </w:rPr>
              <w:t xml:space="preserve"> betartatása városi feladatként már jelenleg is működik a településen, azonban az ellenőrzés és balanszírozás kifejezetten fontos feladat. A rendelkezésre álló szűkös ivóvízmennyiség racionális felhasználásának betartatása segíthet redukálni azon napok és terü</w:t>
            </w:r>
            <w:r w:rsidR="009D3F36">
              <w:rPr>
                <w:rFonts w:ascii="Calibri" w:hAnsi="Calibri" w:cs="Calibri"/>
              </w:rPr>
              <w:t>l</w:t>
            </w:r>
            <w:r w:rsidR="00A257DB">
              <w:rPr>
                <w:rFonts w:ascii="Calibri" w:hAnsi="Calibri" w:cs="Calibri"/>
              </w:rPr>
              <w:t xml:space="preserve">etek </w:t>
            </w:r>
            <w:r w:rsidR="00F13E09">
              <w:rPr>
                <w:rFonts w:ascii="Calibri" w:hAnsi="Calibri" w:cs="Calibri"/>
              </w:rPr>
              <w:t>számát,</w:t>
            </w:r>
            <w:r w:rsidR="00A257DB">
              <w:rPr>
                <w:rFonts w:ascii="Calibri" w:hAnsi="Calibri" w:cs="Calibri"/>
              </w:rPr>
              <w:t xml:space="preserve"> ahol a lecsökkenő víznyomás miatt vízosztásra </w:t>
            </w:r>
            <w:r w:rsidR="009D3F36">
              <w:rPr>
                <w:rFonts w:ascii="Calibri" w:hAnsi="Calibri" w:cs="Calibri"/>
              </w:rPr>
              <w:t xml:space="preserve">kényszerül a város. </w:t>
            </w:r>
          </w:p>
          <w:p w14:paraId="4388BAC3" w14:textId="05BD572F" w:rsidR="001C6B0A" w:rsidRPr="009A453C" w:rsidRDefault="001C6B0A" w:rsidP="002702C8">
            <w:pPr>
              <w:pStyle w:val="Nincstrkz"/>
              <w:rPr>
                <w:rFonts w:ascii="Calibri" w:hAnsi="Calibri" w:cs="Calibri"/>
              </w:rPr>
            </w:pPr>
            <w:r w:rsidRPr="009A453C">
              <w:rPr>
                <w:rFonts w:ascii="Calibri" w:hAnsi="Calibri" w:cs="Calibri"/>
              </w:rPr>
              <w:t xml:space="preserve">Állandó kapcsolat </w:t>
            </w:r>
            <w:r w:rsidR="00472838">
              <w:rPr>
                <w:rFonts w:ascii="Calibri" w:hAnsi="Calibri" w:cs="Calibri"/>
              </w:rPr>
              <w:t>fenntartása</w:t>
            </w:r>
            <w:r w:rsidRPr="009A453C">
              <w:rPr>
                <w:rFonts w:ascii="Calibri" w:hAnsi="Calibri" w:cs="Calibri"/>
              </w:rPr>
              <w:t xml:space="preserve"> az </w:t>
            </w:r>
            <w:proofErr w:type="gramStart"/>
            <w:r w:rsidRPr="009A453C">
              <w:rPr>
                <w:rFonts w:ascii="Calibri" w:hAnsi="Calibri" w:cs="Calibri"/>
              </w:rPr>
              <w:t>OVF-el</w:t>
            </w:r>
            <w:proofErr w:type="gramEnd"/>
            <w:r w:rsidRPr="009A453C">
              <w:rPr>
                <w:rFonts w:ascii="Calibri" w:hAnsi="Calibri" w:cs="Calibri"/>
              </w:rPr>
              <w:t xml:space="preserve"> a monitoring kutak állapotával és a rendelkezésre álló rezervoár kapacitással kapcsolatban </w:t>
            </w:r>
          </w:p>
          <w:p w14:paraId="751DE083" w14:textId="77777777" w:rsidR="001C6B0A" w:rsidRPr="009A453C" w:rsidRDefault="001C6B0A" w:rsidP="002702C8">
            <w:pPr>
              <w:pStyle w:val="Nincstrkz"/>
              <w:rPr>
                <w:rFonts w:ascii="Calibri" w:hAnsi="Calibri" w:cs="Calibri"/>
              </w:rPr>
            </w:pPr>
            <w:r w:rsidRPr="009A453C">
              <w:rPr>
                <w:rFonts w:ascii="Calibri" w:hAnsi="Calibri" w:cs="Calibri"/>
              </w:rPr>
              <w:t>A helyi ipar vízhasználatának csökkentésére irányuló gyakorlatok ösztönzése és támogatása</w:t>
            </w:r>
          </w:p>
          <w:p w14:paraId="5CC680DA" w14:textId="413388C9" w:rsidR="001C6B0A" w:rsidRPr="005C36C1" w:rsidRDefault="001C6B0A" w:rsidP="00DF5523">
            <w:pPr>
              <w:pStyle w:val="Nincstrkz"/>
              <w:numPr>
                <w:ilvl w:val="0"/>
                <w:numId w:val="0"/>
              </w:numPr>
              <w:ind w:left="765" w:hanging="360"/>
              <w:rPr>
                <w:rFonts w:ascii="Calibri" w:hAnsi="Calibri" w:cs="Calibri"/>
              </w:rPr>
            </w:pPr>
          </w:p>
        </w:tc>
      </w:tr>
      <w:tr w:rsidR="001C6B0A" w:rsidRPr="00522273" w14:paraId="7967599A" w14:textId="77777777" w:rsidTr="002702C8">
        <w:tc>
          <w:tcPr>
            <w:tcW w:w="3035" w:type="dxa"/>
            <w:gridSpan w:val="2"/>
            <w:shd w:val="clear" w:color="auto" w:fill="206843" w:themeFill="accent1"/>
          </w:tcPr>
          <w:p w14:paraId="240E5525" w14:textId="77777777" w:rsidR="001C6B0A" w:rsidRPr="00522273" w:rsidRDefault="001C6B0A" w:rsidP="002702C8">
            <w:pPr>
              <w:rPr>
                <w:color w:val="FFFFFF" w:themeColor="background1"/>
              </w:rPr>
            </w:pPr>
            <w:r w:rsidRPr="00522273">
              <w:rPr>
                <w:color w:val="FFFFFF" w:themeColor="background1"/>
              </w:rPr>
              <w:t>Célcsoport</w:t>
            </w:r>
          </w:p>
        </w:tc>
        <w:tc>
          <w:tcPr>
            <w:tcW w:w="6458" w:type="dxa"/>
            <w:gridSpan w:val="3"/>
          </w:tcPr>
          <w:p w14:paraId="54E53D23" w14:textId="4DA44373" w:rsidR="001C6B0A" w:rsidRPr="00522273" w:rsidRDefault="009D3F36" w:rsidP="002702C8">
            <w:pPr>
              <w:ind w:right="0"/>
            </w:pPr>
            <w:r>
              <w:t>Város lakossága helyi ipar és mezőgazdaság, konyhakertészet</w:t>
            </w:r>
            <w:r w:rsidR="001C6B0A">
              <w:t xml:space="preserve"> </w:t>
            </w:r>
            <w:r w:rsidR="001C6B0A" w:rsidRPr="00522273">
              <w:t xml:space="preserve"> </w:t>
            </w:r>
          </w:p>
        </w:tc>
      </w:tr>
      <w:tr w:rsidR="001C6B0A" w:rsidRPr="00522273" w14:paraId="4FB56CF7" w14:textId="77777777" w:rsidTr="002702C8">
        <w:tc>
          <w:tcPr>
            <w:tcW w:w="3035" w:type="dxa"/>
            <w:gridSpan w:val="2"/>
            <w:shd w:val="clear" w:color="auto" w:fill="206843" w:themeFill="accent1"/>
          </w:tcPr>
          <w:p w14:paraId="0CE56CBF" w14:textId="77777777" w:rsidR="001C6B0A" w:rsidRPr="00522273" w:rsidRDefault="001C6B0A" w:rsidP="00CC0C45">
            <w:pPr>
              <w:ind w:right="0"/>
              <w:rPr>
                <w:color w:val="FFFFFF" w:themeColor="background1"/>
              </w:rPr>
            </w:pPr>
            <w:r w:rsidRPr="00522273">
              <w:rPr>
                <w:color w:val="FFFFFF" w:themeColor="background1"/>
              </w:rPr>
              <w:t>Megvalósítás időkerete, ütemei:</w:t>
            </w:r>
          </w:p>
        </w:tc>
        <w:tc>
          <w:tcPr>
            <w:tcW w:w="6458" w:type="dxa"/>
            <w:gridSpan w:val="3"/>
          </w:tcPr>
          <w:p w14:paraId="5889A258" w14:textId="77777777" w:rsidR="001C6B0A" w:rsidRPr="00522273" w:rsidRDefault="001C6B0A" w:rsidP="009D3F36">
            <w:pPr>
              <w:spacing w:before="0" w:after="0"/>
              <w:ind w:right="0"/>
              <w:rPr>
                <w:rStyle w:val="Finomkiemels"/>
              </w:rPr>
            </w:pPr>
            <w:r w:rsidRPr="00522273">
              <w:rPr>
                <w:rStyle w:val="Finomkiemels"/>
              </w:rPr>
              <w:t>Tervezés, hatásvizsgálat: 202</w:t>
            </w:r>
            <w:r>
              <w:rPr>
                <w:rStyle w:val="Finomkiemels"/>
              </w:rPr>
              <w:t>5</w:t>
            </w:r>
          </w:p>
          <w:p w14:paraId="3325E455" w14:textId="77777777" w:rsidR="001C6B0A" w:rsidRPr="00522273" w:rsidRDefault="001C6B0A" w:rsidP="009D3F36">
            <w:pPr>
              <w:spacing w:before="0" w:after="0"/>
              <w:ind w:right="0"/>
              <w:rPr>
                <w:rStyle w:val="Finomkiemels"/>
              </w:rPr>
            </w:pPr>
            <w:r w:rsidRPr="00522273">
              <w:rPr>
                <w:rStyle w:val="Finomkiemels"/>
              </w:rPr>
              <w:t>Megvalósítás végső határideje: 2</w:t>
            </w:r>
            <w:r>
              <w:rPr>
                <w:rStyle w:val="Finomkiemels"/>
              </w:rPr>
              <w:t>030</w:t>
            </w:r>
          </w:p>
        </w:tc>
      </w:tr>
    </w:tbl>
    <w:p w14:paraId="7C65B037" w14:textId="77777777" w:rsidR="00A253A8" w:rsidRDefault="00A253A8" w:rsidP="00D20CB9"/>
    <w:tbl>
      <w:tblPr>
        <w:tblStyle w:val="Rcsostblzat"/>
        <w:tblW w:w="9493" w:type="dxa"/>
        <w:tblLook w:val="04A0" w:firstRow="1" w:lastRow="0" w:firstColumn="1" w:lastColumn="0" w:noHBand="0" w:noVBand="1"/>
      </w:tblPr>
      <w:tblGrid>
        <w:gridCol w:w="2127"/>
        <w:gridCol w:w="908"/>
        <w:gridCol w:w="1496"/>
        <w:gridCol w:w="14"/>
        <w:gridCol w:w="4948"/>
      </w:tblGrid>
      <w:tr w:rsidR="004D3C88" w:rsidRPr="00710C54" w14:paraId="0D5BD55B" w14:textId="77777777" w:rsidTr="002702C8">
        <w:tc>
          <w:tcPr>
            <w:tcW w:w="9493" w:type="dxa"/>
            <w:gridSpan w:val="5"/>
            <w:shd w:val="clear" w:color="auto" w:fill="206843" w:themeFill="accent1"/>
          </w:tcPr>
          <w:p w14:paraId="404760DD" w14:textId="77777777" w:rsidR="004D3C88" w:rsidRPr="00710C54" w:rsidRDefault="004D3C88" w:rsidP="002702C8">
            <w:pPr>
              <w:ind w:right="40"/>
              <w:jc w:val="center"/>
              <w:rPr>
                <w:color w:val="FFFFFF" w:themeColor="background1"/>
              </w:rPr>
            </w:pPr>
            <w:r w:rsidRPr="00710C54">
              <w:rPr>
                <w:color w:val="FFFFFF" w:themeColor="background1"/>
              </w:rPr>
              <w:t>Projekt megnevezése</w:t>
            </w:r>
          </w:p>
        </w:tc>
      </w:tr>
      <w:tr w:rsidR="004D3C88" w:rsidRPr="00522273" w14:paraId="1133900C" w14:textId="77777777" w:rsidTr="002702C8">
        <w:tc>
          <w:tcPr>
            <w:tcW w:w="9493" w:type="dxa"/>
            <w:gridSpan w:val="5"/>
          </w:tcPr>
          <w:p w14:paraId="1714BA16" w14:textId="07DC4107" w:rsidR="004D3C88" w:rsidRPr="00522273" w:rsidRDefault="004D3C88" w:rsidP="002702C8">
            <w:pPr>
              <w:ind w:right="40"/>
              <w:jc w:val="center"/>
            </w:pPr>
            <w:r>
              <w:rPr>
                <w:b/>
                <w:bCs/>
              </w:rPr>
              <w:t>Csapadék és villámárvíz program – A hirtelen lehulló, illetve tartós csapadékterhelést elvezető megoldások</w:t>
            </w:r>
            <w:r w:rsidR="007C222F">
              <w:rPr>
                <w:b/>
                <w:bCs/>
              </w:rPr>
              <w:t>, patakokhoz köthető árvízvédelmi feladatok ellátása, jellemzően</w:t>
            </w:r>
            <w:r>
              <w:rPr>
                <w:b/>
                <w:bCs/>
              </w:rPr>
              <w:t xml:space="preserve"> infrastrukt</w:t>
            </w:r>
            <w:r w:rsidR="000F7A80">
              <w:rPr>
                <w:b/>
                <w:bCs/>
              </w:rPr>
              <w:t>úr</w:t>
            </w:r>
            <w:r w:rsidR="007C222F">
              <w:rPr>
                <w:b/>
                <w:bCs/>
              </w:rPr>
              <w:t xml:space="preserve">a beruházásokkal </w:t>
            </w:r>
            <w:r>
              <w:rPr>
                <w:b/>
                <w:bCs/>
              </w:rPr>
              <w:t xml:space="preserve"> </w:t>
            </w:r>
          </w:p>
        </w:tc>
      </w:tr>
      <w:tr w:rsidR="004D3C88" w:rsidRPr="00522273" w14:paraId="3D12DF18" w14:textId="77777777" w:rsidTr="002702C8">
        <w:tc>
          <w:tcPr>
            <w:tcW w:w="3035" w:type="dxa"/>
            <w:gridSpan w:val="2"/>
            <w:shd w:val="clear" w:color="auto" w:fill="206843" w:themeFill="accent1"/>
          </w:tcPr>
          <w:p w14:paraId="0229DCBA" w14:textId="77777777" w:rsidR="004D3C88" w:rsidRPr="00522273" w:rsidRDefault="004D3C88" w:rsidP="002702C8">
            <w:pPr>
              <w:rPr>
                <w:color w:val="FFFFFF" w:themeColor="background1"/>
              </w:rPr>
            </w:pPr>
            <w:r w:rsidRPr="00522273">
              <w:rPr>
                <w:color w:val="FFFFFF" w:themeColor="background1"/>
              </w:rPr>
              <w:t>Akcióterület</w:t>
            </w:r>
          </w:p>
        </w:tc>
        <w:tc>
          <w:tcPr>
            <w:tcW w:w="6458" w:type="dxa"/>
            <w:gridSpan w:val="3"/>
          </w:tcPr>
          <w:p w14:paraId="1B05802C" w14:textId="5F7B7BF8" w:rsidR="004D3C88" w:rsidRPr="00522273" w:rsidRDefault="007C222F" w:rsidP="002702C8">
            <w:r>
              <w:t>Városi csapadékelvezető infrastruktúra</w:t>
            </w:r>
            <w:r w:rsidR="004D3C88">
              <w:t xml:space="preserve"> </w:t>
            </w:r>
          </w:p>
        </w:tc>
      </w:tr>
      <w:tr w:rsidR="004D3C88" w:rsidRPr="00522273" w14:paraId="0F4C7677" w14:textId="77777777" w:rsidTr="002702C8">
        <w:tc>
          <w:tcPr>
            <w:tcW w:w="3035" w:type="dxa"/>
            <w:gridSpan w:val="2"/>
            <w:shd w:val="clear" w:color="auto" w:fill="206843" w:themeFill="accent1"/>
          </w:tcPr>
          <w:p w14:paraId="180574A9" w14:textId="77777777" w:rsidR="004D3C88" w:rsidRPr="00522273" w:rsidRDefault="004D3C88" w:rsidP="002702C8">
            <w:r w:rsidRPr="00522273">
              <w:rPr>
                <w:color w:val="FFFFFF" w:themeColor="background1"/>
              </w:rPr>
              <w:t>Indikatív költség</w:t>
            </w:r>
          </w:p>
        </w:tc>
        <w:tc>
          <w:tcPr>
            <w:tcW w:w="6458" w:type="dxa"/>
            <w:gridSpan w:val="3"/>
          </w:tcPr>
          <w:p w14:paraId="2459422D" w14:textId="7B4BB606" w:rsidR="004D3C88" w:rsidRPr="00522273" w:rsidRDefault="008A55BA" w:rsidP="002702C8">
            <w:pPr>
              <w:ind w:right="182"/>
            </w:pPr>
            <w:r>
              <w:t>5+ Mrd</w:t>
            </w:r>
            <w:r w:rsidR="004D3C88">
              <w:t xml:space="preserve"> HUF </w:t>
            </w:r>
            <w:r w:rsidR="00F13E09">
              <w:t>(KEHOP</w:t>
            </w:r>
            <w:r w:rsidR="004D3C88">
              <w:t xml:space="preserve"> + TOP + projektek alapján)</w:t>
            </w:r>
          </w:p>
        </w:tc>
      </w:tr>
      <w:tr w:rsidR="004D3C88" w:rsidRPr="00522273" w14:paraId="2B6DE3AD" w14:textId="77777777" w:rsidTr="002702C8">
        <w:trPr>
          <w:trHeight w:val="48"/>
        </w:trPr>
        <w:tc>
          <w:tcPr>
            <w:tcW w:w="2127" w:type="dxa"/>
            <w:vMerge w:val="restart"/>
            <w:shd w:val="clear" w:color="auto" w:fill="206843" w:themeFill="accent1"/>
          </w:tcPr>
          <w:p w14:paraId="03697CF7" w14:textId="77777777" w:rsidR="004D3C88" w:rsidRPr="00522273" w:rsidRDefault="004D3C88" w:rsidP="002702C8">
            <w:pPr>
              <w:rPr>
                <w:color w:val="FFFFFF" w:themeColor="background1"/>
              </w:rPr>
            </w:pPr>
          </w:p>
          <w:p w14:paraId="00EBB905" w14:textId="77777777" w:rsidR="004D3C88" w:rsidRPr="00522273" w:rsidRDefault="004D3C88" w:rsidP="002702C8">
            <w:r w:rsidRPr="00522273">
              <w:rPr>
                <w:color w:val="FFFFFF" w:themeColor="background1"/>
              </w:rPr>
              <w:t>Projekt költségvetés megoszlása</w:t>
            </w:r>
          </w:p>
        </w:tc>
        <w:tc>
          <w:tcPr>
            <w:tcW w:w="2418" w:type="dxa"/>
            <w:gridSpan w:val="3"/>
          </w:tcPr>
          <w:p w14:paraId="6E25AB83" w14:textId="77777777" w:rsidR="004D3C88" w:rsidRPr="00522273" w:rsidRDefault="004D3C88" w:rsidP="002702C8">
            <w:pPr>
              <w:ind w:right="45"/>
            </w:pPr>
            <w:r w:rsidRPr="00522273">
              <w:t>EU-s hozzájárulás (OP-n kívüli)</w:t>
            </w:r>
          </w:p>
        </w:tc>
        <w:tc>
          <w:tcPr>
            <w:tcW w:w="4948" w:type="dxa"/>
          </w:tcPr>
          <w:p w14:paraId="3631B15C" w14:textId="77777777" w:rsidR="004D3C88" w:rsidRPr="00522273" w:rsidRDefault="004D3C88" w:rsidP="002702C8">
            <w:r w:rsidRPr="00522273">
              <w:t>0%</w:t>
            </w:r>
          </w:p>
        </w:tc>
      </w:tr>
      <w:tr w:rsidR="004D3C88" w:rsidRPr="00522273" w14:paraId="69131467" w14:textId="77777777" w:rsidTr="002702C8">
        <w:trPr>
          <w:trHeight w:val="48"/>
        </w:trPr>
        <w:tc>
          <w:tcPr>
            <w:tcW w:w="2127" w:type="dxa"/>
            <w:vMerge/>
            <w:shd w:val="clear" w:color="auto" w:fill="206843" w:themeFill="accent1"/>
          </w:tcPr>
          <w:p w14:paraId="31C421BD" w14:textId="77777777" w:rsidR="004D3C88" w:rsidRPr="00522273" w:rsidRDefault="004D3C88" w:rsidP="002702C8"/>
        </w:tc>
        <w:tc>
          <w:tcPr>
            <w:tcW w:w="2418" w:type="dxa"/>
            <w:gridSpan w:val="3"/>
          </w:tcPr>
          <w:p w14:paraId="4C4F2AD9" w14:textId="77777777" w:rsidR="004D3C88" w:rsidRPr="00522273" w:rsidRDefault="004D3C88" w:rsidP="002702C8">
            <w:pPr>
              <w:ind w:right="45"/>
            </w:pPr>
            <w:r w:rsidRPr="00522273">
              <w:t>Állami támogatás (Jellemzően OP-</w:t>
            </w:r>
            <w:proofErr w:type="spellStart"/>
            <w:r w:rsidRPr="00522273">
              <w:t>ből</w:t>
            </w:r>
            <w:proofErr w:type="spellEnd"/>
            <w:r w:rsidRPr="00522273">
              <w:t>)</w:t>
            </w:r>
          </w:p>
        </w:tc>
        <w:tc>
          <w:tcPr>
            <w:tcW w:w="4948" w:type="dxa"/>
          </w:tcPr>
          <w:p w14:paraId="142BA2D9" w14:textId="77777777" w:rsidR="004D3C88" w:rsidRPr="00522273" w:rsidRDefault="004D3C88" w:rsidP="002702C8">
            <w:r w:rsidRPr="00522273">
              <w:t>100%</w:t>
            </w:r>
          </w:p>
        </w:tc>
      </w:tr>
      <w:tr w:rsidR="004D3C88" w:rsidRPr="00522273" w14:paraId="283B9887" w14:textId="77777777" w:rsidTr="002702C8">
        <w:trPr>
          <w:trHeight w:val="48"/>
        </w:trPr>
        <w:tc>
          <w:tcPr>
            <w:tcW w:w="2127" w:type="dxa"/>
            <w:vMerge/>
            <w:shd w:val="clear" w:color="auto" w:fill="206843" w:themeFill="accent1"/>
          </w:tcPr>
          <w:p w14:paraId="1C02AEC1" w14:textId="77777777" w:rsidR="004D3C88" w:rsidRPr="00522273" w:rsidRDefault="004D3C88" w:rsidP="002702C8"/>
        </w:tc>
        <w:tc>
          <w:tcPr>
            <w:tcW w:w="2418" w:type="dxa"/>
            <w:gridSpan w:val="3"/>
          </w:tcPr>
          <w:p w14:paraId="2DF6D4D7" w14:textId="77777777" w:rsidR="004D3C88" w:rsidRPr="00522273" w:rsidRDefault="004D3C88" w:rsidP="002702C8">
            <w:pPr>
              <w:ind w:right="45"/>
            </w:pPr>
            <w:r w:rsidRPr="00522273">
              <w:t>Önkormányzat saját forrás</w:t>
            </w:r>
          </w:p>
        </w:tc>
        <w:tc>
          <w:tcPr>
            <w:tcW w:w="4948" w:type="dxa"/>
          </w:tcPr>
          <w:p w14:paraId="715014D1" w14:textId="77777777" w:rsidR="004D3C88" w:rsidRPr="00522273" w:rsidRDefault="004D3C88" w:rsidP="002702C8">
            <w:r w:rsidRPr="00522273">
              <w:t>0%</w:t>
            </w:r>
          </w:p>
        </w:tc>
      </w:tr>
      <w:tr w:rsidR="004D3C88" w:rsidRPr="00522273" w14:paraId="366862A7" w14:textId="77777777" w:rsidTr="002702C8">
        <w:trPr>
          <w:trHeight w:val="48"/>
        </w:trPr>
        <w:tc>
          <w:tcPr>
            <w:tcW w:w="2127" w:type="dxa"/>
            <w:vMerge/>
            <w:shd w:val="clear" w:color="auto" w:fill="206843" w:themeFill="accent1"/>
          </w:tcPr>
          <w:p w14:paraId="11573D9A" w14:textId="77777777" w:rsidR="004D3C88" w:rsidRPr="00522273" w:rsidRDefault="004D3C88" w:rsidP="002702C8"/>
        </w:tc>
        <w:tc>
          <w:tcPr>
            <w:tcW w:w="2418" w:type="dxa"/>
            <w:gridSpan w:val="3"/>
          </w:tcPr>
          <w:p w14:paraId="5AE2E628" w14:textId="77777777" w:rsidR="004D3C88" w:rsidRPr="00522273" w:rsidRDefault="004D3C88" w:rsidP="002702C8">
            <w:pPr>
              <w:ind w:right="45"/>
            </w:pPr>
            <w:r w:rsidRPr="00522273">
              <w:t>Magántőke</w:t>
            </w:r>
          </w:p>
        </w:tc>
        <w:tc>
          <w:tcPr>
            <w:tcW w:w="4948" w:type="dxa"/>
          </w:tcPr>
          <w:p w14:paraId="4DA462A0" w14:textId="77777777" w:rsidR="004D3C88" w:rsidRPr="00522273" w:rsidRDefault="004D3C88" w:rsidP="002702C8">
            <w:r w:rsidRPr="00522273">
              <w:t>0%</w:t>
            </w:r>
          </w:p>
        </w:tc>
      </w:tr>
      <w:tr w:rsidR="004D3C88" w:rsidRPr="00522273" w14:paraId="09556DB6" w14:textId="77777777" w:rsidTr="002702C8">
        <w:trPr>
          <w:trHeight w:val="48"/>
        </w:trPr>
        <w:tc>
          <w:tcPr>
            <w:tcW w:w="2127" w:type="dxa"/>
            <w:vMerge/>
            <w:shd w:val="clear" w:color="auto" w:fill="206843" w:themeFill="accent1"/>
          </w:tcPr>
          <w:p w14:paraId="5D9D61EE" w14:textId="77777777" w:rsidR="004D3C88" w:rsidRPr="00522273" w:rsidRDefault="004D3C88" w:rsidP="002702C8"/>
        </w:tc>
        <w:tc>
          <w:tcPr>
            <w:tcW w:w="2418" w:type="dxa"/>
            <w:gridSpan w:val="3"/>
          </w:tcPr>
          <w:p w14:paraId="79C2C950" w14:textId="77777777" w:rsidR="004D3C88" w:rsidRPr="00522273" w:rsidRDefault="004D3C88" w:rsidP="002702C8">
            <w:r w:rsidRPr="00522273">
              <w:t>Egyéb- civil</w:t>
            </w:r>
          </w:p>
        </w:tc>
        <w:tc>
          <w:tcPr>
            <w:tcW w:w="4948" w:type="dxa"/>
          </w:tcPr>
          <w:p w14:paraId="40B20ACF" w14:textId="77777777" w:rsidR="004D3C88" w:rsidRPr="00522273" w:rsidRDefault="004D3C88" w:rsidP="002702C8">
            <w:r w:rsidRPr="00522273">
              <w:t>0%</w:t>
            </w:r>
          </w:p>
        </w:tc>
      </w:tr>
      <w:tr w:rsidR="004D3C88" w:rsidRPr="00522273" w14:paraId="0E34A0AA" w14:textId="77777777" w:rsidTr="002702C8">
        <w:tc>
          <w:tcPr>
            <w:tcW w:w="3035" w:type="dxa"/>
            <w:gridSpan w:val="2"/>
            <w:shd w:val="clear" w:color="auto" w:fill="206843" w:themeFill="accent1"/>
          </w:tcPr>
          <w:p w14:paraId="2D5E8FAC" w14:textId="77777777" w:rsidR="004D3C88" w:rsidRPr="00522273" w:rsidRDefault="004D3C88"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1FBA87F0" w14:textId="0C4D053D" w:rsidR="004D3C88" w:rsidRPr="00522273" w:rsidRDefault="004E7FE8" w:rsidP="002702C8">
            <w:pPr>
              <w:ind w:right="0"/>
              <w:rPr>
                <w:color w:val="000000"/>
              </w:rPr>
            </w:pPr>
            <w:r>
              <w:rPr>
                <w:color w:val="FFFFFF" w:themeColor="background1"/>
              </w:rPr>
              <w:t xml:space="preserve">A2, </w:t>
            </w:r>
            <w:r w:rsidR="004D3C88">
              <w:rPr>
                <w:color w:val="FFFFFF" w:themeColor="background1"/>
              </w:rPr>
              <w:t>A6, A7, A10</w:t>
            </w:r>
            <w:r w:rsidR="00AC4440">
              <w:rPr>
                <w:color w:val="FFFFFF" w:themeColor="background1"/>
              </w:rPr>
              <w:t>, A13</w:t>
            </w:r>
          </w:p>
        </w:tc>
        <w:tc>
          <w:tcPr>
            <w:tcW w:w="4962" w:type="dxa"/>
            <w:gridSpan w:val="2"/>
          </w:tcPr>
          <w:p w14:paraId="51FDBC7B" w14:textId="7D66BD85" w:rsidR="004D3C88" w:rsidRPr="00522273" w:rsidRDefault="004D3C88" w:rsidP="002702C8">
            <w:pPr>
              <w:ind w:right="40"/>
              <w:rPr>
                <w:color w:val="000000"/>
              </w:rPr>
            </w:pPr>
            <w:r>
              <w:rPr>
                <w:color w:val="000000"/>
              </w:rPr>
              <w:t xml:space="preserve">A helyi infrastruktúra elemek fenntartható módú fejlesztése és átalakítása (árnyékolástechnika, </w:t>
            </w:r>
            <w:r w:rsidR="00F13E09">
              <w:rPr>
                <w:color w:val="000000"/>
              </w:rPr>
              <w:t>párologtatás</w:t>
            </w:r>
            <w:r>
              <w:rPr>
                <w:color w:val="000000"/>
              </w:rPr>
              <w:t xml:space="preserve"> stb. céllal) </w:t>
            </w:r>
          </w:p>
        </w:tc>
      </w:tr>
      <w:tr w:rsidR="004D3C88" w:rsidRPr="00522273" w14:paraId="79F99310" w14:textId="77777777" w:rsidTr="002702C8">
        <w:tc>
          <w:tcPr>
            <w:tcW w:w="3035" w:type="dxa"/>
            <w:gridSpan w:val="2"/>
            <w:shd w:val="clear" w:color="auto" w:fill="206843" w:themeFill="accent1"/>
          </w:tcPr>
          <w:p w14:paraId="14045567" w14:textId="77777777" w:rsidR="004D3C88" w:rsidRPr="00522273" w:rsidRDefault="004D3C88" w:rsidP="002702C8">
            <w:pPr>
              <w:rPr>
                <w:color w:val="FFFFFF" w:themeColor="background1"/>
              </w:rPr>
            </w:pPr>
            <w:r w:rsidRPr="00522273">
              <w:rPr>
                <w:color w:val="FFFFFF" w:themeColor="background1"/>
              </w:rPr>
              <w:t>Fejlesztendő funkciók</w:t>
            </w:r>
          </w:p>
        </w:tc>
        <w:tc>
          <w:tcPr>
            <w:tcW w:w="6458" w:type="dxa"/>
            <w:gridSpan w:val="3"/>
          </w:tcPr>
          <w:p w14:paraId="054D1A60" w14:textId="77777777" w:rsidR="004D3C88" w:rsidRPr="00522273" w:rsidRDefault="004D3C88" w:rsidP="002702C8">
            <w:pPr>
              <w:ind w:right="0"/>
            </w:pPr>
            <w:r>
              <w:t>Városüzemeltetés, infrastruktúra</w:t>
            </w:r>
          </w:p>
        </w:tc>
      </w:tr>
      <w:tr w:rsidR="004D3C88" w:rsidRPr="00522273" w14:paraId="6AE633FA" w14:textId="77777777" w:rsidTr="002702C8">
        <w:tc>
          <w:tcPr>
            <w:tcW w:w="9493" w:type="dxa"/>
            <w:gridSpan w:val="5"/>
            <w:shd w:val="clear" w:color="auto" w:fill="206843" w:themeFill="accent1"/>
          </w:tcPr>
          <w:p w14:paraId="768BC3DF" w14:textId="77777777" w:rsidR="004D3C88" w:rsidRPr="00522273" w:rsidRDefault="004D3C88" w:rsidP="002702C8">
            <w:pPr>
              <w:ind w:right="40"/>
              <w:jc w:val="center"/>
              <w:rPr>
                <w:color w:val="FFFFFF" w:themeColor="background1"/>
              </w:rPr>
            </w:pPr>
            <w:r w:rsidRPr="00522273">
              <w:rPr>
                <w:color w:val="FFFFFF" w:themeColor="background1"/>
              </w:rPr>
              <w:t>Projekt tartalma, tevékenységének bemutatása</w:t>
            </w:r>
          </w:p>
        </w:tc>
      </w:tr>
      <w:tr w:rsidR="004D3C88" w:rsidRPr="00522273" w14:paraId="2565F94C" w14:textId="77777777" w:rsidTr="002702C8">
        <w:tc>
          <w:tcPr>
            <w:tcW w:w="9493" w:type="dxa"/>
            <w:gridSpan w:val="5"/>
          </w:tcPr>
          <w:p w14:paraId="52D6691D" w14:textId="19EE7F79" w:rsidR="00D943A8" w:rsidRDefault="00D943A8" w:rsidP="00D943A8">
            <w:pPr>
              <w:pStyle w:val="Nincstrkz"/>
              <w:numPr>
                <w:ilvl w:val="0"/>
                <w:numId w:val="0"/>
              </w:numPr>
              <w:rPr>
                <w:rFonts w:ascii="Calibri" w:hAnsi="Calibri" w:cs="Calibri"/>
              </w:rPr>
            </w:pPr>
            <w:r>
              <w:rPr>
                <w:rFonts w:ascii="Calibri" w:hAnsi="Calibri" w:cs="Calibri"/>
              </w:rPr>
              <w:t>Az első lépés felmérni és térinformatikai eszközökkel vázolni, hogy a város mely részeit érint</w:t>
            </w:r>
            <w:r w:rsidR="00357315">
              <w:rPr>
                <w:rFonts w:ascii="Calibri" w:hAnsi="Calibri" w:cs="Calibri"/>
              </w:rPr>
              <w:t>heti a villámárvizekhez fűződő elöntés (pl. domboldali dűlőutak és a lakótelep vonatkozó részei</w:t>
            </w:r>
            <w:r w:rsidR="001637AA">
              <w:rPr>
                <w:rFonts w:ascii="Calibri" w:hAnsi="Calibri" w:cs="Calibri"/>
              </w:rPr>
              <w:t xml:space="preserve">). Így </w:t>
            </w:r>
            <w:r w:rsidR="00F13E09">
              <w:rPr>
                <w:rFonts w:ascii="Calibri" w:hAnsi="Calibri" w:cs="Calibri"/>
              </w:rPr>
              <w:t xml:space="preserve">például </w:t>
            </w:r>
            <w:r w:rsidR="00F13E09" w:rsidRPr="001637AA">
              <w:rPr>
                <w:rFonts w:ascii="Calibri" w:hAnsi="Calibri" w:cs="Calibri"/>
              </w:rPr>
              <w:t>a</w:t>
            </w:r>
            <w:r w:rsidR="001637AA" w:rsidRPr="001637AA">
              <w:rPr>
                <w:rFonts w:ascii="Calibri" w:hAnsi="Calibri" w:cs="Calibri"/>
              </w:rPr>
              <w:t xml:space="preserve"> csatornahálózatban megjelenő víz a 11es főúton a csatorna </w:t>
            </w:r>
            <w:proofErr w:type="spellStart"/>
            <w:r w:rsidR="001637AA" w:rsidRPr="001637AA">
              <w:rPr>
                <w:rFonts w:ascii="Calibri" w:hAnsi="Calibri" w:cs="Calibri"/>
              </w:rPr>
              <w:t>fedlapokat</w:t>
            </w:r>
            <w:proofErr w:type="spellEnd"/>
            <w:r w:rsidR="001637AA" w:rsidRPr="001637AA">
              <w:rPr>
                <w:rFonts w:ascii="Calibri" w:hAnsi="Calibri" w:cs="Calibri"/>
              </w:rPr>
              <w:t xml:space="preserve"> is megemeli, ha túltelített, ez</w:t>
            </w:r>
            <w:r w:rsidR="001637AA">
              <w:rPr>
                <w:rFonts w:ascii="Calibri" w:hAnsi="Calibri" w:cs="Calibri"/>
              </w:rPr>
              <w:t>é</w:t>
            </w:r>
            <w:r w:rsidR="001637AA" w:rsidRPr="001637AA">
              <w:rPr>
                <w:rFonts w:ascii="Calibri" w:hAnsi="Calibri" w:cs="Calibri"/>
              </w:rPr>
              <w:t>rt is lenne fontos a csapadék es szennyv</w:t>
            </w:r>
            <w:r w:rsidR="001637AA">
              <w:rPr>
                <w:rFonts w:ascii="Calibri" w:hAnsi="Calibri" w:cs="Calibri"/>
              </w:rPr>
              <w:t>í</w:t>
            </w:r>
            <w:r w:rsidR="001637AA" w:rsidRPr="001637AA">
              <w:rPr>
                <w:rFonts w:ascii="Calibri" w:hAnsi="Calibri" w:cs="Calibri"/>
              </w:rPr>
              <w:t>zhálózat szétválasztása,</w:t>
            </w:r>
            <w:r w:rsidR="001637AA">
              <w:rPr>
                <w:rFonts w:ascii="Calibri" w:hAnsi="Calibri" w:cs="Calibri"/>
              </w:rPr>
              <w:t xml:space="preserve"> melyet a város egy projekt keretében megkezdett, s várhatóan a</w:t>
            </w:r>
            <w:r w:rsidR="0095426F">
              <w:rPr>
                <w:rFonts w:ascii="Calibri" w:hAnsi="Calibri" w:cs="Calibri"/>
              </w:rPr>
              <w:t xml:space="preserve"> DMRV</w:t>
            </w:r>
            <w:r w:rsidR="001637AA">
              <w:rPr>
                <w:rFonts w:ascii="Calibri" w:hAnsi="Calibri" w:cs="Calibri"/>
              </w:rPr>
              <w:t xml:space="preserve">F folytat a 2023-2030-as időszakban. </w:t>
            </w:r>
          </w:p>
          <w:p w14:paraId="45B54999" w14:textId="77777777" w:rsidR="001637AA" w:rsidRDefault="001637AA" w:rsidP="00D943A8">
            <w:pPr>
              <w:pStyle w:val="Nincstrkz"/>
              <w:numPr>
                <w:ilvl w:val="0"/>
                <w:numId w:val="0"/>
              </w:numPr>
              <w:rPr>
                <w:rFonts w:ascii="Calibri" w:hAnsi="Calibri" w:cs="Calibri"/>
              </w:rPr>
            </w:pPr>
          </w:p>
          <w:p w14:paraId="2A9E6916" w14:textId="06CAF898" w:rsidR="001637AA" w:rsidRDefault="001637AA" w:rsidP="00D943A8">
            <w:pPr>
              <w:pStyle w:val="Nincstrkz"/>
              <w:numPr>
                <w:ilvl w:val="0"/>
                <w:numId w:val="0"/>
              </w:numPr>
              <w:rPr>
                <w:rFonts w:ascii="Calibri" w:hAnsi="Calibri" w:cs="Calibri"/>
              </w:rPr>
            </w:pPr>
            <w:r>
              <w:rPr>
                <w:rFonts w:ascii="Calibri" w:hAnsi="Calibri" w:cs="Calibri"/>
              </w:rPr>
              <w:t>Amikor rendelkezésre áll a fentiek alapján egy beavatkozási térkép és program, várhatóan az alábbi beruházások megvalósítása lesz szükséges:</w:t>
            </w:r>
          </w:p>
          <w:p w14:paraId="4EF5E783" w14:textId="77777777" w:rsidR="001637AA" w:rsidRDefault="001637AA" w:rsidP="00D943A8">
            <w:pPr>
              <w:pStyle w:val="Nincstrkz"/>
              <w:numPr>
                <w:ilvl w:val="0"/>
                <w:numId w:val="0"/>
              </w:numPr>
              <w:rPr>
                <w:rFonts w:ascii="Calibri" w:hAnsi="Calibri" w:cs="Calibri"/>
              </w:rPr>
            </w:pPr>
          </w:p>
          <w:p w14:paraId="0A70B996" w14:textId="7B083A7F" w:rsidR="0039084D" w:rsidRDefault="0039084D" w:rsidP="0072306E">
            <w:pPr>
              <w:pStyle w:val="Nincstrkz"/>
              <w:rPr>
                <w:rFonts w:ascii="Calibri" w:hAnsi="Calibri" w:cs="Calibri"/>
              </w:rPr>
            </w:pPr>
            <w:r w:rsidRPr="0039084D">
              <w:rPr>
                <w:rFonts w:ascii="Calibri" w:hAnsi="Calibri" w:cs="Calibri"/>
              </w:rPr>
              <w:t>Felkészülési terv és modellezés: Patakok egyéb vízfol</w:t>
            </w:r>
            <w:r>
              <w:rPr>
                <w:rFonts w:ascii="Calibri" w:hAnsi="Calibri" w:cs="Calibri"/>
              </w:rPr>
              <w:t>y</w:t>
            </w:r>
            <w:r w:rsidRPr="0039084D">
              <w:rPr>
                <w:rFonts w:ascii="Calibri" w:hAnsi="Calibri" w:cs="Calibri"/>
              </w:rPr>
              <w:t>ások villámáradásának felülvizsgálata- lefolyás modellezése, lokális elöntések megakadályozása partfalak megerősítésével. Műtárgyak kitettségének felmérése (partfalomlások, beszakadások, alámosás kockázata)</w:t>
            </w:r>
          </w:p>
          <w:p w14:paraId="285CB6FB" w14:textId="78597C16" w:rsidR="0039084D" w:rsidRDefault="00543B91" w:rsidP="0072306E">
            <w:pPr>
              <w:pStyle w:val="Nincstrkz"/>
              <w:rPr>
                <w:rFonts w:ascii="Calibri" w:hAnsi="Calibri" w:cs="Calibri"/>
              </w:rPr>
            </w:pPr>
            <w:r w:rsidRPr="00543B91">
              <w:rPr>
                <w:rFonts w:ascii="Calibri" w:hAnsi="Calibri" w:cs="Calibri"/>
              </w:rPr>
              <w:t>Védőelemek kiépítése a patakok lefolyása mentén. Előző pontban azonosított partfalak védelme.</w:t>
            </w:r>
          </w:p>
          <w:p w14:paraId="65A0A022" w14:textId="18FEC5B2" w:rsidR="006D3BDE" w:rsidRDefault="0050224D" w:rsidP="0072306E">
            <w:pPr>
              <w:pStyle w:val="Nincstrkz"/>
              <w:rPr>
                <w:rFonts w:ascii="Calibri" w:hAnsi="Calibri" w:cs="Calibri"/>
              </w:rPr>
            </w:pPr>
            <w:r w:rsidRPr="0072306E">
              <w:rPr>
                <w:rFonts w:ascii="Calibri" w:hAnsi="Calibri" w:cs="Calibri"/>
              </w:rPr>
              <w:t>Lakótelepi árkok vízelvezetés</w:t>
            </w:r>
            <w:r w:rsidR="006D3BDE">
              <w:rPr>
                <w:rFonts w:ascii="Calibri" w:hAnsi="Calibri" w:cs="Calibri"/>
              </w:rPr>
              <w:t xml:space="preserve">ének változtatása, ugyanis </w:t>
            </w:r>
            <w:r w:rsidRPr="0072306E">
              <w:rPr>
                <w:rFonts w:ascii="Calibri" w:hAnsi="Calibri" w:cs="Calibri"/>
              </w:rPr>
              <w:t xml:space="preserve">a </w:t>
            </w:r>
            <w:r w:rsidR="006D3BDE">
              <w:rPr>
                <w:rFonts w:ascii="Calibri" w:hAnsi="Calibri" w:cs="Calibri"/>
              </w:rPr>
              <w:t>d</w:t>
            </w:r>
            <w:r w:rsidRPr="0072306E">
              <w:rPr>
                <w:rFonts w:ascii="Calibri" w:hAnsi="Calibri" w:cs="Calibri"/>
              </w:rPr>
              <w:t>ombhoz képest vízfolyásirány</w:t>
            </w:r>
            <w:r w:rsidR="006D3BDE">
              <w:rPr>
                <w:rFonts w:ascii="Calibri" w:hAnsi="Calibri" w:cs="Calibri"/>
              </w:rPr>
              <w:t xml:space="preserve"> szerint</w:t>
            </w:r>
            <w:r w:rsidRPr="0072306E">
              <w:rPr>
                <w:rFonts w:ascii="Calibri" w:hAnsi="Calibri" w:cs="Calibri"/>
              </w:rPr>
              <w:t xml:space="preserve"> merőlegesen elhelyezett társasházak összegyűjtik a csapadékvizet</w:t>
            </w:r>
            <w:r w:rsidR="006D3BDE">
              <w:rPr>
                <w:rFonts w:ascii="Calibri" w:hAnsi="Calibri" w:cs="Calibri"/>
              </w:rPr>
              <w:t>, ezért az elöntés már mo</w:t>
            </w:r>
            <w:r w:rsidR="0095426F">
              <w:rPr>
                <w:rFonts w:ascii="Calibri" w:hAnsi="Calibri" w:cs="Calibri"/>
              </w:rPr>
              <w:t>s</w:t>
            </w:r>
            <w:r w:rsidR="006D3BDE">
              <w:rPr>
                <w:rFonts w:ascii="Calibri" w:hAnsi="Calibri" w:cs="Calibri"/>
              </w:rPr>
              <w:t xml:space="preserve">t is jelentős probléma. A helyzet feloldása lehet első sorban </w:t>
            </w:r>
            <w:r w:rsidR="00F13E09">
              <w:rPr>
                <w:rFonts w:ascii="Calibri" w:hAnsi="Calibri" w:cs="Calibri"/>
              </w:rPr>
              <w:t>e</w:t>
            </w:r>
            <w:r w:rsidR="00F13E09" w:rsidRPr="0072306E">
              <w:rPr>
                <w:rFonts w:ascii="Calibri" w:hAnsi="Calibri" w:cs="Calibri"/>
              </w:rPr>
              <w:t>sőkert,</w:t>
            </w:r>
            <w:r w:rsidR="006D3BDE">
              <w:rPr>
                <w:rFonts w:ascii="Calibri" w:hAnsi="Calibri" w:cs="Calibri"/>
              </w:rPr>
              <w:t xml:space="preserve"> valamint a </w:t>
            </w:r>
            <w:r w:rsidRPr="0072306E">
              <w:rPr>
                <w:rFonts w:ascii="Calibri" w:hAnsi="Calibri" w:cs="Calibri"/>
              </w:rPr>
              <w:t xml:space="preserve">szükséges az árkolás kialakítása) SECAP tervben nevesített utcán vízelvezető kapacitásának fejlesztése. </w:t>
            </w:r>
          </w:p>
          <w:p w14:paraId="2DF3CB86" w14:textId="07B44EBB" w:rsidR="0050224D" w:rsidRPr="0072306E" w:rsidRDefault="006D3BDE" w:rsidP="0072306E">
            <w:pPr>
              <w:pStyle w:val="Nincstrkz"/>
              <w:rPr>
                <w:rFonts w:ascii="Calibri" w:hAnsi="Calibri" w:cs="Calibri"/>
              </w:rPr>
            </w:pPr>
            <w:r>
              <w:rPr>
                <w:rFonts w:ascii="Calibri" w:hAnsi="Calibri" w:cs="Calibri"/>
              </w:rPr>
              <w:t xml:space="preserve">Jó példa a </w:t>
            </w:r>
            <w:r w:rsidR="0050224D" w:rsidRPr="0072306E">
              <w:rPr>
                <w:rFonts w:ascii="Calibri" w:hAnsi="Calibri" w:cs="Calibri"/>
              </w:rPr>
              <w:t>Pipacs utca</w:t>
            </w:r>
            <w:r>
              <w:rPr>
                <w:rFonts w:ascii="Calibri" w:hAnsi="Calibri" w:cs="Calibri"/>
              </w:rPr>
              <w:t>, ahol</w:t>
            </w:r>
            <w:r w:rsidR="0050224D" w:rsidRPr="0072306E">
              <w:rPr>
                <w:rFonts w:ascii="Calibri" w:hAnsi="Calibri" w:cs="Calibri"/>
              </w:rPr>
              <w:t xml:space="preserve"> szilárd burkolatot kap a salakos út, a csapadékvíz elvezetés nem a hálózatra kötve történik, hanem a fasori szikkasztórendszeren</w:t>
            </w:r>
            <w:r w:rsidR="00C242A5">
              <w:rPr>
                <w:rFonts w:ascii="Calibri" w:hAnsi="Calibri" w:cs="Calibri"/>
              </w:rPr>
              <w:t xml:space="preserve">, </w:t>
            </w:r>
            <w:r w:rsidR="0050224D" w:rsidRPr="0072306E">
              <w:rPr>
                <w:rFonts w:ascii="Calibri" w:hAnsi="Calibri" w:cs="Calibri"/>
              </w:rPr>
              <w:t>e</w:t>
            </w:r>
            <w:r w:rsidR="00C242A5">
              <w:rPr>
                <w:rFonts w:ascii="Calibri" w:hAnsi="Calibri" w:cs="Calibri"/>
              </w:rPr>
              <w:t>zért ilyen és hasonló, helyben történő szikkasztással kell tervezni az útfelületet megújító projekteket is.</w:t>
            </w:r>
            <w:r w:rsidR="0050224D" w:rsidRPr="0072306E">
              <w:rPr>
                <w:rFonts w:ascii="Calibri" w:hAnsi="Calibri" w:cs="Calibri"/>
              </w:rPr>
              <w:t xml:space="preserve"> </w:t>
            </w:r>
          </w:p>
          <w:p w14:paraId="71312D1E" w14:textId="095D7DCD" w:rsidR="001637AA" w:rsidRPr="0072306E" w:rsidRDefault="0072306E" w:rsidP="0072306E">
            <w:pPr>
              <w:pStyle w:val="Nincstrkz"/>
              <w:rPr>
                <w:rFonts w:ascii="Calibri" w:hAnsi="Calibri" w:cs="Calibri"/>
              </w:rPr>
            </w:pPr>
            <w:r w:rsidRPr="0072306E">
              <w:rPr>
                <w:rFonts w:ascii="Calibri" w:hAnsi="Calibri" w:cs="Calibri"/>
              </w:rPr>
              <w:t>Kék és zöld infrastruktúra elemek összehangolása a földhasználat tervezésével, mezőgazdasági és erdőgazdálkodási megoldások összehangolása a csapadéktárolási lehetőségek fejlesztése érdekében (pl. külterületi tároló kapacitások kialakítása, vízmegtartó zöldövezetek létrehozása)</w:t>
            </w:r>
          </w:p>
          <w:p w14:paraId="3EEFD49B" w14:textId="77777777" w:rsidR="00A668B7" w:rsidRDefault="00A668B7" w:rsidP="00D943A8">
            <w:pPr>
              <w:pStyle w:val="Nincstrkz"/>
              <w:numPr>
                <w:ilvl w:val="0"/>
                <w:numId w:val="0"/>
              </w:numPr>
              <w:rPr>
                <w:rFonts w:ascii="Calibri" w:hAnsi="Calibri" w:cs="Calibri"/>
              </w:rPr>
            </w:pPr>
          </w:p>
          <w:p w14:paraId="49E49193" w14:textId="44D3493A" w:rsidR="001637AA" w:rsidRPr="009A453C" w:rsidRDefault="00A668B7" w:rsidP="00D943A8">
            <w:pPr>
              <w:pStyle w:val="Nincstrkz"/>
              <w:numPr>
                <w:ilvl w:val="0"/>
                <w:numId w:val="0"/>
              </w:numPr>
              <w:rPr>
                <w:rFonts w:ascii="Calibri" w:hAnsi="Calibri" w:cs="Calibri"/>
              </w:rPr>
            </w:pPr>
            <w:r>
              <w:rPr>
                <w:rFonts w:ascii="Calibri" w:hAnsi="Calibri" w:cs="Calibri"/>
              </w:rPr>
              <w:lastRenderedPageBreak/>
              <w:t>A helyzet fontosságát jelzi, hogy a</w:t>
            </w:r>
            <w:r w:rsidR="000F7A80">
              <w:rPr>
                <w:rFonts w:ascii="Calibri" w:hAnsi="Calibri" w:cs="Calibri"/>
              </w:rPr>
              <w:t>z egyes</w:t>
            </w:r>
            <w:r>
              <w:rPr>
                <w:rFonts w:ascii="Calibri" w:hAnsi="Calibri" w:cs="Calibri"/>
              </w:rPr>
              <w:t xml:space="preserve"> kapcsolódó</w:t>
            </w:r>
            <w:r w:rsidR="000F7A80">
              <w:rPr>
                <w:rFonts w:ascii="Calibri" w:hAnsi="Calibri" w:cs="Calibri"/>
              </w:rPr>
              <w:t xml:space="preserve"> </w:t>
            </w:r>
            <w:r>
              <w:rPr>
                <w:rFonts w:ascii="Calibri" w:hAnsi="Calibri" w:cs="Calibri"/>
              </w:rPr>
              <w:t xml:space="preserve">intézkedésekben </w:t>
            </w:r>
            <w:r w:rsidR="00B40F30">
              <w:rPr>
                <w:rFonts w:ascii="Calibri" w:hAnsi="Calibri" w:cs="Calibri"/>
              </w:rPr>
              <w:t>a város jelentős előrehaladást ért el az elmúlt években is így pl. a városvezetéssel együttműködésben</w:t>
            </w:r>
            <w:r w:rsidRPr="00A668B7">
              <w:rPr>
                <w:rFonts w:ascii="Calibri" w:hAnsi="Calibri" w:cs="Calibri"/>
              </w:rPr>
              <w:t xml:space="preserve"> Spar tervezi a Vasúti villasoron</w:t>
            </w:r>
            <w:r w:rsidR="00B40F30">
              <w:rPr>
                <w:rFonts w:ascii="Calibri" w:hAnsi="Calibri" w:cs="Calibri"/>
              </w:rPr>
              <w:t xml:space="preserve"> lévő </w:t>
            </w:r>
            <w:r w:rsidR="00F13E09">
              <w:rPr>
                <w:rFonts w:ascii="Calibri" w:hAnsi="Calibri" w:cs="Calibri"/>
              </w:rPr>
              <w:t xml:space="preserve">üzleténél </w:t>
            </w:r>
            <w:r w:rsidR="00F13E09" w:rsidRPr="00A668B7">
              <w:rPr>
                <w:rFonts w:ascii="Calibri" w:hAnsi="Calibri" w:cs="Calibri"/>
              </w:rPr>
              <w:t>az</w:t>
            </w:r>
            <w:r w:rsidRPr="00A668B7">
              <w:rPr>
                <w:rFonts w:ascii="Calibri" w:hAnsi="Calibri" w:cs="Calibri"/>
              </w:rPr>
              <w:t xml:space="preserve"> öntözést a parkoló rendszer alá beépített 50 m3-es esővíz tárolóval</w:t>
            </w:r>
            <w:r w:rsidR="00B40F30">
              <w:rPr>
                <w:rFonts w:ascii="Calibri" w:hAnsi="Calibri" w:cs="Calibri"/>
              </w:rPr>
              <w:t xml:space="preserve"> kezelje, míg a</w:t>
            </w:r>
            <w:r w:rsidRPr="00A668B7">
              <w:rPr>
                <w:rFonts w:ascii="Calibri" w:hAnsi="Calibri" w:cs="Calibri"/>
              </w:rPr>
              <w:t xml:space="preserve"> Barackvirág utcánál 120 m3-es esővíz, </w:t>
            </w:r>
            <w:proofErr w:type="spellStart"/>
            <w:r w:rsidRPr="00A668B7">
              <w:rPr>
                <w:rFonts w:ascii="Calibri" w:hAnsi="Calibri" w:cs="Calibri"/>
              </w:rPr>
              <w:t>bioárok</w:t>
            </w:r>
            <w:proofErr w:type="spellEnd"/>
            <w:r w:rsidRPr="00A668B7">
              <w:rPr>
                <w:rFonts w:ascii="Calibri" w:hAnsi="Calibri" w:cs="Calibri"/>
              </w:rPr>
              <w:t xml:space="preserve"> van készülőben. A városi óvodáknak esővíz tartályt biztosít</w:t>
            </w:r>
            <w:r w:rsidR="00B40F30">
              <w:rPr>
                <w:rFonts w:ascii="Calibri" w:hAnsi="Calibri" w:cs="Calibri"/>
              </w:rPr>
              <w:t xml:space="preserve"> a város </w:t>
            </w:r>
            <w:r w:rsidRPr="00A668B7">
              <w:rPr>
                <w:rFonts w:ascii="Calibri" w:hAnsi="Calibri" w:cs="Calibri"/>
              </w:rPr>
              <w:t>a projekt (Barackvirág u.-i TOP PLUSZ)</w:t>
            </w:r>
            <w:r w:rsidR="008C754C">
              <w:rPr>
                <w:rFonts w:ascii="Calibri" w:hAnsi="Calibri" w:cs="Calibri"/>
              </w:rPr>
              <w:t xml:space="preserve">. </w:t>
            </w:r>
            <w:r w:rsidRPr="00A668B7">
              <w:rPr>
                <w:rFonts w:ascii="Calibri" w:hAnsi="Calibri" w:cs="Calibri"/>
              </w:rPr>
              <w:t xml:space="preserve">Püspökmajor lakótelepen 4-5 m3-es esőkert kialakítása van tervezve. A lakosságnak </w:t>
            </w:r>
            <w:r w:rsidR="008C754C">
              <w:rPr>
                <w:rFonts w:ascii="Calibri" w:hAnsi="Calibri" w:cs="Calibri"/>
              </w:rPr>
              <w:t xml:space="preserve">a város </w:t>
            </w:r>
            <w:r w:rsidRPr="00A668B7">
              <w:rPr>
                <w:rFonts w:ascii="Calibri" w:hAnsi="Calibri" w:cs="Calibri"/>
              </w:rPr>
              <w:t xml:space="preserve">esővíz gyűjtő edényeket </w:t>
            </w:r>
            <w:r w:rsidR="008C754C">
              <w:rPr>
                <w:rFonts w:ascii="Calibri" w:hAnsi="Calibri" w:cs="Calibri"/>
              </w:rPr>
              <w:t>kíván</w:t>
            </w:r>
            <w:r w:rsidRPr="00A668B7">
              <w:rPr>
                <w:rFonts w:ascii="Calibri" w:hAnsi="Calibri" w:cs="Calibri"/>
              </w:rPr>
              <w:t xml:space="preserve"> ingyenesen biztosítani, tervei szerint 50-100 családnak. Meglévő esővíz gyűjtő: belvárosi csapadékvíz elvezetés felújításakor 2020-ban 100 m3-es esővíz gyűjtő épült a MANK-</w:t>
            </w:r>
            <w:proofErr w:type="spellStart"/>
            <w:r w:rsidRPr="00A668B7">
              <w:rPr>
                <w:rFonts w:ascii="Calibri" w:hAnsi="Calibri" w:cs="Calibri"/>
              </w:rPr>
              <w:t>nál</w:t>
            </w:r>
            <w:proofErr w:type="spellEnd"/>
            <w:r w:rsidRPr="00A668B7">
              <w:rPr>
                <w:rFonts w:ascii="Calibri" w:hAnsi="Calibri" w:cs="Calibri"/>
              </w:rPr>
              <w:t xml:space="preserve"> (Szentendre, </w:t>
            </w:r>
            <w:proofErr w:type="spellStart"/>
            <w:r w:rsidRPr="00A668B7">
              <w:rPr>
                <w:rFonts w:ascii="Calibri" w:hAnsi="Calibri" w:cs="Calibri"/>
              </w:rPr>
              <w:t>Bogdányi</w:t>
            </w:r>
            <w:proofErr w:type="spellEnd"/>
            <w:r w:rsidRPr="00A668B7">
              <w:rPr>
                <w:rFonts w:ascii="Calibri" w:hAnsi="Calibri" w:cs="Calibri"/>
              </w:rPr>
              <w:t xml:space="preserve"> út 51-nél).</w:t>
            </w:r>
          </w:p>
          <w:p w14:paraId="535600B5" w14:textId="77777777" w:rsidR="004D3C88" w:rsidRPr="005C36C1" w:rsidRDefault="004D3C88" w:rsidP="002702C8">
            <w:pPr>
              <w:pStyle w:val="Nincstrkz"/>
              <w:numPr>
                <w:ilvl w:val="0"/>
                <w:numId w:val="0"/>
              </w:numPr>
              <w:ind w:left="765" w:hanging="360"/>
              <w:rPr>
                <w:rFonts w:ascii="Calibri" w:hAnsi="Calibri" w:cs="Calibri"/>
              </w:rPr>
            </w:pPr>
          </w:p>
        </w:tc>
      </w:tr>
      <w:tr w:rsidR="004D3C88" w:rsidRPr="00522273" w14:paraId="07409AC3" w14:textId="77777777" w:rsidTr="002702C8">
        <w:tc>
          <w:tcPr>
            <w:tcW w:w="3035" w:type="dxa"/>
            <w:gridSpan w:val="2"/>
            <w:shd w:val="clear" w:color="auto" w:fill="206843" w:themeFill="accent1"/>
          </w:tcPr>
          <w:p w14:paraId="54198E68" w14:textId="77777777" w:rsidR="004D3C88" w:rsidRPr="00522273" w:rsidRDefault="004D3C88" w:rsidP="002702C8">
            <w:pPr>
              <w:rPr>
                <w:color w:val="FFFFFF" w:themeColor="background1"/>
              </w:rPr>
            </w:pPr>
            <w:r w:rsidRPr="00522273">
              <w:rPr>
                <w:color w:val="FFFFFF" w:themeColor="background1"/>
              </w:rPr>
              <w:lastRenderedPageBreak/>
              <w:t>Célcsoport</w:t>
            </w:r>
          </w:p>
        </w:tc>
        <w:tc>
          <w:tcPr>
            <w:tcW w:w="6458" w:type="dxa"/>
            <w:gridSpan w:val="3"/>
          </w:tcPr>
          <w:p w14:paraId="737915A7" w14:textId="77777777" w:rsidR="004D3C88" w:rsidRPr="00522273" w:rsidRDefault="004D3C88" w:rsidP="002702C8">
            <w:pPr>
              <w:ind w:right="0"/>
            </w:pPr>
            <w:r>
              <w:t xml:space="preserve">Város lakossága helyi ipar és mezőgazdaság, konyhakertészet </w:t>
            </w:r>
            <w:r w:rsidRPr="00522273">
              <w:t xml:space="preserve"> </w:t>
            </w:r>
          </w:p>
        </w:tc>
      </w:tr>
      <w:tr w:rsidR="004D3C88" w:rsidRPr="00522273" w14:paraId="5B14DB41" w14:textId="77777777" w:rsidTr="00543B91">
        <w:tc>
          <w:tcPr>
            <w:tcW w:w="3035" w:type="dxa"/>
            <w:gridSpan w:val="2"/>
            <w:tcBorders>
              <w:bottom w:val="nil"/>
            </w:tcBorders>
            <w:shd w:val="clear" w:color="auto" w:fill="206843" w:themeFill="accent1"/>
          </w:tcPr>
          <w:p w14:paraId="547DDE51" w14:textId="77777777" w:rsidR="004D3C88" w:rsidRPr="00522273" w:rsidRDefault="004D3C88" w:rsidP="002702C8">
            <w:pPr>
              <w:ind w:right="0"/>
              <w:rPr>
                <w:color w:val="FFFFFF" w:themeColor="background1"/>
              </w:rPr>
            </w:pPr>
            <w:r w:rsidRPr="00522273">
              <w:rPr>
                <w:color w:val="FFFFFF" w:themeColor="background1"/>
              </w:rPr>
              <w:t>Megvalósítás időkerete, ütemei:</w:t>
            </w:r>
          </w:p>
        </w:tc>
        <w:tc>
          <w:tcPr>
            <w:tcW w:w="6458" w:type="dxa"/>
            <w:gridSpan w:val="3"/>
            <w:tcBorders>
              <w:bottom w:val="nil"/>
            </w:tcBorders>
          </w:tcPr>
          <w:p w14:paraId="7BC69B18" w14:textId="77777777" w:rsidR="004D3C88" w:rsidRPr="00522273" w:rsidRDefault="004D3C88" w:rsidP="002702C8">
            <w:pPr>
              <w:spacing w:before="0" w:after="0"/>
              <w:ind w:right="0"/>
              <w:rPr>
                <w:rStyle w:val="Finomkiemels"/>
              </w:rPr>
            </w:pPr>
            <w:r w:rsidRPr="00522273">
              <w:rPr>
                <w:rStyle w:val="Finomkiemels"/>
              </w:rPr>
              <w:t>Tervezés, hatásvizsgálat: 202</w:t>
            </w:r>
            <w:r>
              <w:rPr>
                <w:rStyle w:val="Finomkiemels"/>
              </w:rPr>
              <w:t>5</w:t>
            </w:r>
          </w:p>
          <w:p w14:paraId="0D38E77A" w14:textId="77777777" w:rsidR="004D3C88" w:rsidRPr="00522273" w:rsidRDefault="004D3C88" w:rsidP="002702C8">
            <w:pPr>
              <w:spacing w:before="0" w:after="0"/>
              <w:ind w:right="0"/>
              <w:rPr>
                <w:rStyle w:val="Finomkiemels"/>
              </w:rPr>
            </w:pPr>
            <w:r w:rsidRPr="00522273">
              <w:rPr>
                <w:rStyle w:val="Finomkiemels"/>
              </w:rPr>
              <w:t>Megvalósítás végső határideje: 2</w:t>
            </w:r>
            <w:r>
              <w:rPr>
                <w:rStyle w:val="Finomkiemels"/>
              </w:rPr>
              <w:t>030</w:t>
            </w:r>
          </w:p>
        </w:tc>
      </w:tr>
      <w:tr w:rsidR="00543B91" w:rsidRPr="00710C54" w14:paraId="0D512FE3" w14:textId="77777777" w:rsidTr="00543B91">
        <w:tc>
          <w:tcPr>
            <w:tcW w:w="9493" w:type="dxa"/>
            <w:gridSpan w:val="5"/>
            <w:tcBorders>
              <w:top w:val="nil"/>
              <w:left w:val="nil"/>
              <w:bottom w:val="nil"/>
              <w:right w:val="nil"/>
            </w:tcBorders>
            <w:shd w:val="clear" w:color="auto" w:fill="auto"/>
          </w:tcPr>
          <w:p w14:paraId="31AB2257" w14:textId="77777777" w:rsidR="00543B91" w:rsidRPr="00710C54" w:rsidRDefault="00543B91" w:rsidP="002702C8">
            <w:pPr>
              <w:ind w:right="40"/>
              <w:jc w:val="center"/>
              <w:rPr>
                <w:color w:val="FFFFFF" w:themeColor="background1"/>
              </w:rPr>
            </w:pPr>
          </w:p>
        </w:tc>
      </w:tr>
      <w:tr w:rsidR="001C12EE" w:rsidRPr="00710C54" w14:paraId="7785CC79" w14:textId="77777777" w:rsidTr="00543B91">
        <w:tc>
          <w:tcPr>
            <w:tcW w:w="9493" w:type="dxa"/>
            <w:gridSpan w:val="5"/>
            <w:tcBorders>
              <w:top w:val="nil"/>
            </w:tcBorders>
            <w:shd w:val="clear" w:color="auto" w:fill="206843" w:themeFill="accent1"/>
          </w:tcPr>
          <w:p w14:paraId="3BCB0B85" w14:textId="77777777" w:rsidR="001C12EE" w:rsidRPr="00710C54" w:rsidRDefault="001C12EE" w:rsidP="002702C8">
            <w:pPr>
              <w:ind w:right="40"/>
              <w:jc w:val="center"/>
              <w:rPr>
                <w:color w:val="FFFFFF" w:themeColor="background1"/>
              </w:rPr>
            </w:pPr>
            <w:r w:rsidRPr="00710C54">
              <w:rPr>
                <w:color w:val="FFFFFF" w:themeColor="background1"/>
              </w:rPr>
              <w:t>Projekt megnevezése</w:t>
            </w:r>
          </w:p>
        </w:tc>
      </w:tr>
      <w:tr w:rsidR="001C12EE" w:rsidRPr="00522273" w14:paraId="6645D197" w14:textId="77777777" w:rsidTr="002702C8">
        <w:tc>
          <w:tcPr>
            <w:tcW w:w="9493" w:type="dxa"/>
            <w:gridSpan w:val="5"/>
          </w:tcPr>
          <w:p w14:paraId="63023205" w14:textId="515C4787" w:rsidR="001C12EE" w:rsidRPr="00522273" w:rsidRDefault="0047118C" w:rsidP="002702C8">
            <w:pPr>
              <w:ind w:right="40"/>
              <w:jc w:val="center"/>
            </w:pPr>
            <w:r>
              <w:rPr>
                <w:b/>
                <w:bCs/>
              </w:rPr>
              <w:t xml:space="preserve">Szennyvíz kezelés - </w:t>
            </w:r>
            <w:r w:rsidR="001C12EE">
              <w:rPr>
                <w:b/>
                <w:bCs/>
              </w:rPr>
              <w:t xml:space="preserve">  </w:t>
            </w:r>
          </w:p>
        </w:tc>
      </w:tr>
      <w:tr w:rsidR="001C12EE" w:rsidRPr="00522273" w14:paraId="5F4F9398" w14:textId="77777777" w:rsidTr="002702C8">
        <w:tc>
          <w:tcPr>
            <w:tcW w:w="3035" w:type="dxa"/>
            <w:gridSpan w:val="2"/>
            <w:shd w:val="clear" w:color="auto" w:fill="206843" w:themeFill="accent1"/>
          </w:tcPr>
          <w:p w14:paraId="1F867DA7" w14:textId="77777777" w:rsidR="001C12EE" w:rsidRPr="00522273" w:rsidRDefault="001C12EE" w:rsidP="002702C8">
            <w:pPr>
              <w:rPr>
                <w:color w:val="FFFFFF" w:themeColor="background1"/>
              </w:rPr>
            </w:pPr>
            <w:r w:rsidRPr="00522273">
              <w:rPr>
                <w:color w:val="FFFFFF" w:themeColor="background1"/>
              </w:rPr>
              <w:t>Akcióterület</w:t>
            </w:r>
          </w:p>
        </w:tc>
        <w:tc>
          <w:tcPr>
            <w:tcW w:w="6458" w:type="dxa"/>
            <w:gridSpan w:val="3"/>
          </w:tcPr>
          <w:p w14:paraId="058F2373" w14:textId="62E45F93" w:rsidR="001C12EE" w:rsidRPr="00522273" w:rsidRDefault="00AC4440" w:rsidP="002702C8">
            <w:r>
              <w:t>Szennyvízkezelés</w:t>
            </w:r>
            <w:r w:rsidR="001C12EE">
              <w:t xml:space="preserve"> </w:t>
            </w:r>
          </w:p>
        </w:tc>
      </w:tr>
      <w:tr w:rsidR="001C12EE" w:rsidRPr="00522273" w14:paraId="4AF74061" w14:textId="77777777" w:rsidTr="002702C8">
        <w:tc>
          <w:tcPr>
            <w:tcW w:w="3035" w:type="dxa"/>
            <w:gridSpan w:val="2"/>
            <w:shd w:val="clear" w:color="auto" w:fill="206843" w:themeFill="accent1"/>
          </w:tcPr>
          <w:p w14:paraId="0ADE1D7E" w14:textId="77777777" w:rsidR="001C12EE" w:rsidRPr="00522273" w:rsidRDefault="001C12EE" w:rsidP="002702C8">
            <w:r w:rsidRPr="00522273">
              <w:rPr>
                <w:color w:val="FFFFFF" w:themeColor="background1"/>
              </w:rPr>
              <w:t>Indikatív költség</w:t>
            </w:r>
          </w:p>
        </w:tc>
        <w:tc>
          <w:tcPr>
            <w:tcW w:w="6458" w:type="dxa"/>
            <w:gridSpan w:val="3"/>
          </w:tcPr>
          <w:p w14:paraId="061E1423" w14:textId="22DB9D24" w:rsidR="001C12EE" w:rsidRPr="00522273" w:rsidRDefault="0047118C" w:rsidP="002702C8">
            <w:pPr>
              <w:ind w:right="182"/>
            </w:pPr>
            <w:r>
              <w:t>Nehezen tervezhető</w:t>
            </w:r>
          </w:p>
        </w:tc>
      </w:tr>
      <w:tr w:rsidR="001C12EE" w:rsidRPr="00522273" w14:paraId="0CA6A7A6" w14:textId="77777777" w:rsidTr="002702C8">
        <w:trPr>
          <w:trHeight w:val="48"/>
        </w:trPr>
        <w:tc>
          <w:tcPr>
            <w:tcW w:w="2127" w:type="dxa"/>
            <w:vMerge w:val="restart"/>
            <w:shd w:val="clear" w:color="auto" w:fill="206843" w:themeFill="accent1"/>
          </w:tcPr>
          <w:p w14:paraId="0A6DB5E3" w14:textId="77777777" w:rsidR="001C12EE" w:rsidRPr="00522273" w:rsidRDefault="001C12EE" w:rsidP="002702C8">
            <w:pPr>
              <w:rPr>
                <w:color w:val="FFFFFF" w:themeColor="background1"/>
              </w:rPr>
            </w:pPr>
          </w:p>
          <w:p w14:paraId="2DE7877A" w14:textId="77777777" w:rsidR="001C12EE" w:rsidRPr="00522273" w:rsidRDefault="001C12EE" w:rsidP="002702C8">
            <w:r w:rsidRPr="00522273">
              <w:rPr>
                <w:color w:val="FFFFFF" w:themeColor="background1"/>
              </w:rPr>
              <w:t>Projekt költségvetés megoszlása</w:t>
            </w:r>
          </w:p>
        </w:tc>
        <w:tc>
          <w:tcPr>
            <w:tcW w:w="2418" w:type="dxa"/>
            <w:gridSpan w:val="3"/>
          </w:tcPr>
          <w:p w14:paraId="26452E23" w14:textId="77777777" w:rsidR="001C12EE" w:rsidRPr="00522273" w:rsidRDefault="001C12EE" w:rsidP="002702C8">
            <w:pPr>
              <w:ind w:right="45"/>
            </w:pPr>
            <w:r w:rsidRPr="00522273">
              <w:t>EU-s hozzájárulás (OP-n kívüli)</w:t>
            </w:r>
          </w:p>
        </w:tc>
        <w:tc>
          <w:tcPr>
            <w:tcW w:w="4948" w:type="dxa"/>
          </w:tcPr>
          <w:p w14:paraId="4707ADE3" w14:textId="77777777" w:rsidR="001C12EE" w:rsidRPr="00522273" w:rsidRDefault="001C12EE" w:rsidP="002702C8">
            <w:r w:rsidRPr="00522273">
              <w:t>0%</w:t>
            </w:r>
          </w:p>
        </w:tc>
      </w:tr>
      <w:tr w:rsidR="001C12EE" w:rsidRPr="00522273" w14:paraId="7FA08341" w14:textId="77777777" w:rsidTr="002702C8">
        <w:trPr>
          <w:trHeight w:val="48"/>
        </w:trPr>
        <w:tc>
          <w:tcPr>
            <w:tcW w:w="2127" w:type="dxa"/>
            <w:vMerge/>
            <w:shd w:val="clear" w:color="auto" w:fill="206843" w:themeFill="accent1"/>
          </w:tcPr>
          <w:p w14:paraId="707A3809" w14:textId="77777777" w:rsidR="001C12EE" w:rsidRPr="00522273" w:rsidRDefault="001C12EE" w:rsidP="002702C8"/>
        </w:tc>
        <w:tc>
          <w:tcPr>
            <w:tcW w:w="2418" w:type="dxa"/>
            <w:gridSpan w:val="3"/>
          </w:tcPr>
          <w:p w14:paraId="1BC49BF8" w14:textId="77777777" w:rsidR="001C12EE" w:rsidRPr="00522273" w:rsidRDefault="001C12EE" w:rsidP="002702C8">
            <w:pPr>
              <w:ind w:right="45"/>
            </w:pPr>
            <w:r w:rsidRPr="00522273">
              <w:t>Állami támogatás (Jellemzően OP-</w:t>
            </w:r>
            <w:proofErr w:type="spellStart"/>
            <w:r w:rsidRPr="00522273">
              <w:t>ből</w:t>
            </w:r>
            <w:proofErr w:type="spellEnd"/>
            <w:r w:rsidRPr="00522273">
              <w:t>)</w:t>
            </w:r>
          </w:p>
        </w:tc>
        <w:tc>
          <w:tcPr>
            <w:tcW w:w="4948" w:type="dxa"/>
          </w:tcPr>
          <w:p w14:paraId="60A045BE" w14:textId="77777777" w:rsidR="001C12EE" w:rsidRPr="00522273" w:rsidRDefault="001C12EE" w:rsidP="002702C8">
            <w:r w:rsidRPr="00522273">
              <w:t>100%</w:t>
            </w:r>
          </w:p>
        </w:tc>
      </w:tr>
      <w:tr w:rsidR="001C12EE" w:rsidRPr="00522273" w14:paraId="441AAAA0" w14:textId="77777777" w:rsidTr="002702C8">
        <w:trPr>
          <w:trHeight w:val="48"/>
        </w:trPr>
        <w:tc>
          <w:tcPr>
            <w:tcW w:w="2127" w:type="dxa"/>
            <w:vMerge/>
            <w:shd w:val="clear" w:color="auto" w:fill="206843" w:themeFill="accent1"/>
          </w:tcPr>
          <w:p w14:paraId="4BD850C5" w14:textId="77777777" w:rsidR="001C12EE" w:rsidRPr="00522273" w:rsidRDefault="001C12EE" w:rsidP="002702C8"/>
        </w:tc>
        <w:tc>
          <w:tcPr>
            <w:tcW w:w="2418" w:type="dxa"/>
            <w:gridSpan w:val="3"/>
          </w:tcPr>
          <w:p w14:paraId="449F6EA8" w14:textId="77777777" w:rsidR="001C12EE" w:rsidRPr="00522273" w:rsidRDefault="001C12EE" w:rsidP="002702C8">
            <w:pPr>
              <w:ind w:right="45"/>
            </w:pPr>
            <w:r w:rsidRPr="00522273">
              <w:t>Önkormányzat saját forrás</w:t>
            </w:r>
          </w:p>
        </w:tc>
        <w:tc>
          <w:tcPr>
            <w:tcW w:w="4948" w:type="dxa"/>
          </w:tcPr>
          <w:p w14:paraId="3364FBBF" w14:textId="77777777" w:rsidR="001C12EE" w:rsidRPr="00522273" w:rsidRDefault="001C12EE" w:rsidP="002702C8">
            <w:r w:rsidRPr="00522273">
              <w:t>0%</w:t>
            </w:r>
          </w:p>
        </w:tc>
      </w:tr>
      <w:tr w:rsidR="001C12EE" w:rsidRPr="00522273" w14:paraId="5C21E7DB" w14:textId="77777777" w:rsidTr="002702C8">
        <w:trPr>
          <w:trHeight w:val="48"/>
        </w:trPr>
        <w:tc>
          <w:tcPr>
            <w:tcW w:w="2127" w:type="dxa"/>
            <w:vMerge/>
            <w:shd w:val="clear" w:color="auto" w:fill="206843" w:themeFill="accent1"/>
          </w:tcPr>
          <w:p w14:paraId="4E10869A" w14:textId="77777777" w:rsidR="001C12EE" w:rsidRPr="00522273" w:rsidRDefault="001C12EE" w:rsidP="002702C8"/>
        </w:tc>
        <w:tc>
          <w:tcPr>
            <w:tcW w:w="2418" w:type="dxa"/>
            <w:gridSpan w:val="3"/>
          </w:tcPr>
          <w:p w14:paraId="6B08B0E9" w14:textId="77777777" w:rsidR="001C12EE" w:rsidRPr="00522273" w:rsidRDefault="001C12EE" w:rsidP="002702C8">
            <w:pPr>
              <w:ind w:right="45"/>
            </w:pPr>
            <w:r w:rsidRPr="00522273">
              <w:t>Magántőke</w:t>
            </w:r>
          </w:p>
        </w:tc>
        <w:tc>
          <w:tcPr>
            <w:tcW w:w="4948" w:type="dxa"/>
          </w:tcPr>
          <w:p w14:paraId="4777DB39" w14:textId="77777777" w:rsidR="001C12EE" w:rsidRPr="00522273" w:rsidRDefault="001C12EE" w:rsidP="002702C8">
            <w:r w:rsidRPr="00522273">
              <w:t>0%</w:t>
            </w:r>
          </w:p>
        </w:tc>
      </w:tr>
      <w:tr w:rsidR="001C12EE" w:rsidRPr="00522273" w14:paraId="4E863A6E" w14:textId="77777777" w:rsidTr="002702C8">
        <w:trPr>
          <w:trHeight w:val="48"/>
        </w:trPr>
        <w:tc>
          <w:tcPr>
            <w:tcW w:w="2127" w:type="dxa"/>
            <w:vMerge/>
            <w:shd w:val="clear" w:color="auto" w:fill="206843" w:themeFill="accent1"/>
          </w:tcPr>
          <w:p w14:paraId="1BC8A7B5" w14:textId="77777777" w:rsidR="001C12EE" w:rsidRPr="00522273" w:rsidRDefault="001C12EE" w:rsidP="002702C8"/>
        </w:tc>
        <w:tc>
          <w:tcPr>
            <w:tcW w:w="2418" w:type="dxa"/>
            <w:gridSpan w:val="3"/>
          </w:tcPr>
          <w:p w14:paraId="7BD69AD9" w14:textId="77777777" w:rsidR="001C12EE" w:rsidRPr="00522273" w:rsidRDefault="001C12EE" w:rsidP="002702C8">
            <w:r w:rsidRPr="00522273">
              <w:t>Egyéb- civil</w:t>
            </w:r>
          </w:p>
        </w:tc>
        <w:tc>
          <w:tcPr>
            <w:tcW w:w="4948" w:type="dxa"/>
          </w:tcPr>
          <w:p w14:paraId="72FF7DB3" w14:textId="77777777" w:rsidR="001C12EE" w:rsidRPr="00522273" w:rsidRDefault="001C12EE" w:rsidP="002702C8">
            <w:r w:rsidRPr="00522273">
              <w:t>0%</w:t>
            </w:r>
          </w:p>
        </w:tc>
      </w:tr>
      <w:tr w:rsidR="001C12EE" w:rsidRPr="00522273" w14:paraId="4F3F5736" w14:textId="77777777" w:rsidTr="002702C8">
        <w:tc>
          <w:tcPr>
            <w:tcW w:w="3035" w:type="dxa"/>
            <w:gridSpan w:val="2"/>
            <w:shd w:val="clear" w:color="auto" w:fill="206843" w:themeFill="accent1"/>
          </w:tcPr>
          <w:p w14:paraId="0E7C784A" w14:textId="77777777" w:rsidR="001C12EE" w:rsidRPr="00522273" w:rsidRDefault="001C12EE"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581F58B1" w14:textId="77777777" w:rsidR="001C12EE" w:rsidRPr="00522273" w:rsidRDefault="001C12EE" w:rsidP="002702C8">
            <w:pPr>
              <w:ind w:right="0"/>
              <w:rPr>
                <w:color w:val="000000"/>
              </w:rPr>
            </w:pPr>
            <w:r>
              <w:rPr>
                <w:color w:val="FFFFFF" w:themeColor="background1"/>
              </w:rPr>
              <w:t>A2, A6, A7, A10</w:t>
            </w:r>
          </w:p>
        </w:tc>
        <w:tc>
          <w:tcPr>
            <w:tcW w:w="4962" w:type="dxa"/>
            <w:gridSpan w:val="2"/>
          </w:tcPr>
          <w:p w14:paraId="459A65C7" w14:textId="3558AFE8" w:rsidR="001C12EE" w:rsidRPr="00522273" w:rsidRDefault="001C12EE" w:rsidP="002702C8">
            <w:pPr>
              <w:ind w:right="40"/>
              <w:rPr>
                <w:color w:val="000000"/>
              </w:rPr>
            </w:pPr>
            <w:r>
              <w:rPr>
                <w:color w:val="000000"/>
              </w:rPr>
              <w:t xml:space="preserve">A helyi </w:t>
            </w:r>
            <w:r w:rsidR="00AC4440">
              <w:rPr>
                <w:color w:val="000000"/>
              </w:rPr>
              <w:t xml:space="preserve">szennyvízelvezető infrastruktúra fejlesztése </w:t>
            </w:r>
          </w:p>
        </w:tc>
      </w:tr>
      <w:tr w:rsidR="001C12EE" w:rsidRPr="00522273" w14:paraId="39A5DD3F" w14:textId="77777777" w:rsidTr="002702C8">
        <w:tc>
          <w:tcPr>
            <w:tcW w:w="3035" w:type="dxa"/>
            <w:gridSpan w:val="2"/>
            <w:shd w:val="clear" w:color="auto" w:fill="206843" w:themeFill="accent1"/>
          </w:tcPr>
          <w:p w14:paraId="4C019D3D" w14:textId="77777777" w:rsidR="001C12EE" w:rsidRPr="00522273" w:rsidRDefault="001C12EE" w:rsidP="002702C8">
            <w:pPr>
              <w:rPr>
                <w:color w:val="FFFFFF" w:themeColor="background1"/>
              </w:rPr>
            </w:pPr>
            <w:r w:rsidRPr="00522273">
              <w:rPr>
                <w:color w:val="FFFFFF" w:themeColor="background1"/>
              </w:rPr>
              <w:t>Fejlesztendő funkciók</w:t>
            </w:r>
          </w:p>
        </w:tc>
        <w:tc>
          <w:tcPr>
            <w:tcW w:w="6458" w:type="dxa"/>
            <w:gridSpan w:val="3"/>
          </w:tcPr>
          <w:p w14:paraId="74FA1934" w14:textId="77777777" w:rsidR="001C12EE" w:rsidRPr="00522273" w:rsidRDefault="001C12EE" w:rsidP="002702C8">
            <w:pPr>
              <w:ind w:right="0"/>
            </w:pPr>
            <w:r>
              <w:t>Városüzemeltetés, infrastruktúra</w:t>
            </w:r>
          </w:p>
        </w:tc>
      </w:tr>
      <w:tr w:rsidR="001C12EE" w:rsidRPr="00522273" w14:paraId="5AFA5FBE" w14:textId="77777777" w:rsidTr="002702C8">
        <w:tc>
          <w:tcPr>
            <w:tcW w:w="9493" w:type="dxa"/>
            <w:gridSpan w:val="5"/>
            <w:shd w:val="clear" w:color="auto" w:fill="206843" w:themeFill="accent1"/>
          </w:tcPr>
          <w:p w14:paraId="2B258F62" w14:textId="77777777" w:rsidR="001C12EE" w:rsidRPr="00522273" w:rsidRDefault="001C12EE" w:rsidP="002702C8">
            <w:pPr>
              <w:ind w:right="40"/>
              <w:jc w:val="center"/>
              <w:rPr>
                <w:color w:val="FFFFFF" w:themeColor="background1"/>
              </w:rPr>
            </w:pPr>
            <w:r w:rsidRPr="00522273">
              <w:rPr>
                <w:color w:val="FFFFFF" w:themeColor="background1"/>
              </w:rPr>
              <w:t>Projekt tartalma, tevékenységének bemutatása</w:t>
            </w:r>
          </w:p>
        </w:tc>
      </w:tr>
      <w:tr w:rsidR="001C12EE" w:rsidRPr="00522273" w14:paraId="7C5E0F4F" w14:textId="77777777" w:rsidTr="002702C8">
        <w:tc>
          <w:tcPr>
            <w:tcW w:w="9493" w:type="dxa"/>
            <w:gridSpan w:val="5"/>
          </w:tcPr>
          <w:p w14:paraId="6EEDC167" w14:textId="2BFBB076" w:rsidR="0095426F" w:rsidRDefault="0095426F" w:rsidP="002702C8">
            <w:pPr>
              <w:pStyle w:val="Nincstrkz"/>
              <w:numPr>
                <w:ilvl w:val="0"/>
                <w:numId w:val="0"/>
              </w:numPr>
              <w:rPr>
                <w:rFonts w:ascii="Calibri" w:hAnsi="Calibri" w:cs="Calibri"/>
              </w:rPr>
            </w:pPr>
            <w:r>
              <w:rPr>
                <w:rFonts w:ascii="Calibri" w:hAnsi="Calibri" w:cs="Calibri"/>
              </w:rPr>
              <w:t xml:space="preserve">A program keretében felül kell vizsgálni a város </w:t>
            </w:r>
            <w:r w:rsidR="00653086">
              <w:rPr>
                <w:rFonts w:ascii="Calibri" w:hAnsi="Calibri" w:cs="Calibri"/>
              </w:rPr>
              <w:t xml:space="preserve">szennyvízcsatorna hálózatát az alábbi szempontokból. </w:t>
            </w:r>
          </w:p>
          <w:p w14:paraId="235EF312" w14:textId="77777777" w:rsidR="00653086" w:rsidRDefault="00653086" w:rsidP="002702C8">
            <w:pPr>
              <w:pStyle w:val="Nincstrkz"/>
              <w:numPr>
                <w:ilvl w:val="0"/>
                <w:numId w:val="0"/>
              </w:numPr>
              <w:rPr>
                <w:rFonts w:ascii="Calibri" w:hAnsi="Calibri" w:cs="Calibri"/>
              </w:rPr>
            </w:pPr>
          </w:p>
          <w:p w14:paraId="59C6302F" w14:textId="0C98A4C0" w:rsidR="00653086" w:rsidRPr="00653086" w:rsidRDefault="0095426F" w:rsidP="00653086">
            <w:pPr>
              <w:pStyle w:val="Nincstrkz"/>
              <w:rPr>
                <w:rFonts w:ascii="Calibri" w:hAnsi="Calibri" w:cs="Calibri"/>
              </w:rPr>
            </w:pPr>
            <w:r w:rsidRPr="00653086">
              <w:rPr>
                <w:rFonts w:ascii="Calibri" w:hAnsi="Calibri" w:cs="Calibri"/>
              </w:rPr>
              <w:lastRenderedPageBreak/>
              <w:t xml:space="preserve">várható lakosságbővüléssel járó terhelést ellátni képes infrastruktúra tervezése  </w:t>
            </w:r>
          </w:p>
          <w:p w14:paraId="4C771150" w14:textId="7DE4EA4C" w:rsidR="0095426F" w:rsidRPr="00653086" w:rsidRDefault="0095426F" w:rsidP="00653086">
            <w:pPr>
              <w:pStyle w:val="Nincstrkz"/>
              <w:rPr>
                <w:rFonts w:ascii="Calibri" w:hAnsi="Calibri" w:cs="Calibri"/>
              </w:rPr>
            </w:pPr>
            <w:r w:rsidRPr="00653086">
              <w:rPr>
                <w:rFonts w:ascii="Calibri" w:hAnsi="Calibri" w:cs="Calibri"/>
              </w:rPr>
              <w:t xml:space="preserve">Északi településekről várhatóan a továbbiakban is </w:t>
            </w:r>
            <w:r w:rsidR="00653086" w:rsidRPr="00653086">
              <w:rPr>
                <w:rFonts w:ascii="Calibri" w:hAnsi="Calibri" w:cs="Calibri"/>
              </w:rPr>
              <w:t>érkező szennyvízmennyiség levezetése</w:t>
            </w:r>
            <w:r w:rsidRPr="00653086">
              <w:rPr>
                <w:rFonts w:ascii="Calibri" w:hAnsi="Calibri" w:cs="Calibri"/>
              </w:rPr>
              <w:t xml:space="preserve"> (Pl. Leányfalu)</w:t>
            </w:r>
          </w:p>
          <w:p w14:paraId="442A9945" w14:textId="3DDB22A5" w:rsidR="0095426F" w:rsidRDefault="00F03FCD" w:rsidP="002702C8">
            <w:pPr>
              <w:pStyle w:val="Nincstrkz"/>
              <w:numPr>
                <w:ilvl w:val="0"/>
                <w:numId w:val="0"/>
              </w:numPr>
              <w:rPr>
                <w:rFonts w:ascii="Calibri" w:hAnsi="Calibri" w:cs="Calibri"/>
              </w:rPr>
            </w:pPr>
            <w:r>
              <w:rPr>
                <w:rFonts w:ascii="Calibri" w:hAnsi="Calibri" w:cs="Calibri"/>
              </w:rPr>
              <w:t xml:space="preserve">Szentendre városában az elmúlt években fejeződött be a helyi szennyvízkezelő telep fejlesztése, így a rendelkezésre álló </w:t>
            </w:r>
            <w:r w:rsidR="00292B3A">
              <w:rPr>
                <w:rFonts w:ascii="Calibri" w:hAnsi="Calibri" w:cs="Calibri"/>
              </w:rPr>
              <w:t>tisztítókapacitás elegendő, de a felhordó hálózat</w:t>
            </w:r>
            <w:r w:rsidR="009C64DF">
              <w:rPr>
                <w:rFonts w:ascii="Calibri" w:hAnsi="Calibri" w:cs="Calibri"/>
              </w:rPr>
              <w:t xml:space="preserve"> felkészítése, illetve a lakossági rákötések promóciója továbbra is jelentős feladat városban. Ezeken felül a villámárvizekkel kapcsolatos fejlesztéseknél bemutatásra került a tény, miszerint a </w:t>
            </w:r>
            <w:r w:rsidR="00211474">
              <w:rPr>
                <w:rFonts w:ascii="Calibri" w:hAnsi="Calibri" w:cs="Calibri"/>
              </w:rPr>
              <w:t xml:space="preserve">szennyvíz és az esővíz bizonyos csatornarendszeri elemeken keveredik, így a továbbiakban ennek megelőzése, és az infrastruktúra DMRV-vel közös megújítása kiemelt feladat. </w:t>
            </w:r>
          </w:p>
          <w:p w14:paraId="02B30C00" w14:textId="77777777" w:rsidR="0095426F" w:rsidRDefault="0095426F" w:rsidP="002702C8">
            <w:pPr>
              <w:pStyle w:val="Nincstrkz"/>
              <w:numPr>
                <w:ilvl w:val="0"/>
                <w:numId w:val="0"/>
              </w:numPr>
              <w:rPr>
                <w:rFonts w:ascii="Calibri" w:hAnsi="Calibri" w:cs="Calibri"/>
              </w:rPr>
            </w:pPr>
          </w:p>
          <w:p w14:paraId="61A1198D" w14:textId="2C589250" w:rsidR="001C12EE" w:rsidRPr="005C36C1" w:rsidRDefault="001C12EE" w:rsidP="0095426F">
            <w:pPr>
              <w:pStyle w:val="Nincstrkz"/>
              <w:numPr>
                <w:ilvl w:val="0"/>
                <w:numId w:val="0"/>
              </w:numPr>
              <w:rPr>
                <w:rFonts w:ascii="Calibri" w:hAnsi="Calibri" w:cs="Calibri"/>
              </w:rPr>
            </w:pPr>
            <w:r>
              <w:rPr>
                <w:rFonts w:ascii="Calibri" w:hAnsi="Calibri" w:cs="Calibri"/>
              </w:rPr>
              <w:t xml:space="preserve"> </w:t>
            </w:r>
          </w:p>
        </w:tc>
      </w:tr>
      <w:tr w:rsidR="001C12EE" w:rsidRPr="00522273" w14:paraId="1CC4E9E3" w14:textId="77777777" w:rsidTr="002702C8">
        <w:tc>
          <w:tcPr>
            <w:tcW w:w="3035" w:type="dxa"/>
            <w:gridSpan w:val="2"/>
            <w:shd w:val="clear" w:color="auto" w:fill="206843" w:themeFill="accent1"/>
          </w:tcPr>
          <w:p w14:paraId="3F7E48C7" w14:textId="77777777" w:rsidR="001C12EE" w:rsidRPr="00522273" w:rsidRDefault="001C12EE" w:rsidP="002702C8">
            <w:pPr>
              <w:rPr>
                <w:color w:val="FFFFFF" w:themeColor="background1"/>
              </w:rPr>
            </w:pPr>
            <w:r w:rsidRPr="00522273">
              <w:rPr>
                <w:color w:val="FFFFFF" w:themeColor="background1"/>
              </w:rPr>
              <w:lastRenderedPageBreak/>
              <w:t>Célcsoport</w:t>
            </w:r>
          </w:p>
        </w:tc>
        <w:tc>
          <w:tcPr>
            <w:tcW w:w="6458" w:type="dxa"/>
            <w:gridSpan w:val="3"/>
          </w:tcPr>
          <w:p w14:paraId="6ABAD687" w14:textId="4A2EB088" w:rsidR="001C12EE" w:rsidRPr="00522273" w:rsidRDefault="001C12EE" w:rsidP="002702C8">
            <w:pPr>
              <w:ind w:right="0"/>
            </w:pPr>
            <w:r>
              <w:t>Város lakossága helyi ipar és mezőgazdaság,</w:t>
            </w:r>
            <w:r w:rsidRPr="00522273">
              <w:t xml:space="preserve"> </w:t>
            </w:r>
          </w:p>
        </w:tc>
      </w:tr>
      <w:tr w:rsidR="001C12EE" w:rsidRPr="00522273" w14:paraId="3DFFAD7D" w14:textId="77777777" w:rsidTr="002702C8">
        <w:tc>
          <w:tcPr>
            <w:tcW w:w="3035" w:type="dxa"/>
            <w:gridSpan w:val="2"/>
            <w:shd w:val="clear" w:color="auto" w:fill="206843" w:themeFill="accent1"/>
          </w:tcPr>
          <w:p w14:paraId="494D7212" w14:textId="77777777" w:rsidR="001C12EE" w:rsidRPr="00522273" w:rsidRDefault="001C12EE" w:rsidP="002702C8">
            <w:pPr>
              <w:ind w:right="0"/>
              <w:rPr>
                <w:color w:val="FFFFFF" w:themeColor="background1"/>
              </w:rPr>
            </w:pPr>
            <w:r w:rsidRPr="00522273">
              <w:rPr>
                <w:color w:val="FFFFFF" w:themeColor="background1"/>
              </w:rPr>
              <w:t>Megvalósítás időkerete, ütemei:</w:t>
            </w:r>
          </w:p>
        </w:tc>
        <w:tc>
          <w:tcPr>
            <w:tcW w:w="6458" w:type="dxa"/>
            <w:gridSpan w:val="3"/>
          </w:tcPr>
          <w:p w14:paraId="3B1DF6C1" w14:textId="77777777" w:rsidR="001C12EE" w:rsidRPr="00522273" w:rsidRDefault="001C12EE" w:rsidP="002702C8">
            <w:pPr>
              <w:spacing w:before="0" w:after="0"/>
              <w:ind w:right="0"/>
              <w:rPr>
                <w:rStyle w:val="Finomkiemels"/>
              </w:rPr>
            </w:pPr>
            <w:r w:rsidRPr="00522273">
              <w:rPr>
                <w:rStyle w:val="Finomkiemels"/>
              </w:rPr>
              <w:t>Tervezés, hatásvizsgálat: 202</w:t>
            </w:r>
            <w:r>
              <w:rPr>
                <w:rStyle w:val="Finomkiemels"/>
              </w:rPr>
              <w:t>5</w:t>
            </w:r>
          </w:p>
          <w:p w14:paraId="07901844" w14:textId="77777777" w:rsidR="001C12EE" w:rsidRPr="00522273" w:rsidRDefault="001C12EE" w:rsidP="002702C8">
            <w:pPr>
              <w:spacing w:before="0" w:after="0"/>
              <w:ind w:right="0"/>
              <w:rPr>
                <w:rStyle w:val="Finomkiemels"/>
              </w:rPr>
            </w:pPr>
            <w:r w:rsidRPr="00522273">
              <w:rPr>
                <w:rStyle w:val="Finomkiemels"/>
              </w:rPr>
              <w:t>Megvalósítás végső határideje: 2</w:t>
            </w:r>
            <w:r>
              <w:rPr>
                <w:rStyle w:val="Finomkiemels"/>
              </w:rPr>
              <w:t>030</w:t>
            </w:r>
          </w:p>
        </w:tc>
      </w:tr>
    </w:tbl>
    <w:p w14:paraId="4A61090B" w14:textId="77777777" w:rsidR="009D3F36" w:rsidRDefault="009D3F36" w:rsidP="00D20CB9"/>
    <w:tbl>
      <w:tblPr>
        <w:tblStyle w:val="Rcsostblzat"/>
        <w:tblW w:w="9493" w:type="dxa"/>
        <w:tblLook w:val="04A0" w:firstRow="1" w:lastRow="0" w:firstColumn="1" w:lastColumn="0" w:noHBand="0" w:noVBand="1"/>
      </w:tblPr>
      <w:tblGrid>
        <w:gridCol w:w="2127"/>
        <w:gridCol w:w="908"/>
        <w:gridCol w:w="1496"/>
        <w:gridCol w:w="14"/>
        <w:gridCol w:w="4948"/>
      </w:tblGrid>
      <w:tr w:rsidR="00211474" w:rsidRPr="00710C54" w14:paraId="28BCAAC5" w14:textId="77777777" w:rsidTr="002702C8">
        <w:tc>
          <w:tcPr>
            <w:tcW w:w="9493" w:type="dxa"/>
            <w:gridSpan w:val="5"/>
            <w:shd w:val="clear" w:color="auto" w:fill="206843" w:themeFill="accent1"/>
          </w:tcPr>
          <w:p w14:paraId="1169F3DA" w14:textId="77777777" w:rsidR="00211474" w:rsidRPr="00710C54" w:rsidRDefault="00211474" w:rsidP="002702C8">
            <w:pPr>
              <w:ind w:right="40"/>
              <w:jc w:val="center"/>
              <w:rPr>
                <w:color w:val="FFFFFF" w:themeColor="background1"/>
              </w:rPr>
            </w:pPr>
            <w:r w:rsidRPr="00710C54">
              <w:rPr>
                <w:color w:val="FFFFFF" w:themeColor="background1"/>
              </w:rPr>
              <w:t>Projekt megnevezése</w:t>
            </w:r>
          </w:p>
        </w:tc>
      </w:tr>
      <w:tr w:rsidR="00211474" w:rsidRPr="00522273" w14:paraId="5A4ABD7C" w14:textId="77777777" w:rsidTr="002702C8">
        <w:tc>
          <w:tcPr>
            <w:tcW w:w="9493" w:type="dxa"/>
            <w:gridSpan w:val="5"/>
          </w:tcPr>
          <w:p w14:paraId="68F0005C" w14:textId="6EF46FEB" w:rsidR="00211474" w:rsidRPr="00522273" w:rsidRDefault="00F07D70" w:rsidP="002702C8">
            <w:pPr>
              <w:ind w:right="40"/>
              <w:jc w:val="center"/>
            </w:pPr>
            <w:r>
              <w:rPr>
                <w:b/>
                <w:bCs/>
              </w:rPr>
              <w:t>Talajcsuszamlásra hajlamos területek kezelése, szabályozói és fejlesztési feladatok véghezvitele</w:t>
            </w:r>
          </w:p>
        </w:tc>
      </w:tr>
      <w:tr w:rsidR="00211474" w:rsidRPr="00522273" w14:paraId="1FBD6AE1" w14:textId="77777777" w:rsidTr="002702C8">
        <w:tc>
          <w:tcPr>
            <w:tcW w:w="3035" w:type="dxa"/>
            <w:gridSpan w:val="2"/>
            <w:shd w:val="clear" w:color="auto" w:fill="206843" w:themeFill="accent1"/>
          </w:tcPr>
          <w:p w14:paraId="005425C0" w14:textId="77777777" w:rsidR="00211474" w:rsidRPr="00522273" w:rsidRDefault="00211474" w:rsidP="002702C8">
            <w:pPr>
              <w:rPr>
                <w:color w:val="FFFFFF" w:themeColor="background1"/>
              </w:rPr>
            </w:pPr>
            <w:r w:rsidRPr="00522273">
              <w:rPr>
                <w:color w:val="FFFFFF" w:themeColor="background1"/>
              </w:rPr>
              <w:t>Akcióterület</w:t>
            </w:r>
          </w:p>
        </w:tc>
        <w:tc>
          <w:tcPr>
            <w:tcW w:w="6458" w:type="dxa"/>
            <w:gridSpan w:val="3"/>
          </w:tcPr>
          <w:p w14:paraId="3738F936" w14:textId="77777777" w:rsidR="00211474" w:rsidRPr="00522273" w:rsidRDefault="00211474" w:rsidP="002702C8">
            <w:r>
              <w:t xml:space="preserve">Szabályozás, lakosság </w:t>
            </w:r>
          </w:p>
        </w:tc>
      </w:tr>
      <w:tr w:rsidR="00211474" w:rsidRPr="00522273" w14:paraId="52C08ADB" w14:textId="77777777" w:rsidTr="002702C8">
        <w:tc>
          <w:tcPr>
            <w:tcW w:w="3035" w:type="dxa"/>
            <w:gridSpan w:val="2"/>
            <w:shd w:val="clear" w:color="auto" w:fill="206843" w:themeFill="accent1"/>
          </w:tcPr>
          <w:p w14:paraId="40BA0EEF" w14:textId="77777777" w:rsidR="00211474" w:rsidRPr="00522273" w:rsidRDefault="00211474" w:rsidP="002702C8">
            <w:r w:rsidRPr="00522273">
              <w:rPr>
                <w:color w:val="FFFFFF" w:themeColor="background1"/>
              </w:rPr>
              <w:t>Indikatív költség</w:t>
            </w:r>
          </w:p>
        </w:tc>
        <w:tc>
          <w:tcPr>
            <w:tcW w:w="6458" w:type="dxa"/>
            <w:gridSpan w:val="3"/>
          </w:tcPr>
          <w:p w14:paraId="3CDBAE75" w14:textId="7D6627FF" w:rsidR="00211474" w:rsidRPr="00522273" w:rsidRDefault="00F07D70" w:rsidP="002702C8">
            <w:pPr>
              <w:ind w:right="182"/>
            </w:pPr>
            <w:r>
              <w:t>Nehezen tervezhető</w:t>
            </w:r>
          </w:p>
        </w:tc>
      </w:tr>
      <w:tr w:rsidR="00211474" w:rsidRPr="00522273" w14:paraId="65729350" w14:textId="77777777" w:rsidTr="002702C8">
        <w:trPr>
          <w:trHeight w:val="48"/>
        </w:trPr>
        <w:tc>
          <w:tcPr>
            <w:tcW w:w="2127" w:type="dxa"/>
            <w:vMerge w:val="restart"/>
            <w:shd w:val="clear" w:color="auto" w:fill="206843" w:themeFill="accent1"/>
          </w:tcPr>
          <w:p w14:paraId="3F9BD0EB" w14:textId="77777777" w:rsidR="00211474" w:rsidRPr="00522273" w:rsidRDefault="00211474" w:rsidP="002702C8">
            <w:pPr>
              <w:rPr>
                <w:color w:val="FFFFFF" w:themeColor="background1"/>
              </w:rPr>
            </w:pPr>
          </w:p>
          <w:p w14:paraId="57AAADA6" w14:textId="77777777" w:rsidR="00211474" w:rsidRPr="00522273" w:rsidRDefault="00211474" w:rsidP="002702C8">
            <w:r w:rsidRPr="00522273">
              <w:rPr>
                <w:color w:val="FFFFFF" w:themeColor="background1"/>
              </w:rPr>
              <w:t>Projekt költségvetés megoszlása</w:t>
            </w:r>
          </w:p>
        </w:tc>
        <w:tc>
          <w:tcPr>
            <w:tcW w:w="2418" w:type="dxa"/>
            <w:gridSpan w:val="3"/>
          </w:tcPr>
          <w:p w14:paraId="49D490D2" w14:textId="77777777" w:rsidR="00211474" w:rsidRPr="00522273" w:rsidRDefault="00211474" w:rsidP="002702C8">
            <w:pPr>
              <w:ind w:right="45"/>
            </w:pPr>
            <w:r w:rsidRPr="00522273">
              <w:t>EU-s hozzájárulás (OP-n kívüli)</w:t>
            </w:r>
          </w:p>
        </w:tc>
        <w:tc>
          <w:tcPr>
            <w:tcW w:w="4948" w:type="dxa"/>
          </w:tcPr>
          <w:p w14:paraId="7AC4A81E" w14:textId="77777777" w:rsidR="00211474" w:rsidRPr="00522273" w:rsidRDefault="00211474" w:rsidP="002702C8">
            <w:r w:rsidRPr="00522273">
              <w:t>0%</w:t>
            </w:r>
          </w:p>
        </w:tc>
      </w:tr>
      <w:tr w:rsidR="00211474" w:rsidRPr="00522273" w14:paraId="26779238" w14:textId="77777777" w:rsidTr="002702C8">
        <w:trPr>
          <w:trHeight w:val="48"/>
        </w:trPr>
        <w:tc>
          <w:tcPr>
            <w:tcW w:w="2127" w:type="dxa"/>
            <w:vMerge/>
            <w:shd w:val="clear" w:color="auto" w:fill="206843" w:themeFill="accent1"/>
          </w:tcPr>
          <w:p w14:paraId="778A4D2F" w14:textId="77777777" w:rsidR="00211474" w:rsidRPr="00522273" w:rsidRDefault="00211474" w:rsidP="002702C8"/>
        </w:tc>
        <w:tc>
          <w:tcPr>
            <w:tcW w:w="2418" w:type="dxa"/>
            <w:gridSpan w:val="3"/>
          </w:tcPr>
          <w:p w14:paraId="0FBFFE36" w14:textId="77777777" w:rsidR="00211474" w:rsidRPr="00522273" w:rsidRDefault="00211474" w:rsidP="002702C8">
            <w:pPr>
              <w:ind w:right="45"/>
            </w:pPr>
            <w:r w:rsidRPr="00522273">
              <w:t>Állami támogatás (Jellemzően OP-</w:t>
            </w:r>
            <w:proofErr w:type="spellStart"/>
            <w:r w:rsidRPr="00522273">
              <w:t>ből</w:t>
            </w:r>
            <w:proofErr w:type="spellEnd"/>
            <w:r w:rsidRPr="00522273">
              <w:t>)</w:t>
            </w:r>
          </w:p>
        </w:tc>
        <w:tc>
          <w:tcPr>
            <w:tcW w:w="4948" w:type="dxa"/>
          </w:tcPr>
          <w:p w14:paraId="53881417" w14:textId="77777777" w:rsidR="00211474" w:rsidRPr="00522273" w:rsidRDefault="00211474" w:rsidP="002702C8">
            <w:r w:rsidRPr="00522273">
              <w:t>100%</w:t>
            </w:r>
          </w:p>
        </w:tc>
      </w:tr>
      <w:tr w:rsidR="00211474" w:rsidRPr="00522273" w14:paraId="252BDC8F" w14:textId="77777777" w:rsidTr="002702C8">
        <w:trPr>
          <w:trHeight w:val="48"/>
        </w:trPr>
        <w:tc>
          <w:tcPr>
            <w:tcW w:w="2127" w:type="dxa"/>
            <w:vMerge/>
            <w:shd w:val="clear" w:color="auto" w:fill="206843" w:themeFill="accent1"/>
          </w:tcPr>
          <w:p w14:paraId="54313C58" w14:textId="77777777" w:rsidR="00211474" w:rsidRPr="00522273" w:rsidRDefault="00211474" w:rsidP="002702C8"/>
        </w:tc>
        <w:tc>
          <w:tcPr>
            <w:tcW w:w="2418" w:type="dxa"/>
            <w:gridSpan w:val="3"/>
          </w:tcPr>
          <w:p w14:paraId="7FE4D92D" w14:textId="77777777" w:rsidR="00211474" w:rsidRPr="00522273" w:rsidRDefault="00211474" w:rsidP="002702C8">
            <w:pPr>
              <w:ind w:right="45"/>
            </w:pPr>
            <w:r w:rsidRPr="00522273">
              <w:t>Önkormányzat saját forrás</w:t>
            </w:r>
          </w:p>
        </w:tc>
        <w:tc>
          <w:tcPr>
            <w:tcW w:w="4948" w:type="dxa"/>
          </w:tcPr>
          <w:p w14:paraId="096C920E" w14:textId="77777777" w:rsidR="00211474" w:rsidRPr="00522273" w:rsidRDefault="00211474" w:rsidP="002702C8">
            <w:r w:rsidRPr="00522273">
              <w:t>0%</w:t>
            </w:r>
          </w:p>
        </w:tc>
      </w:tr>
      <w:tr w:rsidR="00211474" w:rsidRPr="00522273" w14:paraId="48B5B7C8" w14:textId="77777777" w:rsidTr="002702C8">
        <w:trPr>
          <w:trHeight w:val="48"/>
        </w:trPr>
        <w:tc>
          <w:tcPr>
            <w:tcW w:w="2127" w:type="dxa"/>
            <w:vMerge/>
            <w:shd w:val="clear" w:color="auto" w:fill="206843" w:themeFill="accent1"/>
          </w:tcPr>
          <w:p w14:paraId="1EB919A4" w14:textId="77777777" w:rsidR="00211474" w:rsidRPr="00522273" w:rsidRDefault="00211474" w:rsidP="002702C8"/>
        </w:tc>
        <w:tc>
          <w:tcPr>
            <w:tcW w:w="2418" w:type="dxa"/>
            <w:gridSpan w:val="3"/>
          </w:tcPr>
          <w:p w14:paraId="3E196B31" w14:textId="77777777" w:rsidR="00211474" w:rsidRPr="00522273" w:rsidRDefault="00211474" w:rsidP="002702C8">
            <w:pPr>
              <w:ind w:right="45"/>
            </w:pPr>
            <w:r w:rsidRPr="00522273">
              <w:t>Magántőke</w:t>
            </w:r>
          </w:p>
        </w:tc>
        <w:tc>
          <w:tcPr>
            <w:tcW w:w="4948" w:type="dxa"/>
          </w:tcPr>
          <w:p w14:paraId="7031FCA2" w14:textId="77777777" w:rsidR="00211474" w:rsidRPr="00522273" w:rsidRDefault="00211474" w:rsidP="002702C8">
            <w:r w:rsidRPr="00522273">
              <w:t>0%</w:t>
            </w:r>
          </w:p>
        </w:tc>
      </w:tr>
      <w:tr w:rsidR="00211474" w:rsidRPr="00522273" w14:paraId="741014C1" w14:textId="77777777" w:rsidTr="002702C8">
        <w:trPr>
          <w:trHeight w:val="48"/>
        </w:trPr>
        <w:tc>
          <w:tcPr>
            <w:tcW w:w="2127" w:type="dxa"/>
            <w:vMerge/>
            <w:shd w:val="clear" w:color="auto" w:fill="206843" w:themeFill="accent1"/>
          </w:tcPr>
          <w:p w14:paraId="7E5840E7" w14:textId="77777777" w:rsidR="00211474" w:rsidRPr="00522273" w:rsidRDefault="00211474" w:rsidP="002702C8"/>
        </w:tc>
        <w:tc>
          <w:tcPr>
            <w:tcW w:w="2418" w:type="dxa"/>
            <w:gridSpan w:val="3"/>
          </w:tcPr>
          <w:p w14:paraId="1ABEE88A" w14:textId="77777777" w:rsidR="00211474" w:rsidRPr="00522273" w:rsidRDefault="00211474" w:rsidP="002702C8">
            <w:r w:rsidRPr="00522273">
              <w:t>Egyéb- civil</w:t>
            </w:r>
          </w:p>
        </w:tc>
        <w:tc>
          <w:tcPr>
            <w:tcW w:w="4948" w:type="dxa"/>
          </w:tcPr>
          <w:p w14:paraId="28EBAB1C" w14:textId="77777777" w:rsidR="00211474" w:rsidRPr="00522273" w:rsidRDefault="00211474" w:rsidP="002702C8">
            <w:r w:rsidRPr="00522273">
              <w:t>0%</w:t>
            </w:r>
          </w:p>
        </w:tc>
      </w:tr>
      <w:tr w:rsidR="00211474" w:rsidRPr="00522273" w14:paraId="4A622E72" w14:textId="77777777" w:rsidTr="002702C8">
        <w:tc>
          <w:tcPr>
            <w:tcW w:w="3035" w:type="dxa"/>
            <w:gridSpan w:val="2"/>
            <w:shd w:val="clear" w:color="auto" w:fill="206843" w:themeFill="accent1"/>
          </w:tcPr>
          <w:p w14:paraId="27F92A2C" w14:textId="77777777" w:rsidR="00211474" w:rsidRPr="00522273" w:rsidRDefault="00211474"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1CD3AFC8" w14:textId="55B12381" w:rsidR="00211474" w:rsidRPr="00522273" w:rsidRDefault="00211474" w:rsidP="002702C8">
            <w:pPr>
              <w:ind w:right="0"/>
              <w:rPr>
                <w:color w:val="000000"/>
              </w:rPr>
            </w:pPr>
            <w:r>
              <w:rPr>
                <w:color w:val="FFFFFF" w:themeColor="background1"/>
              </w:rPr>
              <w:t>A</w:t>
            </w:r>
            <w:r w:rsidR="00987C32">
              <w:rPr>
                <w:color w:val="FFFFFF" w:themeColor="background1"/>
              </w:rPr>
              <w:t>2</w:t>
            </w:r>
            <w:r>
              <w:rPr>
                <w:color w:val="FFFFFF" w:themeColor="background1"/>
              </w:rPr>
              <w:t>, A6, A7, A9 A10, A11, A12, A13</w:t>
            </w:r>
          </w:p>
        </w:tc>
        <w:tc>
          <w:tcPr>
            <w:tcW w:w="4962" w:type="dxa"/>
            <w:gridSpan w:val="2"/>
          </w:tcPr>
          <w:p w14:paraId="000B3E50" w14:textId="53195181" w:rsidR="00211474" w:rsidRPr="00522273" w:rsidRDefault="00211474" w:rsidP="002702C8">
            <w:pPr>
              <w:ind w:right="40"/>
              <w:rPr>
                <w:color w:val="000000"/>
              </w:rPr>
            </w:pPr>
            <w:r>
              <w:rPr>
                <w:color w:val="000000"/>
              </w:rPr>
              <w:t xml:space="preserve">A helyi infrastruktúra elemek fenntartható módú fejlesztése és átalakítása </w:t>
            </w:r>
          </w:p>
        </w:tc>
      </w:tr>
      <w:tr w:rsidR="00211474" w:rsidRPr="00522273" w14:paraId="0E4B6EDD" w14:textId="77777777" w:rsidTr="002702C8">
        <w:tc>
          <w:tcPr>
            <w:tcW w:w="3035" w:type="dxa"/>
            <w:gridSpan w:val="2"/>
            <w:shd w:val="clear" w:color="auto" w:fill="206843" w:themeFill="accent1"/>
          </w:tcPr>
          <w:p w14:paraId="339CABC6" w14:textId="77777777" w:rsidR="00211474" w:rsidRPr="00522273" w:rsidRDefault="00211474" w:rsidP="002702C8">
            <w:pPr>
              <w:rPr>
                <w:color w:val="FFFFFF" w:themeColor="background1"/>
              </w:rPr>
            </w:pPr>
            <w:r w:rsidRPr="00522273">
              <w:rPr>
                <w:color w:val="FFFFFF" w:themeColor="background1"/>
              </w:rPr>
              <w:t>Fejlesztendő funkciók</w:t>
            </w:r>
          </w:p>
        </w:tc>
        <w:tc>
          <w:tcPr>
            <w:tcW w:w="6458" w:type="dxa"/>
            <w:gridSpan w:val="3"/>
          </w:tcPr>
          <w:p w14:paraId="1C76A2AC" w14:textId="77777777" w:rsidR="00211474" w:rsidRPr="00522273" w:rsidRDefault="00211474" w:rsidP="002702C8">
            <w:pPr>
              <w:ind w:right="0"/>
            </w:pPr>
            <w:r>
              <w:t>Városüzemeltetés, infrastruktúra</w:t>
            </w:r>
          </w:p>
        </w:tc>
      </w:tr>
      <w:tr w:rsidR="00211474" w:rsidRPr="00522273" w14:paraId="433E95C5" w14:textId="77777777" w:rsidTr="002702C8">
        <w:tc>
          <w:tcPr>
            <w:tcW w:w="9493" w:type="dxa"/>
            <w:gridSpan w:val="5"/>
            <w:shd w:val="clear" w:color="auto" w:fill="206843" w:themeFill="accent1"/>
          </w:tcPr>
          <w:p w14:paraId="7EE8C79C" w14:textId="77777777" w:rsidR="00211474" w:rsidRPr="00522273" w:rsidRDefault="00211474" w:rsidP="002702C8">
            <w:pPr>
              <w:ind w:right="40"/>
              <w:jc w:val="center"/>
              <w:rPr>
                <w:color w:val="FFFFFF" w:themeColor="background1"/>
              </w:rPr>
            </w:pPr>
            <w:r w:rsidRPr="00522273">
              <w:rPr>
                <w:color w:val="FFFFFF" w:themeColor="background1"/>
              </w:rPr>
              <w:lastRenderedPageBreak/>
              <w:t>Projekt tartalma, tevékenységének bemutatása</w:t>
            </w:r>
          </w:p>
        </w:tc>
      </w:tr>
      <w:tr w:rsidR="00211474" w:rsidRPr="00522273" w14:paraId="6123BB3A" w14:textId="77777777" w:rsidTr="002702C8">
        <w:tc>
          <w:tcPr>
            <w:tcW w:w="9493" w:type="dxa"/>
            <w:gridSpan w:val="5"/>
          </w:tcPr>
          <w:p w14:paraId="77A0DC8E" w14:textId="2DAD31D4" w:rsidR="00211474" w:rsidRDefault="00CC4E6C" w:rsidP="00DA4C36">
            <w:pPr>
              <w:pStyle w:val="Nincstrkz"/>
              <w:numPr>
                <w:ilvl w:val="0"/>
                <w:numId w:val="0"/>
              </w:numPr>
              <w:rPr>
                <w:rFonts w:ascii="Calibri" w:hAnsi="Calibri" w:cs="Calibri"/>
              </w:rPr>
            </w:pPr>
            <w:r>
              <w:rPr>
                <w:rFonts w:ascii="Calibri" w:hAnsi="Calibri" w:cs="Calibri"/>
              </w:rPr>
              <w:t>Szentendre topológiai adottságai miatt jelentős talajcsuszamlás kockázattal érintett területeinek védelme esetében egy három lépéses intézkedéscsomag végrehajtása célszerű:</w:t>
            </w:r>
          </w:p>
          <w:p w14:paraId="6C7A8E07" w14:textId="77777777" w:rsidR="00CC4E6C" w:rsidRDefault="00CC4E6C" w:rsidP="00DA4C36">
            <w:pPr>
              <w:pStyle w:val="Nincstrkz"/>
              <w:numPr>
                <w:ilvl w:val="0"/>
                <w:numId w:val="0"/>
              </w:numPr>
              <w:rPr>
                <w:rFonts w:ascii="Calibri" w:hAnsi="Calibri" w:cs="Calibri"/>
              </w:rPr>
            </w:pPr>
          </w:p>
          <w:p w14:paraId="62F6E29E" w14:textId="0110FC84" w:rsidR="00CC4E6C" w:rsidRDefault="00CC4E6C" w:rsidP="00CC4E6C">
            <w:pPr>
              <w:pStyle w:val="Nincstrkz"/>
              <w:rPr>
                <w:rFonts w:ascii="Calibri" w:hAnsi="Calibri" w:cs="Calibri"/>
              </w:rPr>
            </w:pPr>
            <w:r w:rsidRPr="00CC4E6C">
              <w:rPr>
                <w:rFonts w:ascii="Calibri" w:hAnsi="Calibri" w:cs="Calibri"/>
              </w:rPr>
              <w:t xml:space="preserve">Talajtakaró és talajállag folyamatos figyelése a földmozgásra hajlamos völgyoldalakban </w:t>
            </w:r>
            <w:r>
              <w:rPr>
                <w:rFonts w:ascii="Calibri" w:hAnsi="Calibri" w:cs="Calibri"/>
              </w:rPr>
              <w:t xml:space="preserve">így pl. a </w:t>
            </w:r>
            <w:r w:rsidRPr="00CC4E6C">
              <w:rPr>
                <w:rFonts w:ascii="Calibri" w:hAnsi="Calibri" w:cs="Calibri"/>
              </w:rPr>
              <w:t xml:space="preserve">hegyvidéki részeken </w:t>
            </w:r>
            <w:r>
              <w:rPr>
                <w:rFonts w:ascii="Calibri" w:hAnsi="Calibri" w:cs="Calibri"/>
              </w:rPr>
              <w:t xml:space="preserve">a kertesházakból utcára és a völgybe </w:t>
            </w:r>
            <w:r w:rsidRPr="00CC4E6C">
              <w:rPr>
                <w:rFonts w:ascii="Calibri" w:hAnsi="Calibri" w:cs="Calibri"/>
              </w:rPr>
              <w:t>bevezetett csapadékvíz mosta alá a partfalat.</w:t>
            </w:r>
            <w:r>
              <w:rPr>
                <w:rFonts w:ascii="Calibri" w:hAnsi="Calibri" w:cs="Calibri"/>
              </w:rPr>
              <w:t xml:space="preserve"> A partfal meggyengülése pedig a szi</w:t>
            </w:r>
            <w:r w:rsidR="006E5569">
              <w:rPr>
                <w:rFonts w:ascii="Calibri" w:hAnsi="Calibri" w:cs="Calibri"/>
              </w:rPr>
              <w:t>n</w:t>
            </w:r>
            <w:r>
              <w:rPr>
                <w:rFonts w:ascii="Calibri" w:hAnsi="Calibri" w:cs="Calibri"/>
              </w:rPr>
              <w:t>tben alacsonyabban elhelyezkedő ingatlanokat veszél</w:t>
            </w:r>
            <w:r w:rsidR="006E5569">
              <w:rPr>
                <w:rFonts w:ascii="Calibri" w:hAnsi="Calibri" w:cs="Calibri"/>
              </w:rPr>
              <w:t>y</w:t>
            </w:r>
            <w:r>
              <w:rPr>
                <w:rFonts w:ascii="Calibri" w:hAnsi="Calibri" w:cs="Calibri"/>
              </w:rPr>
              <w:t xml:space="preserve">ezteti. </w:t>
            </w:r>
          </w:p>
          <w:p w14:paraId="7BDF7E44" w14:textId="23F75BEB" w:rsidR="00CC4E6C" w:rsidRDefault="006E5569" w:rsidP="00CC4E6C">
            <w:pPr>
              <w:pStyle w:val="Nincstrkz"/>
              <w:rPr>
                <w:rFonts w:ascii="Calibri" w:hAnsi="Calibri" w:cs="Calibri"/>
              </w:rPr>
            </w:pPr>
            <w:r>
              <w:rPr>
                <w:rFonts w:ascii="Calibri" w:hAnsi="Calibri" w:cs="Calibri"/>
              </w:rPr>
              <w:t xml:space="preserve">A partfalak alámosott területek védelme megerősítendő, </w:t>
            </w:r>
            <w:r w:rsidR="00D14577" w:rsidRPr="00CC4E6C">
              <w:rPr>
                <w:rFonts w:ascii="Calibri" w:hAnsi="Calibri" w:cs="Calibri"/>
              </w:rPr>
              <w:t>morfológia függvényében fedőnövényzet telepítése</w:t>
            </w:r>
            <w:r w:rsidR="00D14577">
              <w:rPr>
                <w:rFonts w:ascii="Calibri" w:hAnsi="Calibri" w:cs="Calibri"/>
              </w:rPr>
              <w:t xml:space="preserve"> szükségszerű, </w:t>
            </w:r>
            <w:r>
              <w:rPr>
                <w:rFonts w:ascii="Calibri" w:hAnsi="Calibri" w:cs="Calibri"/>
              </w:rPr>
              <w:t xml:space="preserve">mindemellett </w:t>
            </w:r>
            <w:r w:rsidR="00F13E09">
              <w:rPr>
                <w:rFonts w:ascii="Calibri" w:hAnsi="Calibri" w:cs="Calibri"/>
              </w:rPr>
              <w:t>azonban:</w:t>
            </w:r>
            <w:r>
              <w:rPr>
                <w:rFonts w:ascii="Calibri" w:hAnsi="Calibri" w:cs="Calibri"/>
              </w:rPr>
              <w:t xml:space="preserve"> </w:t>
            </w:r>
          </w:p>
          <w:p w14:paraId="1AEAEFDD" w14:textId="056461ED" w:rsidR="00CC4E6C" w:rsidRPr="009A453C" w:rsidRDefault="00CC4E6C" w:rsidP="00CC4E6C">
            <w:pPr>
              <w:pStyle w:val="Nincstrkz"/>
              <w:rPr>
                <w:rFonts w:ascii="Calibri" w:hAnsi="Calibri" w:cs="Calibri"/>
              </w:rPr>
            </w:pPr>
            <w:r w:rsidRPr="00CC4E6C">
              <w:rPr>
                <w:rFonts w:ascii="Calibri" w:hAnsi="Calibri" w:cs="Calibri"/>
              </w:rPr>
              <w:t xml:space="preserve"> </w:t>
            </w:r>
            <w:r w:rsidR="00D14577">
              <w:rPr>
                <w:rFonts w:ascii="Calibri" w:hAnsi="Calibri" w:cs="Calibri"/>
              </w:rPr>
              <w:t>A</w:t>
            </w:r>
            <w:r w:rsidRPr="00CC4E6C">
              <w:rPr>
                <w:rFonts w:ascii="Calibri" w:hAnsi="Calibri" w:cs="Calibri"/>
              </w:rPr>
              <w:t xml:space="preserve"> lokális szikkasztás betartatása</w:t>
            </w:r>
            <w:r w:rsidR="00D14577">
              <w:rPr>
                <w:rFonts w:ascii="Calibri" w:hAnsi="Calibri" w:cs="Calibri"/>
              </w:rPr>
              <w:t xml:space="preserve"> és ellenőrzése kiemelt feladat</w:t>
            </w:r>
            <w:r w:rsidRPr="00CC4E6C">
              <w:rPr>
                <w:rFonts w:ascii="Calibri" w:hAnsi="Calibri" w:cs="Calibri"/>
              </w:rPr>
              <w:t xml:space="preserve">, </w:t>
            </w:r>
            <w:r w:rsidR="00D14577">
              <w:rPr>
                <w:rFonts w:ascii="Calibri" w:hAnsi="Calibri" w:cs="Calibri"/>
              </w:rPr>
              <w:t>melyre a jövőben nagyobb hangsúlyt kell fektetnie a városnak (pl. nagyobb viharok után a lefolyás</w:t>
            </w:r>
            <w:r w:rsidR="00EE49D1">
              <w:rPr>
                <w:rFonts w:ascii="Calibri" w:hAnsi="Calibri" w:cs="Calibri"/>
              </w:rPr>
              <w:t xml:space="preserve"> hatásait vizsgáló szakértők helyszíni </w:t>
            </w:r>
            <w:proofErr w:type="spellStart"/>
            <w:r w:rsidR="00EE49D1">
              <w:rPr>
                <w:rFonts w:ascii="Calibri" w:hAnsi="Calibri" w:cs="Calibri"/>
              </w:rPr>
              <w:t>szemlézésével</w:t>
            </w:r>
            <w:proofErr w:type="spellEnd"/>
            <w:r w:rsidR="00EE49D1">
              <w:rPr>
                <w:rFonts w:ascii="Calibri" w:hAnsi="Calibri" w:cs="Calibri"/>
              </w:rPr>
              <w:t xml:space="preserve">) </w:t>
            </w:r>
          </w:p>
          <w:p w14:paraId="713A3582" w14:textId="77777777" w:rsidR="00211474" w:rsidRPr="005C36C1" w:rsidRDefault="00211474" w:rsidP="002702C8">
            <w:pPr>
              <w:pStyle w:val="Nincstrkz"/>
              <w:numPr>
                <w:ilvl w:val="0"/>
                <w:numId w:val="0"/>
              </w:numPr>
              <w:ind w:left="765" w:hanging="360"/>
              <w:rPr>
                <w:rFonts w:ascii="Calibri" w:hAnsi="Calibri" w:cs="Calibri"/>
              </w:rPr>
            </w:pPr>
          </w:p>
        </w:tc>
      </w:tr>
      <w:tr w:rsidR="00211474" w:rsidRPr="00522273" w14:paraId="57414065" w14:textId="77777777" w:rsidTr="002702C8">
        <w:tc>
          <w:tcPr>
            <w:tcW w:w="3035" w:type="dxa"/>
            <w:gridSpan w:val="2"/>
            <w:shd w:val="clear" w:color="auto" w:fill="206843" w:themeFill="accent1"/>
          </w:tcPr>
          <w:p w14:paraId="32D29BC7" w14:textId="77777777" w:rsidR="00211474" w:rsidRPr="00522273" w:rsidRDefault="00211474" w:rsidP="002702C8">
            <w:pPr>
              <w:rPr>
                <w:color w:val="FFFFFF" w:themeColor="background1"/>
              </w:rPr>
            </w:pPr>
            <w:r w:rsidRPr="00522273">
              <w:rPr>
                <w:color w:val="FFFFFF" w:themeColor="background1"/>
              </w:rPr>
              <w:t>Célcsoport</w:t>
            </w:r>
          </w:p>
        </w:tc>
        <w:tc>
          <w:tcPr>
            <w:tcW w:w="6458" w:type="dxa"/>
            <w:gridSpan w:val="3"/>
          </w:tcPr>
          <w:p w14:paraId="54AEF6DC" w14:textId="058EFEBA" w:rsidR="00211474" w:rsidRPr="00522273" w:rsidRDefault="00DA4C36" w:rsidP="002702C8">
            <w:pPr>
              <w:ind w:right="0"/>
            </w:pPr>
            <w:r>
              <w:t xml:space="preserve">Kritikus </w:t>
            </w:r>
            <w:r w:rsidR="00F07D70">
              <w:t>területen élők</w:t>
            </w:r>
          </w:p>
        </w:tc>
      </w:tr>
      <w:tr w:rsidR="00211474" w:rsidRPr="00522273" w14:paraId="782165AF" w14:textId="77777777" w:rsidTr="002702C8">
        <w:tc>
          <w:tcPr>
            <w:tcW w:w="3035" w:type="dxa"/>
            <w:gridSpan w:val="2"/>
            <w:shd w:val="clear" w:color="auto" w:fill="206843" w:themeFill="accent1"/>
          </w:tcPr>
          <w:p w14:paraId="7D5040CC" w14:textId="77777777" w:rsidR="00211474" w:rsidRPr="00522273" w:rsidRDefault="00211474" w:rsidP="002702C8">
            <w:pPr>
              <w:ind w:right="0"/>
              <w:rPr>
                <w:color w:val="FFFFFF" w:themeColor="background1"/>
              </w:rPr>
            </w:pPr>
            <w:r w:rsidRPr="00522273">
              <w:rPr>
                <w:color w:val="FFFFFF" w:themeColor="background1"/>
              </w:rPr>
              <w:t>Megvalósítás időkerete, ütemei:</w:t>
            </w:r>
          </w:p>
        </w:tc>
        <w:tc>
          <w:tcPr>
            <w:tcW w:w="6458" w:type="dxa"/>
            <w:gridSpan w:val="3"/>
          </w:tcPr>
          <w:p w14:paraId="0AD2D7B6" w14:textId="6B86D4EE" w:rsidR="00211474" w:rsidRPr="00522273" w:rsidRDefault="00211474" w:rsidP="002702C8">
            <w:pPr>
              <w:spacing w:before="0" w:after="0"/>
              <w:ind w:right="0"/>
              <w:rPr>
                <w:rStyle w:val="Finomkiemels"/>
              </w:rPr>
            </w:pPr>
            <w:r w:rsidRPr="00522273">
              <w:rPr>
                <w:rStyle w:val="Finomkiemels"/>
              </w:rPr>
              <w:t>Tervezés, hatásvizsgálat: 202</w:t>
            </w:r>
            <w:r w:rsidR="00F07D70">
              <w:rPr>
                <w:rStyle w:val="Finomkiemels"/>
              </w:rPr>
              <w:t>4</w:t>
            </w:r>
          </w:p>
          <w:p w14:paraId="55AA0F7F" w14:textId="6B464E8D" w:rsidR="00211474" w:rsidRPr="00522273" w:rsidRDefault="00211474" w:rsidP="002702C8">
            <w:pPr>
              <w:spacing w:before="0" w:after="0"/>
              <w:ind w:right="0"/>
              <w:rPr>
                <w:rStyle w:val="Finomkiemels"/>
              </w:rPr>
            </w:pPr>
            <w:r w:rsidRPr="00522273">
              <w:rPr>
                <w:rStyle w:val="Finomkiemels"/>
              </w:rPr>
              <w:t>Megvalósítás végső határideje: 2</w:t>
            </w:r>
            <w:r>
              <w:rPr>
                <w:rStyle w:val="Finomkiemels"/>
              </w:rPr>
              <w:t>0</w:t>
            </w:r>
            <w:r w:rsidR="00F07D70">
              <w:rPr>
                <w:rStyle w:val="Finomkiemels"/>
              </w:rPr>
              <w:t>27</w:t>
            </w:r>
          </w:p>
        </w:tc>
      </w:tr>
    </w:tbl>
    <w:p w14:paraId="40C222C6" w14:textId="77777777" w:rsidR="001C12EE" w:rsidRDefault="001C12EE" w:rsidP="00D20CB9"/>
    <w:tbl>
      <w:tblPr>
        <w:tblStyle w:val="Rcsostblzat"/>
        <w:tblW w:w="9493" w:type="dxa"/>
        <w:tblLook w:val="04A0" w:firstRow="1" w:lastRow="0" w:firstColumn="1" w:lastColumn="0" w:noHBand="0" w:noVBand="1"/>
      </w:tblPr>
      <w:tblGrid>
        <w:gridCol w:w="2127"/>
        <w:gridCol w:w="908"/>
        <w:gridCol w:w="1496"/>
        <w:gridCol w:w="14"/>
        <w:gridCol w:w="4948"/>
      </w:tblGrid>
      <w:tr w:rsidR="00EE49D1" w:rsidRPr="00710C54" w14:paraId="1EBCF85C" w14:textId="77777777" w:rsidTr="002702C8">
        <w:tc>
          <w:tcPr>
            <w:tcW w:w="9493" w:type="dxa"/>
            <w:gridSpan w:val="5"/>
            <w:shd w:val="clear" w:color="auto" w:fill="206843" w:themeFill="accent1"/>
          </w:tcPr>
          <w:p w14:paraId="6937DA42" w14:textId="77777777" w:rsidR="00EE49D1" w:rsidRPr="00710C54" w:rsidRDefault="00EE49D1" w:rsidP="002702C8">
            <w:pPr>
              <w:ind w:right="40"/>
              <w:jc w:val="center"/>
              <w:rPr>
                <w:color w:val="FFFFFF" w:themeColor="background1"/>
              </w:rPr>
            </w:pPr>
            <w:r w:rsidRPr="00710C54">
              <w:rPr>
                <w:color w:val="FFFFFF" w:themeColor="background1"/>
              </w:rPr>
              <w:t>Projekt megnevezése</w:t>
            </w:r>
          </w:p>
        </w:tc>
      </w:tr>
      <w:tr w:rsidR="00EE49D1" w:rsidRPr="00522273" w14:paraId="12844C83" w14:textId="77777777" w:rsidTr="003970A2">
        <w:trPr>
          <w:trHeight w:val="926"/>
        </w:trPr>
        <w:tc>
          <w:tcPr>
            <w:tcW w:w="9493" w:type="dxa"/>
            <w:gridSpan w:val="5"/>
          </w:tcPr>
          <w:p w14:paraId="5290A7DB" w14:textId="0E1CD7A2" w:rsidR="00EE49D1" w:rsidRPr="00522273" w:rsidRDefault="003970A2" w:rsidP="002702C8">
            <w:pPr>
              <w:ind w:right="40"/>
              <w:jc w:val="center"/>
            </w:pPr>
            <w:r>
              <w:rPr>
                <w:b/>
                <w:bCs/>
              </w:rPr>
              <w:t xml:space="preserve">Biodiverzitás és földhasználat program </w:t>
            </w:r>
          </w:p>
        </w:tc>
      </w:tr>
      <w:tr w:rsidR="00EE49D1" w:rsidRPr="00522273" w14:paraId="60FB40E7" w14:textId="77777777" w:rsidTr="002702C8">
        <w:tc>
          <w:tcPr>
            <w:tcW w:w="3035" w:type="dxa"/>
            <w:gridSpan w:val="2"/>
            <w:shd w:val="clear" w:color="auto" w:fill="206843" w:themeFill="accent1"/>
          </w:tcPr>
          <w:p w14:paraId="7877E9CB" w14:textId="77777777" w:rsidR="00EE49D1" w:rsidRPr="00522273" w:rsidRDefault="00EE49D1" w:rsidP="002702C8">
            <w:pPr>
              <w:rPr>
                <w:color w:val="FFFFFF" w:themeColor="background1"/>
              </w:rPr>
            </w:pPr>
            <w:r w:rsidRPr="00522273">
              <w:rPr>
                <w:color w:val="FFFFFF" w:themeColor="background1"/>
              </w:rPr>
              <w:t>Akcióterület</w:t>
            </w:r>
          </w:p>
        </w:tc>
        <w:tc>
          <w:tcPr>
            <w:tcW w:w="6458" w:type="dxa"/>
            <w:gridSpan w:val="3"/>
          </w:tcPr>
          <w:p w14:paraId="2B511765" w14:textId="77777777" w:rsidR="00EE49D1" w:rsidRPr="00522273" w:rsidRDefault="00EE49D1" w:rsidP="002702C8">
            <w:r>
              <w:t xml:space="preserve">Szabályozás, lakosság </w:t>
            </w:r>
          </w:p>
        </w:tc>
      </w:tr>
      <w:tr w:rsidR="00EE49D1" w:rsidRPr="00522273" w14:paraId="38899406" w14:textId="77777777" w:rsidTr="002702C8">
        <w:tc>
          <w:tcPr>
            <w:tcW w:w="3035" w:type="dxa"/>
            <w:gridSpan w:val="2"/>
            <w:shd w:val="clear" w:color="auto" w:fill="206843" w:themeFill="accent1"/>
          </w:tcPr>
          <w:p w14:paraId="21F5B523" w14:textId="77777777" w:rsidR="00EE49D1" w:rsidRPr="00522273" w:rsidRDefault="00EE49D1" w:rsidP="002702C8">
            <w:r w:rsidRPr="00522273">
              <w:rPr>
                <w:color w:val="FFFFFF" w:themeColor="background1"/>
              </w:rPr>
              <w:t>Indikatív költség</w:t>
            </w:r>
          </w:p>
        </w:tc>
        <w:tc>
          <w:tcPr>
            <w:tcW w:w="6458" w:type="dxa"/>
            <w:gridSpan w:val="3"/>
          </w:tcPr>
          <w:p w14:paraId="6A32C3AC" w14:textId="77777777" w:rsidR="00EE49D1" w:rsidRPr="00522273" w:rsidRDefault="00EE49D1" w:rsidP="002702C8">
            <w:pPr>
              <w:ind w:right="182"/>
            </w:pPr>
            <w:r>
              <w:t>Nehezen tervezhető</w:t>
            </w:r>
          </w:p>
        </w:tc>
      </w:tr>
      <w:tr w:rsidR="00EE49D1" w:rsidRPr="00522273" w14:paraId="26A87A04" w14:textId="77777777" w:rsidTr="002702C8">
        <w:trPr>
          <w:trHeight w:val="48"/>
        </w:trPr>
        <w:tc>
          <w:tcPr>
            <w:tcW w:w="2127" w:type="dxa"/>
            <w:vMerge w:val="restart"/>
            <w:shd w:val="clear" w:color="auto" w:fill="206843" w:themeFill="accent1"/>
          </w:tcPr>
          <w:p w14:paraId="11006B4C" w14:textId="77777777" w:rsidR="00EE49D1" w:rsidRPr="00522273" w:rsidRDefault="00EE49D1" w:rsidP="002702C8">
            <w:pPr>
              <w:rPr>
                <w:color w:val="FFFFFF" w:themeColor="background1"/>
              </w:rPr>
            </w:pPr>
          </w:p>
          <w:p w14:paraId="5820F02A" w14:textId="77777777" w:rsidR="00EE49D1" w:rsidRPr="00522273" w:rsidRDefault="00EE49D1" w:rsidP="002702C8">
            <w:r w:rsidRPr="00522273">
              <w:rPr>
                <w:color w:val="FFFFFF" w:themeColor="background1"/>
              </w:rPr>
              <w:t>Projekt költségvetés megoszlása</w:t>
            </w:r>
          </w:p>
        </w:tc>
        <w:tc>
          <w:tcPr>
            <w:tcW w:w="2418" w:type="dxa"/>
            <w:gridSpan w:val="3"/>
          </w:tcPr>
          <w:p w14:paraId="02AA65E3" w14:textId="77777777" w:rsidR="00EE49D1" w:rsidRPr="00522273" w:rsidRDefault="00EE49D1" w:rsidP="002702C8">
            <w:pPr>
              <w:ind w:right="45"/>
            </w:pPr>
            <w:r w:rsidRPr="00522273">
              <w:t>EU-s hozzájárulás (OP-n kívüli)</w:t>
            </w:r>
          </w:p>
        </w:tc>
        <w:tc>
          <w:tcPr>
            <w:tcW w:w="4948" w:type="dxa"/>
          </w:tcPr>
          <w:p w14:paraId="5E1354C9" w14:textId="77777777" w:rsidR="00EE49D1" w:rsidRPr="00522273" w:rsidRDefault="00EE49D1" w:rsidP="002702C8">
            <w:r w:rsidRPr="00522273">
              <w:t>0%</w:t>
            </w:r>
          </w:p>
        </w:tc>
      </w:tr>
      <w:tr w:rsidR="00EE49D1" w:rsidRPr="00522273" w14:paraId="1C42F88A" w14:textId="77777777" w:rsidTr="002702C8">
        <w:trPr>
          <w:trHeight w:val="48"/>
        </w:trPr>
        <w:tc>
          <w:tcPr>
            <w:tcW w:w="2127" w:type="dxa"/>
            <w:vMerge/>
            <w:shd w:val="clear" w:color="auto" w:fill="206843" w:themeFill="accent1"/>
          </w:tcPr>
          <w:p w14:paraId="285DB183" w14:textId="77777777" w:rsidR="00EE49D1" w:rsidRPr="00522273" w:rsidRDefault="00EE49D1" w:rsidP="002702C8"/>
        </w:tc>
        <w:tc>
          <w:tcPr>
            <w:tcW w:w="2418" w:type="dxa"/>
            <w:gridSpan w:val="3"/>
          </w:tcPr>
          <w:p w14:paraId="2D6FC210" w14:textId="77777777" w:rsidR="00EE49D1" w:rsidRPr="00522273" w:rsidRDefault="00EE49D1" w:rsidP="002702C8">
            <w:pPr>
              <w:ind w:right="45"/>
            </w:pPr>
            <w:r w:rsidRPr="00522273">
              <w:t>Állami támogatás (Jellemzően OP-</w:t>
            </w:r>
            <w:proofErr w:type="spellStart"/>
            <w:r w:rsidRPr="00522273">
              <w:t>ből</w:t>
            </w:r>
            <w:proofErr w:type="spellEnd"/>
            <w:r w:rsidRPr="00522273">
              <w:t>)</w:t>
            </w:r>
          </w:p>
        </w:tc>
        <w:tc>
          <w:tcPr>
            <w:tcW w:w="4948" w:type="dxa"/>
          </w:tcPr>
          <w:p w14:paraId="3374A0A0" w14:textId="77777777" w:rsidR="00EE49D1" w:rsidRPr="00522273" w:rsidRDefault="00EE49D1" w:rsidP="002702C8">
            <w:r w:rsidRPr="00522273">
              <w:t>100%</w:t>
            </w:r>
          </w:p>
        </w:tc>
      </w:tr>
      <w:tr w:rsidR="00EE49D1" w:rsidRPr="00522273" w14:paraId="59D92DDC" w14:textId="77777777" w:rsidTr="002702C8">
        <w:trPr>
          <w:trHeight w:val="48"/>
        </w:trPr>
        <w:tc>
          <w:tcPr>
            <w:tcW w:w="2127" w:type="dxa"/>
            <w:vMerge/>
            <w:shd w:val="clear" w:color="auto" w:fill="206843" w:themeFill="accent1"/>
          </w:tcPr>
          <w:p w14:paraId="50457483" w14:textId="77777777" w:rsidR="00EE49D1" w:rsidRPr="00522273" w:rsidRDefault="00EE49D1" w:rsidP="002702C8"/>
        </w:tc>
        <w:tc>
          <w:tcPr>
            <w:tcW w:w="2418" w:type="dxa"/>
            <w:gridSpan w:val="3"/>
          </w:tcPr>
          <w:p w14:paraId="1393B024" w14:textId="77777777" w:rsidR="00EE49D1" w:rsidRPr="00522273" w:rsidRDefault="00EE49D1" w:rsidP="002702C8">
            <w:pPr>
              <w:ind w:right="45"/>
            </w:pPr>
            <w:r w:rsidRPr="00522273">
              <w:t>Önkormányzat saját forrás</w:t>
            </w:r>
          </w:p>
        </w:tc>
        <w:tc>
          <w:tcPr>
            <w:tcW w:w="4948" w:type="dxa"/>
          </w:tcPr>
          <w:p w14:paraId="23D913CC" w14:textId="77777777" w:rsidR="00EE49D1" w:rsidRPr="00522273" w:rsidRDefault="00EE49D1" w:rsidP="002702C8">
            <w:r w:rsidRPr="00522273">
              <w:t>0%</w:t>
            </w:r>
          </w:p>
        </w:tc>
      </w:tr>
      <w:tr w:rsidR="00EE49D1" w:rsidRPr="00522273" w14:paraId="3A061C2C" w14:textId="77777777" w:rsidTr="002702C8">
        <w:trPr>
          <w:trHeight w:val="48"/>
        </w:trPr>
        <w:tc>
          <w:tcPr>
            <w:tcW w:w="2127" w:type="dxa"/>
            <w:vMerge/>
            <w:shd w:val="clear" w:color="auto" w:fill="206843" w:themeFill="accent1"/>
          </w:tcPr>
          <w:p w14:paraId="7BC125F6" w14:textId="77777777" w:rsidR="00EE49D1" w:rsidRPr="00522273" w:rsidRDefault="00EE49D1" w:rsidP="002702C8"/>
        </w:tc>
        <w:tc>
          <w:tcPr>
            <w:tcW w:w="2418" w:type="dxa"/>
            <w:gridSpan w:val="3"/>
          </w:tcPr>
          <w:p w14:paraId="3BDA54CA" w14:textId="77777777" w:rsidR="00EE49D1" w:rsidRPr="00522273" w:rsidRDefault="00EE49D1" w:rsidP="002702C8">
            <w:pPr>
              <w:ind w:right="45"/>
            </w:pPr>
            <w:r w:rsidRPr="00522273">
              <w:t>Magántőke</w:t>
            </w:r>
          </w:p>
        </w:tc>
        <w:tc>
          <w:tcPr>
            <w:tcW w:w="4948" w:type="dxa"/>
          </w:tcPr>
          <w:p w14:paraId="41F39E20" w14:textId="77777777" w:rsidR="00EE49D1" w:rsidRPr="00522273" w:rsidRDefault="00EE49D1" w:rsidP="002702C8">
            <w:r w:rsidRPr="00522273">
              <w:t>0%</w:t>
            </w:r>
          </w:p>
        </w:tc>
      </w:tr>
      <w:tr w:rsidR="00EE49D1" w:rsidRPr="00522273" w14:paraId="065C2724" w14:textId="77777777" w:rsidTr="002702C8">
        <w:trPr>
          <w:trHeight w:val="48"/>
        </w:trPr>
        <w:tc>
          <w:tcPr>
            <w:tcW w:w="2127" w:type="dxa"/>
            <w:vMerge/>
            <w:shd w:val="clear" w:color="auto" w:fill="206843" w:themeFill="accent1"/>
          </w:tcPr>
          <w:p w14:paraId="1773A911" w14:textId="77777777" w:rsidR="00EE49D1" w:rsidRPr="00522273" w:rsidRDefault="00EE49D1" w:rsidP="002702C8"/>
        </w:tc>
        <w:tc>
          <w:tcPr>
            <w:tcW w:w="2418" w:type="dxa"/>
            <w:gridSpan w:val="3"/>
          </w:tcPr>
          <w:p w14:paraId="4B29A5ED" w14:textId="77777777" w:rsidR="00EE49D1" w:rsidRPr="00522273" w:rsidRDefault="00EE49D1" w:rsidP="002702C8">
            <w:r w:rsidRPr="00522273">
              <w:t>Egyéb- civil</w:t>
            </w:r>
          </w:p>
        </w:tc>
        <w:tc>
          <w:tcPr>
            <w:tcW w:w="4948" w:type="dxa"/>
          </w:tcPr>
          <w:p w14:paraId="17CF4A25" w14:textId="77777777" w:rsidR="00EE49D1" w:rsidRPr="00522273" w:rsidRDefault="00EE49D1" w:rsidP="002702C8">
            <w:r w:rsidRPr="00522273">
              <w:t>0%</w:t>
            </w:r>
          </w:p>
        </w:tc>
      </w:tr>
      <w:tr w:rsidR="00EE49D1" w:rsidRPr="00522273" w14:paraId="23CF8F2F" w14:textId="77777777" w:rsidTr="002702C8">
        <w:tc>
          <w:tcPr>
            <w:tcW w:w="3035" w:type="dxa"/>
            <w:gridSpan w:val="2"/>
            <w:shd w:val="clear" w:color="auto" w:fill="206843" w:themeFill="accent1"/>
          </w:tcPr>
          <w:p w14:paraId="18563E50" w14:textId="77777777" w:rsidR="00EE49D1" w:rsidRPr="00522273" w:rsidRDefault="00EE49D1" w:rsidP="002702C8">
            <w:pPr>
              <w:rPr>
                <w:color w:val="FFFFFF" w:themeColor="background1"/>
              </w:rPr>
            </w:pPr>
            <w:r w:rsidRPr="00522273">
              <w:rPr>
                <w:color w:val="FFFFFF" w:themeColor="background1"/>
              </w:rPr>
              <w:lastRenderedPageBreak/>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3FA13950" w14:textId="2E6DE23C" w:rsidR="00EE49D1" w:rsidRPr="00522273" w:rsidRDefault="00FA3C9D" w:rsidP="002702C8">
            <w:pPr>
              <w:ind w:right="0"/>
              <w:rPr>
                <w:color w:val="000000"/>
              </w:rPr>
            </w:pPr>
            <w:r>
              <w:rPr>
                <w:color w:val="000000"/>
              </w:rPr>
              <w:t>A1, A</w:t>
            </w:r>
            <w:r w:rsidR="003C6E28">
              <w:rPr>
                <w:color w:val="000000"/>
              </w:rPr>
              <w:t xml:space="preserve">5, </w:t>
            </w:r>
            <w:r w:rsidR="00CF32F9">
              <w:rPr>
                <w:color w:val="000000"/>
              </w:rPr>
              <w:t xml:space="preserve">A7, </w:t>
            </w:r>
            <w:r w:rsidR="004D610D">
              <w:rPr>
                <w:color w:val="000000"/>
              </w:rPr>
              <w:t xml:space="preserve">A8, </w:t>
            </w:r>
            <w:r w:rsidR="00A909EE">
              <w:rPr>
                <w:color w:val="000000"/>
              </w:rPr>
              <w:t>A11</w:t>
            </w:r>
          </w:p>
        </w:tc>
        <w:tc>
          <w:tcPr>
            <w:tcW w:w="4962" w:type="dxa"/>
            <w:gridSpan w:val="2"/>
          </w:tcPr>
          <w:p w14:paraId="27207905" w14:textId="565C95E5" w:rsidR="00EE49D1" w:rsidRPr="00522273" w:rsidRDefault="00223AD4" w:rsidP="002702C8">
            <w:pPr>
              <w:ind w:right="40"/>
              <w:rPr>
                <w:color w:val="000000"/>
              </w:rPr>
            </w:pPr>
            <w:r>
              <w:rPr>
                <w:color w:val="000000"/>
              </w:rPr>
              <w:t xml:space="preserve">Zöld infrastruktúra </w:t>
            </w:r>
            <w:proofErr w:type="spellStart"/>
            <w:r>
              <w:rPr>
                <w:color w:val="000000"/>
              </w:rPr>
              <w:t>rezilienciája</w:t>
            </w:r>
            <w:proofErr w:type="spellEnd"/>
            <w:r>
              <w:rPr>
                <w:color w:val="000000"/>
              </w:rPr>
              <w:t xml:space="preserve"> nő</w:t>
            </w:r>
            <w:r w:rsidR="00EE49D1">
              <w:rPr>
                <w:color w:val="000000"/>
              </w:rPr>
              <w:t xml:space="preserve"> </w:t>
            </w:r>
          </w:p>
        </w:tc>
      </w:tr>
      <w:tr w:rsidR="00EE49D1" w:rsidRPr="00522273" w14:paraId="3C3C764D" w14:textId="77777777" w:rsidTr="002702C8">
        <w:tc>
          <w:tcPr>
            <w:tcW w:w="3035" w:type="dxa"/>
            <w:gridSpan w:val="2"/>
            <w:shd w:val="clear" w:color="auto" w:fill="206843" w:themeFill="accent1"/>
          </w:tcPr>
          <w:p w14:paraId="6CB4B3CC" w14:textId="77777777" w:rsidR="00EE49D1" w:rsidRPr="00522273" w:rsidRDefault="00EE49D1" w:rsidP="002702C8">
            <w:pPr>
              <w:rPr>
                <w:color w:val="FFFFFF" w:themeColor="background1"/>
              </w:rPr>
            </w:pPr>
            <w:r w:rsidRPr="00522273">
              <w:rPr>
                <w:color w:val="FFFFFF" w:themeColor="background1"/>
              </w:rPr>
              <w:t>Fejlesztendő funkciók</w:t>
            </w:r>
          </w:p>
        </w:tc>
        <w:tc>
          <w:tcPr>
            <w:tcW w:w="6458" w:type="dxa"/>
            <w:gridSpan w:val="3"/>
          </w:tcPr>
          <w:p w14:paraId="6B627C03" w14:textId="77777777" w:rsidR="00EE49D1" w:rsidRPr="00522273" w:rsidRDefault="00EE49D1" w:rsidP="002702C8">
            <w:pPr>
              <w:ind w:right="0"/>
            </w:pPr>
            <w:r>
              <w:t>Városüzemeltetés, infrastruktúra</w:t>
            </w:r>
          </w:p>
        </w:tc>
      </w:tr>
      <w:tr w:rsidR="00EE49D1" w:rsidRPr="00522273" w14:paraId="0A451AC1" w14:textId="77777777" w:rsidTr="002702C8">
        <w:tc>
          <w:tcPr>
            <w:tcW w:w="9493" w:type="dxa"/>
            <w:gridSpan w:val="5"/>
            <w:shd w:val="clear" w:color="auto" w:fill="206843" w:themeFill="accent1"/>
          </w:tcPr>
          <w:p w14:paraId="76934182" w14:textId="77777777" w:rsidR="00EE49D1" w:rsidRPr="00522273" w:rsidRDefault="00EE49D1" w:rsidP="002702C8">
            <w:pPr>
              <w:ind w:right="40"/>
              <w:jc w:val="center"/>
              <w:rPr>
                <w:color w:val="FFFFFF" w:themeColor="background1"/>
              </w:rPr>
            </w:pPr>
            <w:r w:rsidRPr="00522273">
              <w:rPr>
                <w:color w:val="FFFFFF" w:themeColor="background1"/>
              </w:rPr>
              <w:t>Projekt tartalma, tevékenységének bemutatása</w:t>
            </w:r>
          </w:p>
        </w:tc>
      </w:tr>
      <w:tr w:rsidR="00EE49D1" w:rsidRPr="00522273" w14:paraId="66349181" w14:textId="77777777" w:rsidTr="002702C8">
        <w:tc>
          <w:tcPr>
            <w:tcW w:w="9493" w:type="dxa"/>
            <w:gridSpan w:val="5"/>
          </w:tcPr>
          <w:p w14:paraId="77AC23AD" w14:textId="72E33C44" w:rsidR="00EE49D1" w:rsidRDefault="00223AD4" w:rsidP="00B34B91">
            <w:pPr>
              <w:pStyle w:val="Nincstrkz"/>
              <w:numPr>
                <w:ilvl w:val="0"/>
                <w:numId w:val="0"/>
              </w:numPr>
              <w:ind w:hanging="21"/>
              <w:rPr>
                <w:rFonts w:ascii="Calibri" w:hAnsi="Calibri" w:cs="Calibri"/>
              </w:rPr>
            </w:pPr>
            <w:r>
              <w:rPr>
                <w:rFonts w:ascii="Calibri" w:hAnsi="Calibri" w:cs="Calibri"/>
              </w:rPr>
              <w:t xml:space="preserve">A komplex többlépcsős program keretében </w:t>
            </w:r>
            <w:r w:rsidR="00B34B91">
              <w:rPr>
                <w:rFonts w:ascii="Calibri" w:hAnsi="Calibri" w:cs="Calibri"/>
              </w:rPr>
              <w:t>k</w:t>
            </w:r>
            <w:r w:rsidR="00B34B91" w:rsidRPr="00B34B91">
              <w:rPr>
                <w:rFonts w:ascii="Calibri" w:hAnsi="Calibri" w:cs="Calibri"/>
              </w:rPr>
              <w:t>ataszter</w:t>
            </w:r>
            <w:r w:rsidR="00B34B91">
              <w:rPr>
                <w:rFonts w:ascii="Calibri" w:hAnsi="Calibri" w:cs="Calibri"/>
              </w:rPr>
              <w:t>t kell</w:t>
            </w:r>
            <w:r w:rsidR="00B34B91" w:rsidRPr="00B34B91">
              <w:rPr>
                <w:rFonts w:ascii="Calibri" w:hAnsi="Calibri" w:cs="Calibri"/>
              </w:rPr>
              <w:t xml:space="preserve"> készíte</w:t>
            </w:r>
            <w:r w:rsidR="00B34B91">
              <w:rPr>
                <w:rFonts w:ascii="Calibri" w:hAnsi="Calibri" w:cs="Calibri"/>
              </w:rPr>
              <w:t>ni</w:t>
            </w:r>
            <w:r w:rsidR="00B34B91" w:rsidRPr="00B34B91">
              <w:rPr>
                <w:rFonts w:ascii="Calibri" w:hAnsi="Calibri" w:cs="Calibri"/>
              </w:rPr>
              <w:t xml:space="preserve"> </w:t>
            </w:r>
            <w:r w:rsidR="00F13E09" w:rsidRPr="00B34B91">
              <w:rPr>
                <w:rFonts w:ascii="Calibri" w:hAnsi="Calibri" w:cs="Calibri"/>
              </w:rPr>
              <w:t>az</w:t>
            </w:r>
            <w:r w:rsidR="00B34B91" w:rsidRPr="00B34B91">
              <w:rPr>
                <w:rFonts w:ascii="Calibri" w:hAnsi="Calibri" w:cs="Calibri"/>
              </w:rPr>
              <w:t xml:space="preserve"> egyes védett és invazív fajokról a település</w:t>
            </w:r>
            <w:r w:rsidR="00B34B91">
              <w:rPr>
                <w:rFonts w:ascii="Calibri" w:hAnsi="Calibri" w:cs="Calibri"/>
              </w:rPr>
              <w:t xml:space="preserve"> zöldterül</w:t>
            </w:r>
            <w:r w:rsidR="00632635">
              <w:rPr>
                <w:rFonts w:ascii="Calibri" w:hAnsi="Calibri" w:cs="Calibri"/>
              </w:rPr>
              <w:t>e</w:t>
            </w:r>
            <w:r w:rsidR="00B34B91">
              <w:rPr>
                <w:rFonts w:ascii="Calibri" w:hAnsi="Calibri" w:cs="Calibri"/>
              </w:rPr>
              <w:t>tein,</w:t>
            </w:r>
            <w:r w:rsidR="00632635">
              <w:rPr>
                <w:rFonts w:ascii="Calibri" w:hAnsi="Calibri" w:cs="Calibri"/>
              </w:rPr>
              <w:t xml:space="preserve"> majd pedig egy részletes </w:t>
            </w:r>
            <w:proofErr w:type="spellStart"/>
            <w:r w:rsidR="00632635">
              <w:rPr>
                <w:rFonts w:ascii="Calibri" w:hAnsi="Calibri" w:cs="Calibri"/>
              </w:rPr>
              <w:t>roadmap</w:t>
            </w:r>
            <w:proofErr w:type="spellEnd"/>
            <w:r w:rsidR="00632635">
              <w:rPr>
                <w:rFonts w:ascii="Calibri" w:hAnsi="Calibri" w:cs="Calibri"/>
              </w:rPr>
              <w:t xml:space="preserve"> összeállítása szükséges </w:t>
            </w:r>
            <w:r w:rsidR="00632635" w:rsidRPr="00632635">
              <w:rPr>
                <w:rFonts w:ascii="Calibri" w:hAnsi="Calibri" w:cs="Calibri"/>
              </w:rPr>
              <w:t>ártalmatlanításuk lehetséges, környezetet nem károsító módjairól</w:t>
            </w:r>
            <w:r w:rsidR="00632635">
              <w:rPr>
                <w:rFonts w:ascii="Calibri" w:hAnsi="Calibri" w:cs="Calibri"/>
              </w:rPr>
              <w:t xml:space="preserve">. </w:t>
            </w:r>
          </w:p>
          <w:p w14:paraId="3F00DCC6" w14:textId="77777777" w:rsidR="00632635" w:rsidRDefault="00632635" w:rsidP="00B34B91">
            <w:pPr>
              <w:pStyle w:val="Nincstrkz"/>
              <w:numPr>
                <w:ilvl w:val="0"/>
                <w:numId w:val="0"/>
              </w:numPr>
              <w:ind w:hanging="21"/>
              <w:rPr>
                <w:rFonts w:ascii="Calibri" w:hAnsi="Calibri" w:cs="Calibri"/>
              </w:rPr>
            </w:pPr>
          </w:p>
          <w:p w14:paraId="076504E3" w14:textId="4BE9A57F" w:rsidR="00632635" w:rsidRDefault="00632635" w:rsidP="00B34B91">
            <w:pPr>
              <w:pStyle w:val="Nincstrkz"/>
              <w:numPr>
                <w:ilvl w:val="0"/>
                <w:numId w:val="0"/>
              </w:numPr>
              <w:ind w:hanging="21"/>
              <w:rPr>
                <w:rFonts w:ascii="Calibri" w:hAnsi="Calibri" w:cs="Calibri"/>
              </w:rPr>
            </w:pPr>
            <w:r>
              <w:rPr>
                <w:rFonts w:ascii="Calibri" w:hAnsi="Calibri" w:cs="Calibri"/>
              </w:rPr>
              <w:t>A kataszter elké</w:t>
            </w:r>
            <w:r w:rsidR="00CC4AEC">
              <w:rPr>
                <w:rFonts w:ascii="Calibri" w:hAnsi="Calibri" w:cs="Calibri"/>
              </w:rPr>
              <w:t>s</w:t>
            </w:r>
            <w:r>
              <w:rPr>
                <w:rFonts w:ascii="Calibri" w:hAnsi="Calibri" w:cs="Calibri"/>
              </w:rPr>
              <w:t xml:space="preserve">zülte a következő lépésben lehetőséget ad, </w:t>
            </w:r>
            <w:r w:rsidR="00CC4AEC">
              <w:rPr>
                <w:rFonts w:ascii="Calibri" w:hAnsi="Calibri" w:cs="Calibri"/>
              </w:rPr>
              <w:t xml:space="preserve">hogy az egyes zöldfelületi fejlesztések szisztematikusan megvalósulhassanak, s a szárazságot, aszályt és hektikus csapadékhullást jobban elviselő zöld infrastruktúra elemek kerüljenek telepítésre a városban. </w:t>
            </w:r>
            <w:r w:rsidR="00174D0D">
              <w:rPr>
                <w:rFonts w:ascii="Calibri" w:hAnsi="Calibri" w:cs="Calibri"/>
              </w:rPr>
              <w:t xml:space="preserve"> Ilyen lehetőség például a</w:t>
            </w:r>
            <w:r w:rsidR="00174D0D" w:rsidRPr="00174D0D">
              <w:rPr>
                <w:rFonts w:ascii="Calibri" w:hAnsi="Calibri" w:cs="Calibri"/>
              </w:rPr>
              <w:t>z élőhelyek helyreállításának előmozdítása natív tereprendezés és megőrzés révén a köz- és magántulajdonban</w:t>
            </w:r>
            <w:r w:rsidR="00174D0D">
              <w:rPr>
                <w:rFonts w:ascii="Calibri" w:hAnsi="Calibri" w:cs="Calibri"/>
              </w:rPr>
              <w:t xml:space="preserve">. </w:t>
            </w:r>
          </w:p>
          <w:p w14:paraId="653CD4D1" w14:textId="77777777" w:rsidR="00174D0D" w:rsidRDefault="00174D0D" w:rsidP="00B34B91">
            <w:pPr>
              <w:pStyle w:val="Nincstrkz"/>
              <w:numPr>
                <w:ilvl w:val="0"/>
                <w:numId w:val="0"/>
              </w:numPr>
              <w:ind w:hanging="21"/>
              <w:rPr>
                <w:rFonts w:ascii="Calibri" w:hAnsi="Calibri" w:cs="Calibri"/>
              </w:rPr>
            </w:pPr>
          </w:p>
          <w:p w14:paraId="1F2B06D6" w14:textId="1C0F078E" w:rsidR="00174D0D" w:rsidRPr="009A453C" w:rsidRDefault="00174D0D" w:rsidP="00B34B91">
            <w:pPr>
              <w:pStyle w:val="Nincstrkz"/>
              <w:numPr>
                <w:ilvl w:val="0"/>
                <w:numId w:val="0"/>
              </w:numPr>
              <w:ind w:hanging="21"/>
              <w:rPr>
                <w:rFonts w:ascii="Calibri" w:hAnsi="Calibri" w:cs="Calibri"/>
              </w:rPr>
            </w:pPr>
            <w:r>
              <w:rPr>
                <w:rFonts w:ascii="Calibri" w:hAnsi="Calibri" w:cs="Calibri"/>
              </w:rPr>
              <w:t xml:space="preserve">Harmadsorban a természetközeli helyek, erdők megőrzését és gondozását a helyi erdészeti tevékenységet folytatókkal összehangoltan kell elvégezni </w:t>
            </w:r>
          </w:p>
          <w:p w14:paraId="21E19597" w14:textId="77777777" w:rsidR="00EE49D1" w:rsidRPr="005C36C1" w:rsidRDefault="00EE49D1" w:rsidP="002702C8">
            <w:pPr>
              <w:pStyle w:val="Nincstrkz"/>
              <w:numPr>
                <w:ilvl w:val="0"/>
                <w:numId w:val="0"/>
              </w:numPr>
              <w:ind w:left="765" w:hanging="360"/>
              <w:rPr>
                <w:rFonts w:ascii="Calibri" w:hAnsi="Calibri" w:cs="Calibri"/>
              </w:rPr>
            </w:pPr>
          </w:p>
        </w:tc>
      </w:tr>
      <w:tr w:rsidR="00EE49D1" w:rsidRPr="00522273" w14:paraId="5A02BA80" w14:textId="77777777" w:rsidTr="002702C8">
        <w:tc>
          <w:tcPr>
            <w:tcW w:w="3035" w:type="dxa"/>
            <w:gridSpan w:val="2"/>
            <w:shd w:val="clear" w:color="auto" w:fill="206843" w:themeFill="accent1"/>
          </w:tcPr>
          <w:p w14:paraId="09BEDEEE" w14:textId="77777777" w:rsidR="00EE49D1" w:rsidRPr="00522273" w:rsidRDefault="00EE49D1" w:rsidP="002702C8">
            <w:pPr>
              <w:rPr>
                <w:color w:val="FFFFFF" w:themeColor="background1"/>
              </w:rPr>
            </w:pPr>
            <w:r w:rsidRPr="00522273">
              <w:rPr>
                <w:color w:val="FFFFFF" w:themeColor="background1"/>
              </w:rPr>
              <w:t>Célcsoport</w:t>
            </w:r>
          </w:p>
        </w:tc>
        <w:tc>
          <w:tcPr>
            <w:tcW w:w="6458" w:type="dxa"/>
            <w:gridSpan w:val="3"/>
          </w:tcPr>
          <w:p w14:paraId="7A7AF480" w14:textId="6814492F" w:rsidR="00223AD4" w:rsidRPr="00522273" w:rsidRDefault="00223AD4" w:rsidP="002702C8">
            <w:pPr>
              <w:ind w:right="0"/>
            </w:pPr>
            <w:r>
              <w:t>Városi zöldterületek életközösségei</w:t>
            </w:r>
          </w:p>
        </w:tc>
      </w:tr>
      <w:tr w:rsidR="00EE49D1" w:rsidRPr="00522273" w14:paraId="72F90376" w14:textId="77777777" w:rsidTr="002702C8">
        <w:tc>
          <w:tcPr>
            <w:tcW w:w="3035" w:type="dxa"/>
            <w:gridSpan w:val="2"/>
            <w:shd w:val="clear" w:color="auto" w:fill="206843" w:themeFill="accent1"/>
          </w:tcPr>
          <w:p w14:paraId="35B99ED6" w14:textId="77777777" w:rsidR="00EE49D1" w:rsidRPr="00522273" w:rsidRDefault="00EE49D1" w:rsidP="002702C8">
            <w:pPr>
              <w:ind w:right="0"/>
              <w:rPr>
                <w:color w:val="FFFFFF" w:themeColor="background1"/>
              </w:rPr>
            </w:pPr>
            <w:r w:rsidRPr="00522273">
              <w:rPr>
                <w:color w:val="FFFFFF" w:themeColor="background1"/>
              </w:rPr>
              <w:t>Megvalósítás időkerete, ütemei:</w:t>
            </w:r>
          </w:p>
        </w:tc>
        <w:tc>
          <w:tcPr>
            <w:tcW w:w="6458" w:type="dxa"/>
            <w:gridSpan w:val="3"/>
          </w:tcPr>
          <w:p w14:paraId="2D0F4585" w14:textId="77777777" w:rsidR="00EE49D1" w:rsidRPr="00522273" w:rsidRDefault="00EE49D1" w:rsidP="002702C8">
            <w:pPr>
              <w:spacing w:before="0" w:after="0"/>
              <w:ind w:right="0"/>
              <w:rPr>
                <w:rStyle w:val="Finomkiemels"/>
              </w:rPr>
            </w:pPr>
            <w:r w:rsidRPr="00522273">
              <w:rPr>
                <w:rStyle w:val="Finomkiemels"/>
              </w:rPr>
              <w:t>Tervezés, hatásvizsgálat: 202</w:t>
            </w:r>
            <w:r>
              <w:rPr>
                <w:rStyle w:val="Finomkiemels"/>
              </w:rPr>
              <w:t>4</w:t>
            </w:r>
          </w:p>
          <w:p w14:paraId="3DEAC79F" w14:textId="77777777" w:rsidR="00EE49D1" w:rsidRPr="00522273" w:rsidRDefault="00EE49D1" w:rsidP="002702C8">
            <w:pPr>
              <w:spacing w:before="0" w:after="0"/>
              <w:ind w:right="0"/>
              <w:rPr>
                <w:rStyle w:val="Finomkiemels"/>
              </w:rPr>
            </w:pPr>
            <w:r w:rsidRPr="00522273">
              <w:rPr>
                <w:rStyle w:val="Finomkiemels"/>
              </w:rPr>
              <w:t>Megvalósítás végső határideje: 2</w:t>
            </w:r>
            <w:r>
              <w:rPr>
                <w:rStyle w:val="Finomkiemels"/>
              </w:rPr>
              <w:t>027</w:t>
            </w:r>
          </w:p>
        </w:tc>
      </w:tr>
    </w:tbl>
    <w:p w14:paraId="5454298E" w14:textId="77777777" w:rsidR="001C12EE" w:rsidRDefault="001C12EE" w:rsidP="00D20CB9"/>
    <w:tbl>
      <w:tblPr>
        <w:tblStyle w:val="Rcsostblzat"/>
        <w:tblW w:w="9493" w:type="dxa"/>
        <w:tblLook w:val="04A0" w:firstRow="1" w:lastRow="0" w:firstColumn="1" w:lastColumn="0" w:noHBand="0" w:noVBand="1"/>
      </w:tblPr>
      <w:tblGrid>
        <w:gridCol w:w="2127"/>
        <w:gridCol w:w="908"/>
        <w:gridCol w:w="1496"/>
        <w:gridCol w:w="14"/>
        <w:gridCol w:w="4948"/>
      </w:tblGrid>
      <w:tr w:rsidR="00174D0D" w:rsidRPr="00710C54" w14:paraId="7A0E2D39" w14:textId="77777777" w:rsidTr="002702C8">
        <w:tc>
          <w:tcPr>
            <w:tcW w:w="9493" w:type="dxa"/>
            <w:gridSpan w:val="5"/>
            <w:shd w:val="clear" w:color="auto" w:fill="206843" w:themeFill="accent1"/>
          </w:tcPr>
          <w:p w14:paraId="0827CDC8" w14:textId="77777777" w:rsidR="00174D0D" w:rsidRPr="00710C54" w:rsidRDefault="00174D0D" w:rsidP="002702C8">
            <w:pPr>
              <w:ind w:right="40"/>
              <w:jc w:val="center"/>
              <w:rPr>
                <w:color w:val="FFFFFF" w:themeColor="background1"/>
              </w:rPr>
            </w:pPr>
            <w:r w:rsidRPr="00710C54">
              <w:rPr>
                <w:color w:val="FFFFFF" w:themeColor="background1"/>
              </w:rPr>
              <w:t>Projekt megnevezése</w:t>
            </w:r>
          </w:p>
        </w:tc>
      </w:tr>
      <w:tr w:rsidR="00174D0D" w:rsidRPr="00522273" w14:paraId="006C7AEA" w14:textId="77777777" w:rsidTr="002702C8">
        <w:trPr>
          <w:trHeight w:val="926"/>
        </w:trPr>
        <w:tc>
          <w:tcPr>
            <w:tcW w:w="9493" w:type="dxa"/>
            <w:gridSpan w:val="5"/>
          </w:tcPr>
          <w:p w14:paraId="0CE9CD0F" w14:textId="1AD9E5C0" w:rsidR="00174D0D" w:rsidRPr="00522273" w:rsidRDefault="00174D0D" w:rsidP="002702C8">
            <w:pPr>
              <w:ind w:right="40"/>
              <w:jc w:val="center"/>
            </w:pPr>
            <w:r>
              <w:rPr>
                <w:b/>
                <w:bCs/>
              </w:rPr>
              <w:t xml:space="preserve">Viharálló városi épületvagyon- komplex program </w:t>
            </w:r>
          </w:p>
        </w:tc>
      </w:tr>
      <w:tr w:rsidR="00174D0D" w:rsidRPr="00522273" w14:paraId="3092333F" w14:textId="77777777" w:rsidTr="002702C8">
        <w:tc>
          <w:tcPr>
            <w:tcW w:w="3035" w:type="dxa"/>
            <w:gridSpan w:val="2"/>
            <w:shd w:val="clear" w:color="auto" w:fill="206843" w:themeFill="accent1"/>
          </w:tcPr>
          <w:p w14:paraId="5CB41AE7" w14:textId="77777777" w:rsidR="00174D0D" w:rsidRPr="00522273" w:rsidRDefault="00174D0D" w:rsidP="002702C8">
            <w:pPr>
              <w:rPr>
                <w:color w:val="FFFFFF" w:themeColor="background1"/>
              </w:rPr>
            </w:pPr>
            <w:r w:rsidRPr="00522273">
              <w:rPr>
                <w:color w:val="FFFFFF" w:themeColor="background1"/>
              </w:rPr>
              <w:t>Akcióterület</w:t>
            </w:r>
          </w:p>
        </w:tc>
        <w:tc>
          <w:tcPr>
            <w:tcW w:w="6458" w:type="dxa"/>
            <w:gridSpan w:val="3"/>
          </w:tcPr>
          <w:p w14:paraId="0478FD18" w14:textId="247CF99E" w:rsidR="00174D0D" w:rsidRPr="00522273" w:rsidRDefault="00174D0D" w:rsidP="002702C8">
            <w:r>
              <w:t>Szabályozás, lakosság</w:t>
            </w:r>
            <w:r w:rsidR="0085358D">
              <w:t>, lakóingatlanok</w:t>
            </w:r>
          </w:p>
        </w:tc>
      </w:tr>
      <w:tr w:rsidR="00174D0D" w:rsidRPr="00522273" w14:paraId="5D0D3061" w14:textId="77777777" w:rsidTr="002702C8">
        <w:tc>
          <w:tcPr>
            <w:tcW w:w="3035" w:type="dxa"/>
            <w:gridSpan w:val="2"/>
            <w:shd w:val="clear" w:color="auto" w:fill="206843" w:themeFill="accent1"/>
          </w:tcPr>
          <w:p w14:paraId="73C4D432" w14:textId="77777777" w:rsidR="00174D0D" w:rsidRPr="00522273" w:rsidRDefault="00174D0D" w:rsidP="002702C8">
            <w:r w:rsidRPr="00522273">
              <w:rPr>
                <w:color w:val="FFFFFF" w:themeColor="background1"/>
              </w:rPr>
              <w:t>Indikatív költség</w:t>
            </w:r>
          </w:p>
        </w:tc>
        <w:tc>
          <w:tcPr>
            <w:tcW w:w="6458" w:type="dxa"/>
            <w:gridSpan w:val="3"/>
          </w:tcPr>
          <w:p w14:paraId="610D79F9" w14:textId="77777777" w:rsidR="00174D0D" w:rsidRPr="00522273" w:rsidRDefault="00174D0D" w:rsidP="002702C8">
            <w:pPr>
              <w:ind w:right="182"/>
            </w:pPr>
            <w:r>
              <w:t>Nehezen tervezhető</w:t>
            </w:r>
          </w:p>
        </w:tc>
      </w:tr>
      <w:tr w:rsidR="00174D0D" w:rsidRPr="00522273" w14:paraId="32395509" w14:textId="77777777" w:rsidTr="002702C8">
        <w:trPr>
          <w:trHeight w:val="48"/>
        </w:trPr>
        <w:tc>
          <w:tcPr>
            <w:tcW w:w="2127" w:type="dxa"/>
            <w:vMerge w:val="restart"/>
            <w:shd w:val="clear" w:color="auto" w:fill="206843" w:themeFill="accent1"/>
          </w:tcPr>
          <w:p w14:paraId="5E05DACB" w14:textId="77777777" w:rsidR="00174D0D" w:rsidRPr="00522273" w:rsidRDefault="00174D0D" w:rsidP="002702C8">
            <w:pPr>
              <w:rPr>
                <w:color w:val="FFFFFF" w:themeColor="background1"/>
              </w:rPr>
            </w:pPr>
          </w:p>
          <w:p w14:paraId="21A78A9E" w14:textId="77777777" w:rsidR="00174D0D" w:rsidRPr="00522273" w:rsidRDefault="00174D0D" w:rsidP="002702C8">
            <w:r w:rsidRPr="00522273">
              <w:rPr>
                <w:color w:val="FFFFFF" w:themeColor="background1"/>
              </w:rPr>
              <w:t>Projekt költségvetés megoszlása</w:t>
            </w:r>
          </w:p>
        </w:tc>
        <w:tc>
          <w:tcPr>
            <w:tcW w:w="2418" w:type="dxa"/>
            <w:gridSpan w:val="3"/>
          </w:tcPr>
          <w:p w14:paraId="337DA651" w14:textId="77777777" w:rsidR="00174D0D" w:rsidRPr="00522273" w:rsidRDefault="00174D0D" w:rsidP="002702C8">
            <w:pPr>
              <w:ind w:right="45"/>
            </w:pPr>
            <w:r w:rsidRPr="00522273">
              <w:t>EU-s hozzájárulás (OP-n kívüli)</w:t>
            </w:r>
          </w:p>
        </w:tc>
        <w:tc>
          <w:tcPr>
            <w:tcW w:w="4948" w:type="dxa"/>
          </w:tcPr>
          <w:p w14:paraId="76623FDF" w14:textId="77777777" w:rsidR="00174D0D" w:rsidRPr="00522273" w:rsidRDefault="00174D0D" w:rsidP="002702C8">
            <w:r w:rsidRPr="00522273">
              <w:t>0%</w:t>
            </w:r>
          </w:p>
        </w:tc>
      </w:tr>
      <w:tr w:rsidR="00174D0D" w:rsidRPr="00522273" w14:paraId="1BBA7996" w14:textId="77777777" w:rsidTr="002702C8">
        <w:trPr>
          <w:trHeight w:val="48"/>
        </w:trPr>
        <w:tc>
          <w:tcPr>
            <w:tcW w:w="2127" w:type="dxa"/>
            <w:vMerge/>
            <w:shd w:val="clear" w:color="auto" w:fill="206843" w:themeFill="accent1"/>
          </w:tcPr>
          <w:p w14:paraId="5C7FFA08" w14:textId="77777777" w:rsidR="00174D0D" w:rsidRPr="00522273" w:rsidRDefault="00174D0D" w:rsidP="002702C8"/>
        </w:tc>
        <w:tc>
          <w:tcPr>
            <w:tcW w:w="2418" w:type="dxa"/>
            <w:gridSpan w:val="3"/>
          </w:tcPr>
          <w:p w14:paraId="34A7F4DA" w14:textId="77777777" w:rsidR="00174D0D" w:rsidRPr="00522273" w:rsidRDefault="00174D0D" w:rsidP="002702C8">
            <w:pPr>
              <w:ind w:right="45"/>
            </w:pPr>
            <w:r w:rsidRPr="00522273">
              <w:t>Állami támogatás (Jellemzően OP-</w:t>
            </w:r>
            <w:proofErr w:type="spellStart"/>
            <w:r w:rsidRPr="00522273">
              <w:t>ből</w:t>
            </w:r>
            <w:proofErr w:type="spellEnd"/>
            <w:r w:rsidRPr="00522273">
              <w:t>)</w:t>
            </w:r>
          </w:p>
        </w:tc>
        <w:tc>
          <w:tcPr>
            <w:tcW w:w="4948" w:type="dxa"/>
          </w:tcPr>
          <w:p w14:paraId="2A6910E9" w14:textId="48A19342" w:rsidR="00174D0D" w:rsidRPr="00522273" w:rsidRDefault="00847DB5" w:rsidP="002702C8">
            <w:r>
              <w:t>6</w:t>
            </w:r>
            <w:r w:rsidR="00174D0D" w:rsidRPr="00522273">
              <w:t>0%</w:t>
            </w:r>
          </w:p>
        </w:tc>
      </w:tr>
      <w:tr w:rsidR="00174D0D" w:rsidRPr="00522273" w14:paraId="77576676" w14:textId="77777777" w:rsidTr="002702C8">
        <w:trPr>
          <w:trHeight w:val="48"/>
        </w:trPr>
        <w:tc>
          <w:tcPr>
            <w:tcW w:w="2127" w:type="dxa"/>
            <w:vMerge/>
            <w:shd w:val="clear" w:color="auto" w:fill="206843" w:themeFill="accent1"/>
          </w:tcPr>
          <w:p w14:paraId="5BD73925" w14:textId="77777777" w:rsidR="00174D0D" w:rsidRPr="00522273" w:rsidRDefault="00174D0D" w:rsidP="002702C8"/>
        </w:tc>
        <w:tc>
          <w:tcPr>
            <w:tcW w:w="2418" w:type="dxa"/>
            <w:gridSpan w:val="3"/>
          </w:tcPr>
          <w:p w14:paraId="6AB82F7C" w14:textId="77777777" w:rsidR="00174D0D" w:rsidRPr="00522273" w:rsidRDefault="00174D0D" w:rsidP="002702C8">
            <w:pPr>
              <w:ind w:right="45"/>
            </w:pPr>
            <w:r w:rsidRPr="00522273">
              <w:t>Önkormányzat saját forrás</w:t>
            </w:r>
          </w:p>
        </w:tc>
        <w:tc>
          <w:tcPr>
            <w:tcW w:w="4948" w:type="dxa"/>
          </w:tcPr>
          <w:p w14:paraId="3702893B" w14:textId="799B26E9" w:rsidR="00174D0D" w:rsidRPr="00522273" w:rsidRDefault="00847DB5" w:rsidP="002702C8">
            <w:r>
              <w:t>1</w:t>
            </w:r>
            <w:r w:rsidR="00174D0D" w:rsidRPr="00522273">
              <w:t>0%</w:t>
            </w:r>
          </w:p>
        </w:tc>
      </w:tr>
      <w:tr w:rsidR="00174D0D" w:rsidRPr="00522273" w14:paraId="32C9CEC0" w14:textId="77777777" w:rsidTr="002702C8">
        <w:trPr>
          <w:trHeight w:val="48"/>
        </w:trPr>
        <w:tc>
          <w:tcPr>
            <w:tcW w:w="2127" w:type="dxa"/>
            <w:vMerge/>
            <w:shd w:val="clear" w:color="auto" w:fill="206843" w:themeFill="accent1"/>
          </w:tcPr>
          <w:p w14:paraId="6F02A863" w14:textId="77777777" w:rsidR="00174D0D" w:rsidRPr="00522273" w:rsidRDefault="00174D0D" w:rsidP="002702C8"/>
        </w:tc>
        <w:tc>
          <w:tcPr>
            <w:tcW w:w="2418" w:type="dxa"/>
            <w:gridSpan w:val="3"/>
          </w:tcPr>
          <w:p w14:paraId="5402D0FB" w14:textId="77777777" w:rsidR="00174D0D" w:rsidRPr="00522273" w:rsidRDefault="00174D0D" w:rsidP="002702C8">
            <w:pPr>
              <w:ind w:right="45"/>
            </w:pPr>
            <w:r w:rsidRPr="00522273">
              <w:t>Magántőke</w:t>
            </w:r>
          </w:p>
        </w:tc>
        <w:tc>
          <w:tcPr>
            <w:tcW w:w="4948" w:type="dxa"/>
          </w:tcPr>
          <w:p w14:paraId="0B180022" w14:textId="5030B3FA" w:rsidR="00174D0D" w:rsidRPr="00522273" w:rsidRDefault="00847DB5" w:rsidP="002702C8">
            <w:r>
              <w:t>3</w:t>
            </w:r>
            <w:r w:rsidR="00174D0D" w:rsidRPr="00522273">
              <w:t>0%</w:t>
            </w:r>
          </w:p>
        </w:tc>
      </w:tr>
      <w:tr w:rsidR="00174D0D" w:rsidRPr="00522273" w14:paraId="0F16E92C" w14:textId="77777777" w:rsidTr="002702C8">
        <w:trPr>
          <w:trHeight w:val="48"/>
        </w:trPr>
        <w:tc>
          <w:tcPr>
            <w:tcW w:w="2127" w:type="dxa"/>
            <w:vMerge/>
            <w:shd w:val="clear" w:color="auto" w:fill="206843" w:themeFill="accent1"/>
          </w:tcPr>
          <w:p w14:paraId="030D70A6" w14:textId="77777777" w:rsidR="00174D0D" w:rsidRPr="00522273" w:rsidRDefault="00174D0D" w:rsidP="002702C8"/>
        </w:tc>
        <w:tc>
          <w:tcPr>
            <w:tcW w:w="2418" w:type="dxa"/>
            <w:gridSpan w:val="3"/>
          </w:tcPr>
          <w:p w14:paraId="35A73C10" w14:textId="77777777" w:rsidR="00174D0D" w:rsidRPr="00522273" w:rsidRDefault="00174D0D" w:rsidP="002702C8">
            <w:r w:rsidRPr="00522273">
              <w:t>Egyéb- civil</w:t>
            </w:r>
          </w:p>
        </w:tc>
        <w:tc>
          <w:tcPr>
            <w:tcW w:w="4948" w:type="dxa"/>
          </w:tcPr>
          <w:p w14:paraId="6BB80EA6" w14:textId="77777777" w:rsidR="00174D0D" w:rsidRPr="00522273" w:rsidRDefault="00174D0D" w:rsidP="002702C8">
            <w:r w:rsidRPr="00522273">
              <w:t>0%</w:t>
            </w:r>
          </w:p>
        </w:tc>
      </w:tr>
      <w:tr w:rsidR="00174D0D" w:rsidRPr="00522273" w14:paraId="57F86D6D" w14:textId="77777777" w:rsidTr="002702C8">
        <w:tc>
          <w:tcPr>
            <w:tcW w:w="3035" w:type="dxa"/>
            <w:gridSpan w:val="2"/>
            <w:shd w:val="clear" w:color="auto" w:fill="206843" w:themeFill="accent1"/>
          </w:tcPr>
          <w:p w14:paraId="7CFC01FD" w14:textId="77777777" w:rsidR="00174D0D" w:rsidRPr="00522273" w:rsidRDefault="00174D0D" w:rsidP="002702C8">
            <w:pPr>
              <w:rPr>
                <w:color w:val="FFFFFF" w:themeColor="background1"/>
              </w:rPr>
            </w:pPr>
            <w:r w:rsidRPr="00522273">
              <w:rPr>
                <w:color w:val="FFFFFF" w:themeColor="background1"/>
              </w:rPr>
              <w:t xml:space="preserve">Kapcsolódás a </w:t>
            </w:r>
            <w:r>
              <w:rPr>
                <w:color w:val="FFFFFF" w:themeColor="background1"/>
              </w:rPr>
              <w:t>Klíma</w:t>
            </w:r>
            <w:r w:rsidRPr="00522273">
              <w:rPr>
                <w:color w:val="FFFFFF" w:themeColor="background1"/>
              </w:rPr>
              <w:t xml:space="preserve"> célokhoz</w:t>
            </w:r>
          </w:p>
        </w:tc>
        <w:tc>
          <w:tcPr>
            <w:tcW w:w="1496" w:type="dxa"/>
            <w:shd w:val="clear" w:color="auto" w:fill="206843" w:themeFill="accent1"/>
          </w:tcPr>
          <w:p w14:paraId="6AE55246" w14:textId="1C1A3653" w:rsidR="00174D0D" w:rsidRPr="00522273" w:rsidRDefault="005841F9" w:rsidP="002702C8">
            <w:pPr>
              <w:ind w:right="0"/>
              <w:rPr>
                <w:color w:val="000000"/>
              </w:rPr>
            </w:pPr>
            <w:r>
              <w:rPr>
                <w:color w:val="000000"/>
              </w:rPr>
              <w:t>A3</w:t>
            </w:r>
            <w:r w:rsidR="00193BC2">
              <w:rPr>
                <w:color w:val="000000"/>
              </w:rPr>
              <w:t xml:space="preserve">, A6, </w:t>
            </w:r>
            <w:r w:rsidR="007E0C4F">
              <w:rPr>
                <w:color w:val="000000"/>
              </w:rPr>
              <w:t xml:space="preserve">A7, </w:t>
            </w:r>
            <w:r w:rsidR="00906BDD">
              <w:rPr>
                <w:color w:val="000000"/>
              </w:rPr>
              <w:t>A13</w:t>
            </w:r>
          </w:p>
        </w:tc>
        <w:tc>
          <w:tcPr>
            <w:tcW w:w="4962" w:type="dxa"/>
            <w:gridSpan w:val="2"/>
          </w:tcPr>
          <w:p w14:paraId="7A9241EF" w14:textId="678598FC" w:rsidR="00174D0D" w:rsidRPr="00522273" w:rsidRDefault="00906BDD" w:rsidP="002702C8">
            <w:pPr>
              <w:ind w:right="40"/>
              <w:rPr>
                <w:color w:val="000000"/>
              </w:rPr>
            </w:pPr>
            <w:r>
              <w:rPr>
                <w:color w:val="000000"/>
              </w:rPr>
              <w:t xml:space="preserve">Épített </w:t>
            </w:r>
            <w:r w:rsidR="00174D0D">
              <w:rPr>
                <w:color w:val="000000"/>
              </w:rPr>
              <w:t xml:space="preserve">infrastruktúra </w:t>
            </w:r>
            <w:proofErr w:type="spellStart"/>
            <w:r w:rsidR="00174D0D">
              <w:rPr>
                <w:color w:val="000000"/>
              </w:rPr>
              <w:t>rezilienciája</w:t>
            </w:r>
            <w:proofErr w:type="spellEnd"/>
            <w:r w:rsidR="00174D0D">
              <w:rPr>
                <w:color w:val="000000"/>
              </w:rPr>
              <w:t xml:space="preserve"> nő </w:t>
            </w:r>
          </w:p>
        </w:tc>
      </w:tr>
      <w:tr w:rsidR="00174D0D" w:rsidRPr="00522273" w14:paraId="7BA5C227" w14:textId="77777777" w:rsidTr="002702C8">
        <w:tc>
          <w:tcPr>
            <w:tcW w:w="3035" w:type="dxa"/>
            <w:gridSpan w:val="2"/>
            <w:shd w:val="clear" w:color="auto" w:fill="206843" w:themeFill="accent1"/>
          </w:tcPr>
          <w:p w14:paraId="708AD552" w14:textId="77777777" w:rsidR="00174D0D" w:rsidRPr="00522273" w:rsidRDefault="00174D0D" w:rsidP="002702C8">
            <w:pPr>
              <w:rPr>
                <w:color w:val="FFFFFF" w:themeColor="background1"/>
              </w:rPr>
            </w:pPr>
            <w:r w:rsidRPr="00522273">
              <w:rPr>
                <w:color w:val="FFFFFF" w:themeColor="background1"/>
              </w:rPr>
              <w:t>Fejlesztendő funkciók</w:t>
            </w:r>
          </w:p>
        </w:tc>
        <w:tc>
          <w:tcPr>
            <w:tcW w:w="6458" w:type="dxa"/>
            <w:gridSpan w:val="3"/>
          </w:tcPr>
          <w:p w14:paraId="1926AC1E" w14:textId="77777777" w:rsidR="00174D0D" w:rsidRPr="00522273" w:rsidRDefault="00174D0D" w:rsidP="002702C8">
            <w:pPr>
              <w:ind w:right="0"/>
            </w:pPr>
            <w:r>
              <w:t>Városüzemeltetés, infrastruktúra</w:t>
            </w:r>
          </w:p>
        </w:tc>
      </w:tr>
      <w:tr w:rsidR="00174D0D" w:rsidRPr="00522273" w14:paraId="6EE48988" w14:textId="77777777" w:rsidTr="002702C8">
        <w:tc>
          <w:tcPr>
            <w:tcW w:w="9493" w:type="dxa"/>
            <w:gridSpan w:val="5"/>
            <w:shd w:val="clear" w:color="auto" w:fill="206843" w:themeFill="accent1"/>
          </w:tcPr>
          <w:p w14:paraId="21164868" w14:textId="77777777" w:rsidR="00174D0D" w:rsidRPr="00522273" w:rsidRDefault="00174D0D" w:rsidP="002702C8">
            <w:pPr>
              <w:ind w:right="40"/>
              <w:jc w:val="center"/>
              <w:rPr>
                <w:color w:val="FFFFFF" w:themeColor="background1"/>
              </w:rPr>
            </w:pPr>
            <w:r w:rsidRPr="00522273">
              <w:rPr>
                <w:color w:val="FFFFFF" w:themeColor="background1"/>
              </w:rPr>
              <w:t>Projekt tartalma, tevékenységének bemutatása</w:t>
            </w:r>
          </w:p>
        </w:tc>
      </w:tr>
      <w:tr w:rsidR="00174D0D" w:rsidRPr="00522273" w14:paraId="354436B8" w14:textId="77777777" w:rsidTr="002702C8">
        <w:tc>
          <w:tcPr>
            <w:tcW w:w="9493" w:type="dxa"/>
            <w:gridSpan w:val="5"/>
          </w:tcPr>
          <w:p w14:paraId="2EE69533" w14:textId="16B33497" w:rsidR="00174D0D" w:rsidRDefault="00906BDD" w:rsidP="002702C8">
            <w:pPr>
              <w:pStyle w:val="Nincstrkz"/>
              <w:numPr>
                <w:ilvl w:val="0"/>
                <w:numId w:val="0"/>
              </w:numPr>
              <w:ind w:hanging="21"/>
              <w:rPr>
                <w:rFonts w:ascii="Calibri" w:hAnsi="Calibri" w:cs="Calibri"/>
              </w:rPr>
            </w:pPr>
            <w:r>
              <w:rPr>
                <w:rFonts w:ascii="Calibri" w:hAnsi="Calibri" w:cs="Calibri"/>
              </w:rPr>
              <w:t xml:space="preserve">Az </w:t>
            </w:r>
            <w:proofErr w:type="spellStart"/>
            <w:r>
              <w:rPr>
                <w:rFonts w:ascii="Calibri" w:hAnsi="Calibri" w:cs="Calibri"/>
              </w:rPr>
              <w:t>előzőhöz</w:t>
            </w:r>
            <w:proofErr w:type="spellEnd"/>
            <w:r>
              <w:rPr>
                <w:rFonts w:ascii="Calibri" w:hAnsi="Calibri" w:cs="Calibri"/>
              </w:rPr>
              <w:t xml:space="preserve"> hasonló komplex program keretében a város épített infrastruktúráját </w:t>
            </w:r>
            <w:r w:rsidR="00A52284">
              <w:rPr>
                <w:rFonts w:ascii="Calibri" w:hAnsi="Calibri" w:cs="Calibri"/>
              </w:rPr>
              <w:t xml:space="preserve">felmérő és a felmérés eredményei alapján részletes cselekvéseket kidolgozó helyi program megvalósítása szükséges: </w:t>
            </w:r>
          </w:p>
          <w:p w14:paraId="4FE61A25" w14:textId="77777777" w:rsidR="007E0C4F" w:rsidRDefault="007E0C4F" w:rsidP="002702C8">
            <w:pPr>
              <w:pStyle w:val="Nincstrkz"/>
              <w:numPr>
                <w:ilvl w:val="0"/>
                <w:numId w:val="0"/>
              </w:numPr>
              <w:ind w:hanging="21"/>
              <w:rPr>
                <w:rFonts w:ascii="Calibri" w:hAnsi="Calibri" w:cs="Calibri"/>
              </w:rPr>
            </w:pPr>
            <w:r>
              <w:rPr>
                <w:rFonts w:ascii="Calibri" w:hAnsi="Calibri" w:cs="Calibri"/>
              </w:rPr>
              <w:t xml:space="preserve">Első lépésben a </w:t>
            </w:r>
            <w:r w:rsidRPr="007E0C4F">
              <w:rPr>
                <w:rFonts w:ascii="Calibri" w:hAnsi="Calibri" w:cs="Calibri"/>
              </w:rPr>
              <w:t xml:space="preserve">települési ingatlanok állapotát részletező felmérés </w:t>
            </w:r>
            <w:r>
              <w:rPr>
                <w:rFonts w:ascii="Calibri" w:hAnsi="Calibri" w:cs="Calibri"/>
              </w:rPr>
              <w:t>kell készíteni</w:t>
            </w:r>
            <w:r w:rsidRPr="007E0C4F">
              <w:rPr>
                <w:rFonts w:ascii="Calibri" w:hAnsi="Calibri" w:cs="Calibri"/>
              </w:rPr>
              <w:t xml:space="preserve">, mely megalapozza az </w:t>
            </w:r>
            <w:r>
              <w:rPr>
                <w:rFonts w:ascii="Calibri" w:hAnsi="Calibri" w:cs="Calibri"/>
              </w:rPr>
              <w:t>A6-</w:t>
            </w:r>
            <w:r w:rsidRPr="007E0C4F">
              <w:rPr>
                <w:rFonts w:ascii="Calibri" w:hAnsi="Calibri" w:cs="Calibri"/>
              </w:rPr>
              <w:t>A7 cél</w:t>
            </w:r>
            <w:r>
              <w:rPr>
                <w:rFonts w:ascii="Calibri" w:hAnsi="Calibri" w:cs="Calibri"/>
              </w:rPr>
              <w:t>ok</w:t>
            </w:r>
            <w:r w:rsidRPr="007E0C4F">
              <w:rPr>
                <w:rFonts w:ascii="Calibri" w:hAnsi="Calibri" w:cs="Calibri"/>
              </w:rPr>
              <w:t xml:space="preserve"> elérését</w:t>
            </w:r>
            <w:r>
              <w:rPr>
                <w:rFonts w:ascii="Calibri" w:hAnsi="Calibri" w:cs="Calibri"/>
              </w:rPr>
              <w:t>.</w:t>
            </w:r>
          </w:p>
          <w:p w14:paraId="2EE5B3BA" w14:textId="77777777" w:rsidR="007E0C4F" w:rsidRDefault="007E0C4F" w:rsidP="002702C8">
            <w:pPr>
              <w:pStyle w:val="Nincstrkz"/>
              <w:numPr>
                <w:ilvl w:val="0"/>
                <w:numId w:val="0"/>
              </w:numPr>
              <w:ind w:hanging="21"/>
              <w:rPr>
                <w:rFonts w:ascii="Calibri" w:hAnsi="Calibri" w:cs="Calibri"/>
              </w:rPr>
            </w:pPr>
          </w:p>
          <w:p w14:paraId="346D91F5" w14:textId="77777777" w:rsidR="007E0C4F" w:rsidRDefault="007E0C4F" w:rsidP="002702C8">
            <w:pPr>
              <w:pStyle w:val="Nincstrkz"/>
              <w:numPr>
                <w:ilvl w:val="0"/>
                <w:numId w:val="0"/>
              </w:numPr>
              <w:ind w:hanging="21"/>
              <w:rPr>
                <w:rFonts w:ascii="Calibri" w:hAnsi="Calibri" w:cs="Calibri"/>
              </w:rPr>
            </w:pPr>
            <w:r>
              <w:rPr>
                <w:rFonts w:ascii="Calibri" w:hAnsi="Calibri" w:cs="Calibri"/>
              </w:rPr>
              <w:t xml:space="preserve">Az ingatlanvagyont vizsgálni kell: </w:t>
            </w:r>
          </w:p>
          <w:p w14:paraId="7BAC01DA" w14:textId="77777777" w:rsidR="007E0C4F" w:rsidRDefault="007E0C4F" w:rsidP="00891CDC">
            <w:pPr>
              <w:pStyle w:val="Nincstrkz"/>
              <w:numPr>
                <w:ilvl w:val="0"/>
                <w:numId w:val="38"/>
              </w:numPr>
              <w:rPr>
                <w:rFonts w:ascii="Calibri" w:hAnsi="Calibri" w:cs="Calibri"/>
              </w:rPr>
            </w:pPr>
            <w:r>
              <w:rPr>
                <w:rFonts w:ascii="Calibri" w:hAnsi="Calibri" w:cs="Calibri"/>
              </w:rPr>
              <w:t>Hirtelen jött széllökésekkel szembeni ellenállóképesség</w:t>
            </w:r>
          </w:p>
          <w:p w14:paraId="6FBE8640" w14:textId="72BEB8B6" w:rsidR="007E0C4F" w:rsidRDefault="007E0C4F" w:rsidP="00891CDC">
            <w:pPr>
              <w:pStyle w:val="Nincstrkz"/>
              <w:numPr>
                <w:ilvl w:val="0"/>
                <w:numId w:val="38"/>
              </w:numPr>
              <w:rPr>
                <w:rFonts w:ascii="Calibri" w:hAnsi="Calibri" w:cs="Calibri"/>
              </w:rPr>
            </w:pPr>
            <w:r>
              <w:rPr>
                <w:rFonts w:ascii="Calibri" w:hAnsi="Calibri" w:cs="Calibri"/>
              </w:rPr>
              <w:t>Hirtelen hőmérséklet eséssel szembeni ellenállóképesség</w:t>
            </w:r>
          </w:p>
          <w:p w14:paraId="22060079" w14:textId="23BF08BB" w:rsidR="00A52284" w:rsidRPr="007E0C4F" w:rsidRDefault="007E0C4F" w:rsidP="00891CDC">
            <w:pPr>
              <w:pStyle w:val="Nincstrkz"/>
              <w:numPr>
                <w:ilvl w:val="0"/>
                <w:numId w:val="38"/>
              </w:numPr>
              <w:rPr>
                <w:rFonts w:ascii="Calibri" w:hAnsi="Calibri" w:cs="Calibri"/>
              </w:rPr>
            </w:pPr>
            <w:r>
              <w:rPr>
                <w:rFonts w:ascii="Calibri" w:hAnsi="Calibri" w:cs="Calibri"/>
              </w:rPr>
              <w:t xml:space="preserve">Lokális vízkároknak való kitettség szempontjából. </w:t>
            </w:r>
            <w:r w:rsidRPr="007E0C4F">
              <w:rPr>
                <w:rFonts w:ascii="Calibri" w:hAnsi="Calibri" w:cs="Calibri"/>
              </w:rPr>
              <w:t xml:space="preserve"> </w:t>
            </w:r>
          </w:p>
          <w:p w14:paraId="330E56A9" w14:textId="77777777" w:rsidR="00A52284" w:rsidRDefault="00A52284" w:rsidP="002702C8">
            <w:pPr>
              <w:pStyle w:val="Nincstrkz"/>
              <w:numPr>
                <w:ilvl w:val="0"/>
                <w:numId w:val="0"/>
              </w:numPr>
              <w:ind w:hanging="21"/>
              <w:rPr>
                <w:rFonts w:ascii="Calibri" w:hAnsi="Calibri" w:cs="Calibri"/>
              </w:rPr>
            </w:pPr>
          </w:p>
          <w:p w14:paraId="61400318" w14:textId="77777777" w:rsidR="00847DB5" w:rsidRDefault="007E0C4F" w:rsidP="002702C8">
            <w:pPr>
              <w:pStyle w:val="Nincstrkz"/>
              <w:numPr>
                <w:ilvl w:val="0"/>
                <w:numId w:val="0"/>
              </w:numPr>
              <w:ind w:hanging="21"/>
              <w:rPr>
                <w:rFonts w:ascii="Calibri" w:hAnsi="Calibri" w:cs="Calibri"/>
              </w:rPr>
            </w:pPr>
            <w:r>
              <w:rPr>
                <w:rFonts w:ascii="Calibri" w:hAnsi="Calibri" w:cs="Calibri"/>
              </w:rPr>
              <w:t xml:space="preserve">A kapott adatokat minimum kataszterbe gyűjtve, ideális esetben térinformatikai alapokon kidolgozva kell </w:t>
            </w:r>
            <w:r w:rsidR="005335C4">
              <w:rPr>
                <w:rFonts w:ascii="Calibri" w:hAnsi="Calibri" w:cs="Calibri"/>
              </w:rPr>
              <w:t xml:space="preserve">elemezni, s meghatározni a legsürgősebben felújítandó </w:t>
            </w:r>
            <w:r w:rsidR="00B11438">
              <w:rPr>
                <w:rFonts w:ascii="Calibri" w:hAnsi="Calibri" w:cs="Calibri"/>
              </w:rPr>
              <w:t>ingatlanokat (mind magán, mind köztulajdonban)</w:t>
            </w:r>
            <w:r w:rsidR="00847DB5">
              <w:rPr>
                <w:rFonts w:ascii="Calibri" w:hAnsi="Calibri" w:cs="Calibri"/>
              </w:rPr>
              <w:t xml:space="preserve">, majd pedig a köztulajdonban álló épületek felújítását haladéktalanul meg kell kezdeni. </w:t>
            </w:r>
          </w:p>
          <w:p w14:paraId="77409262" w14:textId="77777777" w:rsidR="00B11438" w:rsidRDefault="00B11438" w:rsidP="002702C8">
            <w:pPr>
              <w:pStyle w:val="Nincstrkz"/>
              <w:numPr>
                <w:ilvl w:val="0"/>
                <w:numId w:val="0"/>
              </w:numPr>
              <w:ind w:hanging="21"/>
              <w:rPr>
                <w:rFonts w:ascii="Calibri" w:hAnsi="Calibri" w:cs="Calibri"/>
              </w:rPr>
            </w:pPr>
          </w:p>
          <w:p w14:paraId="1F41D128" w14:textId="79B09F9E" w:rsidR="0031736B" w:rsidRDefault="0031736B" w:rsidP="002702C8">
            <w:pPr>
              <w:pStyle w:val="Nincstrkz"/>
              <w:numPr>
                <w:ilvl w:val="0"/>
                <w:numId w:val="0"/>
              </w:numPr>
              <w:ind w:hanging="21"/>
              <w:rPr>
                <w:rFonts w:ascii="Calibri" w:hAnsi="Calibri" w:cs="Calibri"/>
              </w:rPr>
            </w:pPr>
            <w:r>
              <w:rPr>
                <w:rFonts w:ascii="Calibri" w:hAnsi="Calibri" w:cs="Calibri"/>
              </w:rPr>
              <w:t>Végül, a</w:t>
            </w:r>
            <w:r w:rsidRPr="0031736B">
              <w:rPr>
                <w:rFonts w:ascii="Calibri" w:hAnsi="Calibri" w:cs="Calibri"/>
              </w:rPr>
              <w:t xml:space="preserve">mennyiben lakossági/ipari beruházások számára elérhetővé válik: EU </w:t>
            </w:r>
            <w:proofErr w:type="spellStart"/>
            <w:r w:rsidRPr="0031736B">
              <w:rPr>
                <w:rFonts w:ascii="Calibri" w:hAnsi="Calibri" w:cs="Calibri"/>
              </w:rPr>
              <w:t>társfinanszírozású</w:t>
            </w:r>
            <w:proofErr w:type="spellEnd"/>
            <w:r w:rsidRPr="0031736B">
              <w:rPr>
                <w:rFonts w:ascii="Calibri" w:hAnsi="Calibri" w:cs="Calibri"/>
              </w:rPr>
              <w:t xml:space="preserve"> Energetikai és ingatlan felújítási pályázatok promóciója </w:t>
            </w:r>
            <w:r w:rsidR="00847DB5">
              <w:rPr>
                <w:rFonts w:ascii="Calibri" w:hAnsi="Calibri" w:cs="Calibri"/>
              </w:rPr>
              <w:t xml:space="preserve">szükséges </w:t>
            </w:r>
            <w:r w:rsidRPr="0031736B">
              <w:rPr>
                <w:rFonts w:ascii="Calibri" w:hAnsi="Calibri" w:cs="Calibri"/>
              </w:rPr>
              <w:t>a helyi szereplők számára</w:t>
            </w:r>
            <w:r w:rsidR="00847DB5">
              <w:rPr>
                <w:rFonts w:ascii="Calibri" w:hAnsi="Calibri" w:cs="Calibri"/>
              </w:rPr>
              <w:t xml:space="preserve">, hogy az érintett, kiemelt beavatkozási területen szereplő ingatlanok tulajdonosai külső erőforrások bevonásával megkezdhessék a veszélyeztetett ingatlanok felújítását. </w:t>
            </w:r>
          </w:p>
          <w:p w14:paraId="49911223" w14:textId="77777777" w:rsidR="0031736B" w:rsidRDefault="0031736B" w:rsidP="002702C8">
            <w:pPr>
              <w:pStyle w:val="Nincstrkz"/>
              <w:numPr>
                <w:ilvl w:val="0"/>
                <w:numId w:val="0"/>
              </w:numPr>
              <w:ind w:hanging="21"/>
              <w:rPr>
                <w:rFonts w:ascii="Calibri" w:hAnsi="Calibri" w:cs="Calibri"/>
              </w:rPr>
            </w:pPr>
          </w:p>
          <w:p w14:paraId="36336212" w14:textId="77777777" w:rsidR="007E0C4F" w:rsidRPr="009A453C" w:rsidRDefault="007E0C4F" w:rsidP="002702C8">
            <w:pPr>
              <w:pStyle w:val="Nincstrkz"/>
              <w:numPr>
                <w:ilvl w:val="0"/>
                <w:numId w:val="0"/>
              </w:numPr>
              <w:ind w:hanging="21"/>
              <w:rPr>
                <w:rFonts w:ascii="Calibri" w:hAnsi="Calibri" w:cs="Calibri"/>
              </w:rPr>
            </w:pPr>
          </w:p>
          <w:p w14:paraId="5EF69879" w14:textId="77777777" w:rsidR="00174D0D" w:rsidRPr="005C36C1" w:rsidRDefault="00174D0D" w:rsidP="002702C8">
            <w:pPr>
              <w:pStyle w:val="Nincstrkz"/>
              <w:numPr>
                <w:ilvl w:val="0"/>
                <w:numId w:val="0"/>
              </w:numPr>
              <w:ind w:left="765" w:hanging="360"/>
              <w:rPr>
                <w:rFonts w:ascii="Calibri" w:hAnsi="Calibri" w:cs="Calibri"/>
              </w:rPr>
            </w:pPr>
          </w:p>
        </w:tc>
      </w:tr>
      <w:tr w:rsidR="00174D0D" w:rsidRPr="00522273" w14:paraId="6ABDD67D" w14:textId="77777777" w:rsidTr="002702C8">
        <w:tc>
          <w:tcPr>
            <w:tcW w:w="3035" w:type="dxa"/>
            <w:gridSpan w:val="2"/>
            <w:shd w:val="clear" w:color="auto" w:fill="206843" w:themeFill="accent1"/>
          </w:tcPr>
          <w:p w14:paraId="14F405BE" w14:textId="77777777" w:rsidR="00174D0D" w:rsidRPr="00522273" w:rsidRDefault="00174D0D" w:rsidP="002702C8">
            <w:pPr>
              <w:rPr>
                <w:color w:val="FFFFFF" w:themeColor="background1"/>
              </w:rPr>
            </w:pPr>
            <w:r w:rsidRPr="00522273">
              <w:rPr>
                <w:color w:val="FFFFFF" w:themeColor="background1"/>
              </w:rPr>
              <w:t>Célcsoport</w:t>
            </w:r>
          </w:p>
        </w:tc>
        <w:tc>
          <w:tcPr>
            <w:tcW w:w="6458" w:type="dxa"/>
            <w:gridSpan w:val="3"/>
          </w:tcPr>
          <w:p w14:paraId="708CF5C7" w14:textId="35219E85" w:rsidR="00174D0D" w:rsidRPr="00522273" w:rsidRDefault="00174D0D" w:rsidP="002702C8">
            <w:pPr>
              <w:ind w:right="0"/>
            </w:pPr>
            <w:r>
              <w:t>Város</w:t>
            </w:r>
            <w:r w:rsidR="0031736B">
              <w:t xml:space="preserve"> épített öröksége</w:t>
            </w:r>
          </w:p>
        </w:tc>
      </w:tr>
      <w:tr w:rsidR="00174D0D" w:rsidRPr="00522273" w14:paraId="49340958" w14:textId="77777777" w:rsidTr="002702C8">
        <w:tc>
          <w:tcPr>
            <w:tcW w:w="3035" w:type="dxa"/>
            <w:gridSpan w:val="2"/>
            <w:shd w:val="clear" w:color="auto" w:fill="206843" w:themeFill="accent1"/>
          </w:tcPr>
          <w:p w14:paraId="0FDA7BB7" w14:textId="77777777" w:rsidR="00174D0D" w:rsidRPr="00522273" w:rsidRDefault="00174D0D" w:rsidP="002702C8">
            <w:pPr>
              <w:ind w:right="0"/>
              <w:rPr>
                <w:color w:val="FFFFFF" w:themeColor="background1"/>
              </w:rPr>
            </w:pPr>
            <w:r w:rsidRPr="00522273">
              <w:rPr>
                <w:color w:val="FFFFFF" w:themeColor="background1"/>
              </w:rPr>
              <w:t>Megvalósítás időkerete, ütemei:</w:t>
            </w:r>
          </w:p>
        </w:tc>
        <w:tc>
          <w:tcPr>
            <w:tcW w:w="6458" w:type="dxa"/>
            <w:gridSpan w:val="3"/>
          </w:tcPr>
          <w:p w14:paraId="4BC8CA16" w14:textId="77777777" w:rsidR="00174D0D" w:rsidRPr="00522273" w:rsidRDefault="00174D0D" w:rsidP="002702C8">
            <w:pPr>
              <w:spacing w:before="0" w:after="0"/>
              <w:ind w:right="0"/>
              <w:rPr>
                <w:rStyle w:val="Finomkiemels"/>
              </w:rPr>
            </w:pPr>
            <w:r w:rsidRPr="00522273">
              <w:rPr>
                <w:rStyle w:val="Finomkiemels"/>
              </w:rPr>
              <w:t>Tervezés, hatásvizsgálat: 202</w:t>
            </w:r>
            <w:r>
              <w:rPr>
                <w:rStyle w:val="Finomkiemels"/>
              </w:rPr>
              <w:t>4</w:t>
            </w:r>
          </w:p>
          <w:p w14:paraId="70FD8714" w14:textId="77777777" w:rsidR="00174D0D" w:rsidRPr="00522273" w:rsidRDefault="00174D0D" w:rsidP="002702C8">
            <w:pPr>
              <w:spacing w:before="0" w:after="0"/>
              <w:ind w:right="0"/>
              <w:rPr>
                <w:rStyle w:val="Finomkiemels"/>
              </w:rPr>
            </w:pPr>
            <w:r w:rsidRPr="00522273">
              <w:rPr>
                <w:rStyle w:val="Finomkiemels"/>
              </w:rPr>
              <w:t>Megvalósítás végső határideje: 2</w:t>
            </w:r>
            <w:r>
              <w:rPr>
                <w:rStyle w:val="Finomkiemels"/>
              </w:rPr>
              <w:t>027</w:t>
            </w:r>
          </w:p>
        </w:tc>
      </w:tr>
    </w:tbl>
    <w:p w14:paraId="3914652E" w14:textId="77777777" w:rsidR="00EE49D1" w:rsidRDefault="00EE49D1" w:rsidP="00D20CB9"/>
    <w:p w14:paraId="188C779D" w14:textId="77777777" w:rsidR="00EE49D1" w:rsidRDefault="00EE49D1" w:rsidP="00D20CB9"/>
    <w:p w14:paraId="65B22271" w14:textId="77777777" w:rsidR="000019C7" w:rsidRDefault="000019C7" w:rsidP="00D20CB9"/>
    <w:p w14:paraId="1FBD7BEB" w14:textId="77777777" w:rsidR="000019C7" w:rsidRDefault="000019C7" w:rsidP="00D20CB9"/>
    <w:p w14:paraId="1F17A594" w14:textId="77777777" w:rsidR="00EE49D1" w:rsidRDefault="00EE49D1" w:rsidP="00D20CB9"/>
    <w:p w14:paraId="434E45F6" w14:textId="37B5A14B" w:rsidR="003F3925" w:rsidRDefault="003F3925" w:rsidP="001666D1">
      <w:pPr>
        <w:pStyle w:val="Cmsor3"/>
      </w:pPr>
      <w:bookmarkStart w:id="42" w:name="_Toc140254998"/>
      <w:r>
        <w:lastRenderedPageBreak/>
        <w:t>Szemléletformálás</w:t>
      </w:r>
      <w:bookmarkEnd w:id="42"/>
    </w:p>
    <w:p w14:paraId="7ACFFE1F" w14:textId="77777777" w:rsidR="003F3925" w:rsidRDefault="003F3925" w:rsidP="00D20CB9"/>
    <w:tbl>
      <w:tblPr>
        <w:tblStyle w:val="Rcsostblzat"/>
        <w:tblW w:w="9493" w:type="dxa"/>
        <w:tblLook w:val="04A0" w:firstRow="1" w:lastRow="0" w:firstColumn="1" w:lastColumn="0" w:noHBand="0" w:noVBand="1"/>
      </w:tblPr>
      <w:tblGrid>
        <w:gridCol w:w="2127"/>
        <w:gridCol w:w="908"/>
        <w:gridCol w:w="1496"/>
        <w:gridCol w:w="14"/>
        <w:gridCol w:w="4948"/>
      </w:tblGrid>
      <w:tr w:rsidR="00097A56" w:rsidRPr="00710C54" w14:paraId="5B6FEBA3" w14:textId="77777777" w:rsidTr="002A5548">
        <w:tc>
          <w:tcPr>
            <w:tcW w:w="9493" w:type="dxa"/>
            <w:gridSpan w:val="5"/>
            <w:shd w:val="clear" w:color="auto" w:fill="206843" w:themeFill="accent1"/>
          </w:tcPr>
          <w:p w14:paraId="0F30BA83" w14:textId="77777777" w:rsidR="00097A56" w:rsidRPr="00710C54" w:rsidRDefault="00097A56" w:rsidP="002A5548">
            <w:pPr>
              <w:ind w:right="40"/>
              <w:jc w:val="center"/>
              <w:rPr>
                <w:color w:val="FFFFFF" w:themeColor="background1"/>
              </w:rPr>
            </w:pPr>
            <w:r w:rsidRPr="00710C54">
              <w:rPr>
                <w:color w:val="FFFFFF" w:themeColor="background1"/>
              </w:rPr>
              <w:t>Projekt megnevezése</w:t>
            </w:r>
          </w:p>
        </w:tc>
      </w:tr>
      <w:tr w:rsidR="00097A56" w:rsidRPr="00522273" w14:paraId="14142374" w14:textId="77777777" w:rsidTr="002A5548">
        <w:tc>
          <w:tcPr>
            <w:tcW w:w="9493" w:type="dxa"/>
            <w:gridSpan w:val="5"/>
          </w:tcPr>
          <w:p w14:paraId="6FAFA0F5" w14:textId="22DFFE4C" w:rsidR="00097A56" w:rsidRPr="00522273" w:rsidRDefault="00097A56" w:rsidP="002A5548">
            <w:pPr>
              <w:ind w:right="40"/>
              <w:jc w:val="center"/>
              <w:rPr>
                <w:b/>
                <w:bCs/>
              </w:rPr>
            </w:pPr>
            <w:r>
              <w:rPr>
                <w:b/>
                <w:bCs/>
              </w:rPr>
              <w:t>Képviselőtestület</w:t>
            </w:r>
            <w:r w:rsidR="00EF4B59">
              <w:rPr>
                <w:b/>
                <w:bCs/>
              </w:rPr>
              <w:t xml:space="preserve">, valamint </w:t>
            </w:r>
            <w:r>
              <w:rPr>
                <w:b/>
                <w:bCs/>
              </w:rPr>
              <w:t>önkormányzati alkalmazásban álló</w:t>
            </w:r>
            <w:r w:rsidR="00EF4B59">
              <w:rPr>
                <w:b/>
                <w:bCs/>
              </w:rPr>
              <w:t xml:space="preserve">k </w:t>
            </w:r>
            <w:r w:rsidR="00D20C8D">
              <w:rPr>
                <w:b/>
                <w:bCs/>
              </w:rPr>
              <w:t>érzékenyítése</w:t>
            </w:r>
          </w:p>
          <w:p w14:paraId="3FBEC18D" w14:textId="062B676E" w:rsidR="00097A56" w:rsidRPr="00522273" w:rsidRDefault="00097A56" w:rsidP="002A5548">
            <w:pPr>
              <w:ind w:right="182"/>
              <w:jc w:val="center"/>
            </w:pPr>
          </w:p>
        </w:tc>
      </w:tr>
      <w:tr w:rsidR="00097A56" w:rsidRPr="00522273" w14:paraId="77DDD2BB" w14:textId="77777777" w:rsidTr="002A5548">
        <w:tc>
          <w:tcPr>
            <w:tcW w:w="3035" w:type="dxa"/>
            <w:gridSpan w:val="2"/>
            <w:shd w:val="clear" w:color="auto" w:fill="206843" w:themeFill="accent1"/>
          </w:tcPr>
          <w:p w14:paraId="63A0DBD3" w14:textId="77777777" w:rsidR="00097A56" w:rsidRPr="00522273" w:rsidRDefault="00097A56" w:rsidP="002A5548">
            <w:pPr>
              <w:rPr>
                <w:color w:val="FFFFFF" w:themeColor="background1"/>
              </w:rPr>
            </w:pPr>
            <w:r w:rsidRPr="00522273">
              <w:rPr>
                <w:color w:val="FFFFFF" w:themeColor="background1"/>
              </w:rPr>
              <w:t>Akcióterület</w:t>
            </w:r>
          </w:p>
        </w:tc>
        <w:tc>
          <w:tcPr>
            <w:tcW w:w="6458" w:type="dxa"/>
            <w:gridSpan w:val="3"/>
          </w:tcPr>
          <w:p w14:paraId="2D1E20D2" w14:textId="52D67371" w:rsidR="00097A56" w:rsidRPr="00522273" w:rsidRDefault="00D20C8D" w:rsidP="002A5548">
            <w:r>
              <w:t>Önkormányzat szervezete és városvezetés</w:t>
            </w:r>
          </w:p>
        </w:tc>
      </w:tr>
      <w:tr w:rsidR="00097A56" w:rsidRPr="00522273" w14:paraId="49FB5928" w14:textId="77777777" w:rsidTr="002A5548">
        <w:tc>
          <w:tcPr>
            <w:tcW w:w="3035" w:type="dxa"/>
            <w:gridSpan w:val="2"/>
            <w:shd w:val="clear" w:color="auto" w:fill="206843" w:themeFill="accent1"/>
          </w:tcPr>
          <w:p w14:paraId="13EA43DA" w14:textId="77777777" w:rsidR="00097A56" w:rsidRPr="00522273" w:rsidRDefault="00097A56" w:rsidP="002A5548">
            <w:r w:rsidRPr="00522273">
              <w:rPr>
                <w:color w:val="FFFFFF" w:themeColor="background1"/>
              </w:rPr>
              <w:t>Indikatív költség</w:t>
            </w:r>
          </w:p>
        </w:tc>
        <w:tc>
          <w:tcPr>
            <w:tcW w:w="6458" w:type="dxa"/>
            <w:gridSpan w:val="3"/>
          </w:tcPr>
          <w:p w14:paraId="1D39B5AC" w14:textId="2A5A710A" w:rsidR="00097A56" w:rsidRPr="00522273" w:rsidRDefault="00D20C8D" w:rsidP="002A5548">
            <w:pPr>
              <w:ind w:right="182"/>
            </w:pPr>
            <w:r>
              <w:t>2</w:t>
            </w:r>
            <w:r w:rsidR="00097A56" w:rsidRPr="00522273">
              <w:t>.000.000 HUF</w:t>
            </w:r>
            <w:r w:rsidR="008C612A">
              <w:t>/év</w:t>
            </w:r>
            <w:r w:rsidR="00097A56" w:rsidRPr="00522273">
              <w:t xml:space="preserve"> (</w:t>
            </w:r>
            <w:r>
              <w:t>KEHOP/TOP</w:t>
            </w:r>
            <w:r w:rsidR="00097A56" w:rsidRPr="00522273">
              <w:t xml:space="preserve"> mintaprojektek alapján)</w:t>
            </w:r>
          </w:p>
        </w:tc>
      </w:tr>
      <w:tr w:rsidR="00097A56" w:rsidRPr="00522273" w14:paraId="5C6D860B" w14:textId="77777777" w:rsidTr="002A5548">
        <w:trPr>
          <w:trHeight w:val="48"/>
        </w:trPr>
        <w:tc>
          <w:tcPr>
            <w:tcW w:w="2127" w:type="dxa"/>
            <w:vMerge w:val="restart"/>
            <w:shd w:val="clear" w:color="auto" w:fill="206843" w:themeFill="accent1"/>
          </w:tcPr>
          <w:p w14:paraId="4A982CEC" w14:textId="77777777" w:rsidR="00097A56" w:rsidRPr="00522273" w:rsidRDefault="00097A56" w:rsidP="002A5548">
            <w:pPr>
              <w:rPr>
                <w:color w:val="FFFFFF" w:themeColor="background1"/>
              </w:rPr>
            </w:pPr>
          </w:p>
          <w:p w14:paraId="4B0027F6" w14:textId="77777777" w:rsidR="00097A56" w:rsidRPr="00522273" w:rsidRDefault="00097A56" w:rsidP="002A5548">
            <w:r w:rsidRPr="00522273">
              <w:rPr>
                <w:color w:val="FFFFFF" w:themeColor="background1"/>
              </w:rPr>
              <w:t>Projekt költségvetés megoszlása</w:t>
            </w:r>
          </w:p>
        </w:tc>
        <w:tc>
          <w:tcPr>
            <w:tcW w:w="2418" w:type="dxa"/>
            <w:gridSpan w:val="3"/>
          </w:tcPr>
          <w:p w14:paraId="6009D41E" w14:textId="77777777" w:rsidR="00097A56" w:rsidRPr="00522273" w:rsidRDefault="00097A56" w:rsidP="002A5548">
            <w:pPr>
              <w:ind w:right="45"/>
            </w:pPr>
            <w:r w:rsidRPr="00522273">
              <w:t>EU-s hozzájárulás (OP-n kívüli)</w:t>
            </w:r>
          </w:p>
        </w:tc>
        <w:tc>
          <w:tcPr>
            <w:tcW w:w="4948" w:type="dxa"/>
          </w:tcPr>
          <w:p w14:paraId="741B753C" w14:textId="77777777" w:rsidR="00097A56" w:rsidRPr="00522273" w:rsidRDefault="00097A56" w:rsidP="002A5548">
            <w:r w:rsidRPr="00522273">
              <w:t>0%</w:t>
            </w:r>
          </w:p>
        </w:tc>
      </w:tr>
      <w:tr w:rsidR="00097A56" w:rsidRPr="00522273" w14:paraId="762D62A8" w14:textId="77777777" w:rsidTr="002A5548">
        <w:trPr>
          <w:trHeight w:val="48"/>
        </w:trPr>
        <w:tc>
          <w:tcPr>
            <w:tcW w:w="2127" w:type="dxa"/>
            <w:vMerge/>
            <w:shd w:val="clear" w:color="auto" w:fill="206843" w:themeFill="accent1"/>
          </w:tcPr>
          <w:p w14:paraId="70BC2896" w14:textId="77777777" w:rsidR="00097A56" w:rsidRPr="00522273" w:rsidRDefault="00097A56" w:rsidP="002A5548"/>
        </w:tc>
        <w:tc>
          <w:tcPr>
            <w:tcW w:w="2418" w:type="dxa"/>
            <w:gridSpan w:val="3"/>
          </w:tcPr>
          <w:p w14:paraId="7D6E0577" w14:textId="77777777" w:rsidR="00097A56" w:rsidRPr="00522273" w:rsidRDefault="00097A56" w:rsidP="002A5548">
            <w:pPr>
              <w:ind w:right="45"/>
            </w:pPr>
            <w:r w:rsidRPr="00522273">
              <w:t>Állami támogatás (Jellemzően OP-</w:t>
            </w:r>
            <w:proofErr w:type="spellStart"/>
            <w:r w:rsidRPr="00522273">
              <w:t>ből</w:t>
            </w:r>
            <w:proofErr w:type="spellEnd"/>
            <w:r w:rsidRPr="00522273">
              <w:t>)</w:t>
            </w:r>
          </w:p>
        </w:tc>
        <w:tc>
          <w:tcPr>
            <w:tcW w:w="4948" w:type="dxa"/>
          </w:tcPr>
          <w:p w14:paraId="00D4938E" w14:textId="77777777" w:rsidR="00097A56" w:rsidRPr="00522273" w:rsidRDefault="00097A56" w:rsidP="002A5548">
            <w:r w:rsidRPr="00522273">
              <w:t>100%</w:t>
            </w:r>
          </w:p>
        </w:tc>
      </w:tr>
      <w:tr w:rsidR="00097A56" w:rsidRPr="00522273" w14:paraId="33383BE0" w14:textId="77777777" w:rsidTr="002A5548">
        <w:trPr>
          <w:trHeight w:val="48"/>
        </w:trPr>
        <w:tc>
          <w:tcPr>
            <w:tcW w:w="2127" w:type="dxa"/>
            <w:vMerge/>
            <w:shd w:val="clear" w:color="auto" w:fill="206843" w:themeFill="accent1"/>
          </w:tcPr>
          <w:p w14:paraId="462ED073" w14:textId="77777777" w:rsidR="00097A56" w:rsidRPr="00522273" w:rsidRDefault="00097A56" w:rsidP="002A5548"/>
        </w:tc>
        <w:tc>
          <w:tcPr>
            <w:tcW w:w="2418" w:type="dxa"/>
            <w:gridSpan w:val="3"/>
          </w:tcPr>
          <w:p w14:paraId="0CFFB61B" w14:textId="77777777" w:rsidR="00097A56" w:rsidRPr="00522273" w:rsidRDefault="00097A56" w:rsidP="002A5548">
            <w:pPr>
              <w:ind w:right="45"/>
            </w:pPr>
            <w:r w:rsidRPr="00522273">
              <w:t>Önkormányzat saját forrás</w:t>
            </w:r>
          </w:p>
        </w:tc>
        <w:tc>
          <w:tcPr>
            <w:tcW w:w="4948" w:type="dxa"/>
          </w:tcPr>
          <w:p w14:paraId="48F9D39E" w14:textId="77777777" w:rsidR="00097A56" w:rsidRPr="00522273" w:rsidRDefault="00097A56" w:rsidP="002A5548">
            <w:r w:rsidRPr="00522273">
              <w:t>0%</w:t>
            </w:r>
          </w:p>
        </w:tc>
      </w:tr>
      <w:tr w:rsidR="00097A56" w:rsidRPr="00522273" w14:paraId="6045B6A7" w14:textId="77777777" w:rsidTr="002A5548">
        <w:trPr>
          <w:trHeight w:val="48"/>
        </w:trPr>
        <w:tc>
          <w:tcPr>
            <w:tcW w:w="2127" w:type="dxa"/>
            <w:vMerge/>
            <w:shd w:val="clear" w:color="auto" w:fill="206843" w:themeFill="accent1"/>
          </w:tcPr>
          <w:p w14:paraId="0F5DD44C" w14:textId="77777777" w:rsidR="00097A56" w:rsidRPr="00522273" w:rsidRDefault="00097A56" w:rsidP="002A5548"/>
        </w:tc>
        <w:tc>
          <w:tcPr>
            <w:tcW w:w="2418" w:type="dxa"/>
            <w:gridSpan w:val="3"/>
          </w:tcPr>
          <w:p w14:paraId="1DA62BDF" w14:textId="77777777" w:rsidR="00097A56" w:rsidRPr="00522273" w:rsidRDefault="00097A56" w:rsidP="002A5548">
            <w:pPr>
              <w:ind w:right="45"/>
            </w:pPr>
            <w:r w:rsidRPr="00522273">
              <w:t>Magántőke</w:t>
            </w:r>
          </w:p>
        </w:tc>
        <w:tc>
          <w:tcPr>
            <w:tcW w:w="4948" w:type="dxa"/>
          </w:tcPr>
          <w:p w14:paraId="0AEDCFB3" w14:textId="77777777" w:rsidR="00097A56" w:rsidRPr="00522273" w:rsidRDefault="00097A56" w:rsidP="002A5548">
            <w:r w:rsidRPr="00522273">
              <w:t>0%</w:t>
            </w:r>
          </w:p>
        </w:tc>
      </w:tr>
      <w:tr w:rsidR="00097A56" w:rsidRPr="00522273" w14:paraId="53A68FF0" w14:textId="77777777" w:rsidTr="002A5548">
        <w:trPr>
          <w:trHeight w:val="48"/>
        </w:trPr>
        <w:tc>
          <w:tcPr>
            <w:tcW w:w="2127" w:type="dxa"/>
            <w:vMerge/>
            <w:shd w:val="clear" w:color="auto" w:fill="206843" w:themeFill="accent1"/>
          </w:tcPr>
          <w:p w14:paraId="6D7D2072" w14:textId="77777777" w:rsidR="00097A56" w:rsidRPr="00522273" w:rsidRDefault="00097A56" w:rsidP="002A5548"/>
        </w:tc>
        <w:tc>
          <w:tcPr>
            <w:tcW w:w="2418" w:type="dxa"/>
            <w:gridSpan w:val="3"/>
          </w:tcPr>
          <w:p w14:paraId="7452B850" w14:textId="77777777" w:rsidR="00097A56" w:rsidRPr="00522273" w:rsidRDefault="00097A56" w:rsidP="002A5548">
            <w:r w:rsidRPr="00522273">
              <w:t>Egyéb- civil</w:t>
            </w:r>
          </w:p>
        </w:tc>
        <w:tc>
          <w:tcPr>
            <w:tcW w:w="4948" w:type="dxa"/>
          </w:tcPr>
          <w:p w14:paraId="2475BB7E" w14:textId="77777777" w:rsidR="00097A56" w:rsidRPr="00522273" w:rsidRDefault="00097A56" w:rsidP="002A5548">
            <w:r w:rsidRPr="00522273">
              <w:t>0%</w:t>
            </w:r>
          </w:p>
        </w:tc>
      </w:tr>
      <w:tr w:rsidR="00097A56" w:rsidRPr="00522273" w14:paraId="1C7F4483" w14:textId="77777777" w:rsidTr="002A5548">
        <w:tc>
          <w:tcPr>
            <w:tcW w:w="3035" w:type="dxa"/>
            <w:gridSpan w:val="2"/>
            <w:shd w:val="clear" w:color="auto" w:fill="206843" w:themeFill="accent1"/>
          </w:tcPr>
          <w:p w14:paraId="37ECC8BF" w14:textId="6B5F1527" w:rsidR="00097A56" w:rsidRPr="00522273" w:rsidRDefault="00097A56" w:rsidP="002A5548">
            <w:pPr>
              <w:rPr>
                <w:color w:val="FFFFFF" w:themeColor="background1"/>
              </w:rPr>
            </w:pPr>
            <w:r w:rsidRPr="00522273">
              <w:rPr>
                <w:color w:val="FFFFFF" w:themeColor="background1"/>
              </w:rPr>
              <w:t>Kapcsolódás a</w:t>
            </w:r>
            <w:r w:rsidR="00D20C8D">
              <w:rPr>
                <w:color w:val="FFFFFF" w:themeColor="background1"/>
              </w:rPr>
              <w:t xml:space="preserve"> Klíma</w:t>
            </w:r>
            <w:r w:rsidRPr="00522273">
              <w:rPr>
                <w:color w:val="FFFFFF" w:themeColor="background1"/>
              </w:rPr>
              <w:t xml:space="preserve"> célokhoz</w:t>
            </w:r>
          </w:p>
        </w:tc>
        <w:tc>
          <w:tcPr>
            <w:tcW w:w="1496" w:type="dxa"/>
            <w:shd w:val="clear" w:color="auto" w:fill="206843" w:themeFill="accent1"/>
          </w:tcPr>
          <w:p w14:paraId="11DE2A12" w14:textId="5552574A" w:rsidR="00097A56" w:rsidRPr="00522273" w:rsidRDefault="00D20C8D" w:rsidP="002A5548">
            <w:pPr>
              <w:rPr>
                <w:color w:val="000000"/>
              </w:rPr>
            </w:pPr>
            <w:r w:rsidRPr="00D20C8D">
              <w:rPr>
                <w:color w:val="FFFFFF" w:themeColor="background1"/>
              </w:rPr>
              <w:t>SZ1</w:t>
            </w:r>
            <w:r w:rsidR="005210C0">
              <w:rPr>
                <w:color w:val="FFFFFF" w:themeColor="background1"/>
              </w:rPr>
              <w:t>, SZ6</w:t>
            </w:r>
          </w:p>
        </w:tc>
        <w:tc>
          <w:tcPr>
            <w:tcW w:w="4962" w:type="dxa"/>
            <w:gridSpan w:val="2"/>
          </w:tcPr>
          <w:p w14:paraId="1300B07C" w14:textId="1A79FDEB" w:rsidR="00097A56" w:rsidRPr="00522273" w:rsidRDefault="005210C0" w:rsidP="002A5548">
            <w:pPr>
              <w:ind w:right="40"/>
              <w:rPr>
                <w:color w:val="000000"/>
              </w:rPr>
            </w:pPr>
            <w:r>
              <w:rPr>
                <w:color w:val="000000"/>
              </w:rPr>
              <w:t xml:space="preserve">A városvezetés és az önkormányzati alkalmazottak részt vesznek a helyi klíma akciókban és közösségi eseményeken, valamint segítik a lakosok bevonását a hasonló </w:t>
            </w:r>
            <w:r w:rsidR="00016717">
              <w:rPr>
                <w:color w:val="000000"/>
              </w:rPr>
              <w:t>akciókba</w:t>
            </w:r>
          </w:p>
        </w:tc>
      </w:tr>
      <w:tr w:rsidR="00097A56" w:rsidRPr="00522273" w14:paraId="36F626A9" w14:textId="77777777" w:rsidTr="002A5548">
        <w:tc>
          <w:tcPr>
            <w:tcW w:w="3035" w:type="dxa"/>
            <w:gridSpan w:val="2"/>
            <w:shd w:val="clear" w:color="auto" w:fill="206843" w:themeFill="accent1"/>
          </w:tcPr>
          <w:p w14:paraId="597429A8" w14:textId="77777777" w:rsidR="00097A56" w:rsidRPr="00522273" w:rsidRDefault="00097A56" w:rsidP="002A5548">
            <w:pPr>
              <w:rPr>
                <w:color w:val="FFFFFF" w:themeColor="background1"/>
              </w:rPr>
            </w:pPr>
            <w:r w:rsidRPr="00522273">
              <w:rPr>
                <w:color w:val="FFFFFF" w:themeColor="background1"/>
              </w:rPr>
              <w:t>Fejlesztendő funkciók</w:t>
            </w:r>
          </w:p>
        </w:tc>
        <w:tc>
          <w:tcPr>
            <w:tcW w:w="6458" w:type="dxa"/>
            <w:gridSpan w:val="3"/>
          </w:tcPr>
          <w:p w14:paraId="586F0A97" w14:textId="2FDA2EA7" w:rsidR="00097A56" w:rsidRPr="00522273" w:rsidRDefault="00016717" w:rsidP="002A5548">
            <w:pPr>
              <w:ind w:right="0"/>
            </w:pPr>
            <w:r>
              <w:t xml:space="preserve">Önkormányzati alkalmazottak és képviselőtestületi tagok klímaismeretei, cselekvési hajlandósága-&gt; Klímafeladatok beépítése a dokumentációs környezetbe. </w:t>
            </w:r>
            <w:r w:rsidR="00097A56" w:rsidRPr="00522273">
              <w:t xml:space="preserve"> </w:t>
            </w:r>
          </w:p>
        </w:tc>
      </w:tr>
      <w:tr w:rsidR="00097A56" w:rsidRPr="00522273" w14:paraId="5DA38217" w14:textId="77777777" w:rsidTr="002A5548">
        <w:tc>
          <w:tcPr>
            <w:tcW w:w="9493" w:type="dxa"/>
            <w:gridSpan w:val="5"/>
            <w:shd w:val="clear" w:color="auto" w:fill="206843" w:themeFill="accent1"/>
          </w:tcPr>
          <w:p w14:paraId="1C35F923" w14:textId="77777777" w:rsidR="00097A56" w:rsidRPr="00522273" w:rsidRDefault="00097A56" w:rsidP="002A5548">
            <w:pPr>
              <w:ind w:right="40"/>
              <w:jc w:val="center"/>
              <w:rPr>
                <w:color w:val="FFFFFF" w:themeColor="background1"/>
              </w:rPr>
            </w:pPr>
            <w:r w:rsidRPr="00522273">
              <w:rPr>
                <w:color w:val="FFFFFF" w:themeColor="background1"/>
              </w:rPr>
              <w:t>Projekt tartalma, tevékenységének bemutatása</w:t>
            </w:r>
          </w:p>
        </w:tc>
      </w:tr>
      <w:tr w:rsidR="00097A56" w:rsidRPr="00522273" w14:paraId="24B5F224" w14:textId="77777777" w:rsidTr="002A5548">
        <w:tc>
          <w:tcPr>
            <w:tcW w:w="9493" w:type="dxa"/>
            <w:gridSpan w:val="5"/>
          </w:tcPr>
          <w:p w14:paraId="2018C82C" w14:textId="77777777" w:rsidR="008C612A" w:rsidRDefault="00C571B4" w:rsidP="00C571B4">
            <w:pPr>
              <w:pStyle w:val="Nincstrkz"/>
              <w:numPr>
                <w:ilvl w:val="0"/>
                <w:numId w:val="0"/>
              </w:numPr>
              <w:rPr>
                <w:rFonts w:ascii="Calibri" w:hAnsi="Calibri" w:cs="Calibri"/>
              </w:rPr>
            </w:pPr>
            <w:r>
              <w:rPr>
                <w:rFonts w:ascii="Calibri" w:hAnsi="Calibri" w:cs="Calibri"/>
              </w:rPr>
              <w:t xml:space="preserve">A szemléletformálási komplex program célja, hogy az éghajlatváltozással kapcsolatos projektekben jelenleg nem aktív képviselőtestületi tagok, városvezetési funkciók és kollégák is megismerjék a </w:t>
            </w:r>
            <w:r w:rsidR="00BA0DEB">
              <w:rPr>
                <w:rFonts w:ascii="Calibri" w:hAnsi="Calibri" w:cs="Calibri"/>
              </w:rPr>
              <w:t>klímaváltozással kapcsolatos teendőket, projekteket</w:t>
            </w:r>
            <w:r w:rsidR="007539BF">
              <w:rPr>
                <w:rFonts w:ascii="Calibri" w:hAnsi="Calibri" w:cs="Calibri"/>
              </w:rPr>
              <w:t xml:space="preserve">, valamint megszerezzenek egy alaptudást az éghajlatváltozás témakörében. Az ismeretterjesztő komponens mellett cél, hogy a kollégák érzékenyítése segítségével a közösségek prominens tagjai (pl. képviselők) aktívan </w:t>
            </w:r>
            <w:proofErr w:type="spellStart"/>
            <w:r w:rsidR="007539BF">
              <w:rPr>
                <w:rFonts w:ascii="Calibri" w:hAnsi="Calibri" w:cs="Calibri"/>
              </w:rPr>
              <w:t>bevonódjanak</w:t>
            </w:r>
            <w:proofErr w:type="spellEnd"/>
            <w:r w:rsidR="007539BF">
              <w:rPr>
                <w:rFonts w:ascii="Calibri" w:hAnsi="Calibri" w:cs="Calibri"/>
              </w:rPr>
              <w:t xml:space="preserve"> az intézkedésekbe és </w:t>
            </w:r>
            <w:r w:rsidR="008C612A">
              <w:rPr>
                <w:rFonts w:ascii="Calibri" w:hAnsi="Calibri" w:cs="Calibri"/>
              </w:rPr>
              <w:t xml:space="preserve">ezáltal példát mutassanak a többi </w:t>
            </w:r>
            <w:proofErr w:type="spellStart"/>
            <w:r w:rsidR="008C612A">
              <w:rPr>
                <w:rFonts w:ascii="Calibri" w:hAnsi="Calibri" w:cs="Calibri"/>
              </w:rPr>
              <w:t>stakeholdernek</w:t>
            </w:r>
            <w:proofErr w:type="spellEnd"/>
            <w:r w:rsidR="008C612A">
              <w:rPr>
                <w:rFonts w:ascii="Calibri" w:hAnsi="Calibri" w:cs="Calibri"/>
              </w:rPr>
              <w:t xml:space="preserve"> is.</w:t>
            </w:r>
          </w:p>
          <w:p w14:paraId="5D8968C8" w14:textId="77777777" w:rsidR="008C612A" w:rsidRDefault="008C612A" w:rsidP="00C571B4">
            <w:pPr>
              <w:pStyle w:val="Nincstrkz"/>
              <w:numPr>
                <w:ilvl w:val="0"/>
                <w:numId w:val="0"/>
              </w:numPr>
              <w:rPr>
                <w:rFonts w:ascii="Calibri" w:hAnsi="Calibri" w:cs="Calibri"/>
              </w:rPr>
            </w:pPr>
            <w:r>
              <w:rPr>
                <w:rFonts w:ascii="Calibri" w:hAnsi="Calibri" w:cs="Calibri"/>
              </w:rPr>
              <w:t xml:space="preserve">A komplex intézkedés eszközei: </w:t>
            </w:r>
          </w:p>
          <w:p w14:paraId="2A2F43AA" w14:textId="775052B9" w:rsidR="00097A56" w:rsidRDefault="008C612A" w:rsidP="00891CDC">
            <w:pPr>
              <w:pStyle w:val="Nincstrkz"/>
              <w:numPr>
                <w:ilvl w:val="0"/>
                <w:numId w:val="34"/>
              </w:numPr>
              <w:rPr>
                <w:rFonts w:ascii="Calibri" w:hAnsi="Calibri" w:cs="Calibri"/>
              </w:rPr>
            </w:pPr>
            <w:r>
              <w:rPr>
                <w:rFonts w:ascii="Calibri" w:hAnsi="Calibri" w:cs="Calibri"/>
              </w:rPr>
              <w:t>Ismeretterjesztő anyagok online és offline köröztetése</w:t>
            </w:r>
          </w:p>
          <w:p w14:paraId="2BEFB0CA" w14:textId="7F03AC45" w:rsidR="008C612A" w:rsidRDefault="008C612A" w:rsidP="00891CDC">
            <w:pPr>
              <w:pStyle w:val="Nincstrkz"/>
              <w:numPr>
                <w:ilvl w:val="0"/>
                <w:numId w:val="34"/>
              </w:numPr>
              <w:rPr>
                <w:rFonts w:ascii="Calibri" w:hAnsi="Calibri" w:cs="Calibri"/>
              </w:rPr>
            </w:pPr>
            <w:r>
              <w:rPr>
                <w:rFonts w:ascii="Calibri" w:hAnsi="Calibri" w:cs="Calibri"/>
              </w:rPr>
              <w:t xml:space="preserve">Workshopok kollégák és képviselőtestületi tagok számára </w:t>
            </w:r>
          </w:p>
          <w:p w14:paraId="2F061C78" w14:textId="1FDC7D2C" w:rsidR="008C612A" w:rsidRPr="00522273" w:rsidRDefault="00E35598" w:rsidP="00891CDC">
            <w:pPr>
              <w:pStyle w:val="Nincstrkz"/>
              <w:numPr>
                <w:ilvl w:val="0"/>
                <w:numId w:val="34"/>
              </w:numPr>
              <w:rPr>
                <w:rFonts w:ascii="Calibri" w:hAnsi="Calibri" w:cs="Calibri"/>
              </w:rPr>
            </w:pPr>
            <w:r>
              <w:rPr>
                <w:rFonts w:ascii="Calibri" w:hAnsi="Calibri" w:cs="Calibri"/>
              </w:rPr>
              <w:lastRenderedPageBreak/>
              <w:t>Aktív kampány és együttm</w:t>
            </w:r>
            <w:r w:rsidR="00504433">
              <w:rPr>
                <w:rFonts w:ascii="Calibri" w:hAnsi="Calibri" w:cs="Calibri"/>
              </w:rPr>
              <w:t>ű</w:t>
            </w:r>
            <w:r>
              <w:rPr>
                <w:rFonts w:ascii="Calibri" w:hAnsi="Calibri" w:cs="Calibri"/>
              </w:rPr>
              <w:t xml:space="preserve">ködés a város stratégiai </w:t>
            </w:r>
            <w:r w:rsidR="00F13E09">
              <w:rPr>
                <w:rFonts w:ascii="Calibri" w:hAnsi="Calibri" w:cs="Calibri"/>
              </w:rPr>
              <w:t>dokumentumait készítő</w:t>
            </w:r>
            <w:r>
              <w:rPr>
                <w:rFonts w:ascii="Calibri" w:hAnsi="Calibri" w:cs="Calibri"/>
              </w:rPr>
              <w:t xml:space="preserve"> és jóváhagyó funkciók között, </w:t>
            </w:r>
            <w:r w:rsidR="00504433">
              <w:rPr>
                <w:rFonts w:ascii="Calibri" w:hAnsi="Calibri" w:cs="Calibri"/>
              </w:rPr>
              <w:t xml:space="preserve">éghajlatváltozással kapcsolatos projektekért felelős </w:t>
            </w:r>
            <w:r w:rsidR="004B5ECD">
              <w:rPr>
                <w:rFonts w:ascii="Calibri" w:hAnsi="Calibri" w:cs="Calibri"/>
              </w:rPr>
              <w:t xml:space="preserve">kollégák bevonásával </w:t>
            </w:r>
          </w:p>
          <w:p w14:paraId="72438E45" w14:textId="77777777" w:rsidR="00097A56" w:rsidRPr="00522273" w:rsidRDefault="00097A56" w:rsidP="002A5548">
            <w:pPr>
              <w:pStyle w:val="Nincstrkz"/>
              <w:numPr>
                <w:ilvl w:val="0"/>
                <w:numId w:val="0"/>
              </w:numPr>
              <w:rPr>
                <w:rFonts w:ascii="Calibri" w:hAnsi="Calibri" w:cs="Calibri"/>
              </w:rPr>
            </w:pPr>
          </w:p>
        </w:tc>
      </w:tr>
      <w:tr w:rsidR="00097A56" w:rsidRPr="00522273" w14:paraId="51582347" w14:textId="77777777" w:rsidTr="002A5548">
        <w:tc>
          <w:tcPr>
            <w:tcW w:w="3035" w:type="dxa"/>
            <w:gridSpan w:val="2"/>
            <w:shd w:val="clear" w:color="auto" w:fill="206843" w:themeFill="accent1"/>
          </w:tcPr>
          <w:p w14:paraId="73171954" w14:textId="77777777" w:rsidR="00097A56" w:rsidRPr="00522273" w:rsidRDefault="00097A56" w:rsidP="002A5548">
            <w:pPr>
              <w:rPr>
                <w:color w:val="FFFFFF" w:themeColor="background1"/>
              </w:rPr>
            </w:pPr>
            <w:r w:rsidRPr="00522273">
              <w:rPr>
                <w:color w:val="FFFFFF" w:themeColor="background1"/>
              </w:rPr>
              <w:lastRenderedPageBreak/>
              <w:t>Célcsoport</w:t>
            </w:r>
          </w:p>
        </w:tc>
        <w:tc>
          <w:tcPr>
            <w:tcW w:w="6458" w:type="dxa"/>
            <w:gridSpan w:val="3"/>
          </w:tcPr>
          <w:p w14:paraId="5833ABF1" w14:textId="19837E5A" w:rsidR="00097A56" w:rsidRPr="00522273" w:rsidRDefault="00016717" w:rsidP="002A5548">
            <w:pPr>
              <w:ind w:right="0"/>
            </w:pPr>
            <w:r>
              <w:t>Önkormányzati alkalmazottak</w:t>
            </w:r>
          </w:p>
        </w:tc>
      </w:tr>
      <w:tr w:rsidR="00097A56" w:rsidRPr="00522273" w14:paraId="4CD185CE" w14:textId="77777777" w:rsidTr="002A5548">
        <w:tc>
          <w:tcPr>
            <w:tcW w:w="3035" w:type="dxa"/>
            <w:gridSpan w:val="2"/>
            <w:shd w:val="clear" w:color="auto" w:fill="206843" w:themeFill="accent1"/>
          </w:tcPr>
          <w:p w14:paraId="3D4E35C2" w14:textId="77777777" w:rsidR="00097A56" w:rsidRPr="00522273" w:rsidRDefault="00097A56" w:rsidP="002A5548">
            <w:pPr>
              <w:rPr>
                <w:color w:val="FFFFFF" w:themeColor="background1"/>
              </w:rPr>
            </w:pPr>
            <w:r w:rsidRPr="00522273">
              <w:rPr>
                <w:color w:val="FFFFFF" w:themeColor="background1"/>
              </w:rPr>
              <w:t>Megvalósítás időkerete, ütemei:</w:t>
            </w:r>
          </w:p>
        </w:tc>
        <w:tc>
          <w:tcPr>
            <w:tcW w:w="6458" w:type="dxa"/>
            <w:gridSpan w:val="3"/>
          </w:tcPr>
          <w:p w14:paraId="1A15AE6F" w14:textId="50F8185D" w:rsidR="00097A56" w:rsidRPr="00522273" w:rsidRDefault="00016717" w:rsidP="00016717">
            <w:pPr>
              <w:pStyle w:val="Listaszerbekezds"/>
              <w:spacing w:before="0" w:after="0"/>
              <w:ind w:left="1080" w:right="0"/>
              <w:rPr>
                <w:rStyle w:val="Finomkiemels"/>
              </w:rPr>
            </w:pPr>
            <w:r>
              <w:rPr>
                <w:rStyle w:val="Finomkiemels"/>
              </w:rPr>
              <w:t>Minden időtávon átívelő, megújuló intézkedés</w:t>
            </w:r>
          </w:p>
        </w:tc>
      </w:tr>
    </w:tbl>
    <w:p w14:paraId="0F546B04" w14:textId="77777777" w:rsidR="004B5ECD" w:rsidRDefault="004B5ECD" w:rsidP="00D20CB9"/>
    <w:tbl>
      <w:tblPr>
        <w:tblStyle w:val="Rcsostblzat"/>
        <w:tblW w:w="9493" w:type="dxa"/>
        <w:tblLook w:val="04A0" w:firstRow="1" w:lastRow="0" w:firstColumn="1" w:lastColumn="0" w:noHBand="0" w:noVBand="1"/>
      </w:tblPr>
      <w:tblGrid>
        <w:gridCol w:w="2127"/>
        <w:gridCol w:w="908"/>
        <w:gridCol w:w="1496"/>
        <w:gridCol w:w="14"/>
        <w:gridCol w:w="4948"/>
      </w:tblGrid>
      <w:tr w:rsidR="004B5ECD" w:rsidRPr="00710C54" w14:paraId="22E9EE28" w14:textId="77777777" w:rsidTr="002A5548">
        <w:tc>
          <w:tcPr>
            <w:tcW w:w="9493" w:type="dxa"/>
            <w:gridSpan w:val="5"/>
            <w:shd w:val="clear" w:color="auto" w:fill="206843" w:themeFill="accent1"/>
          </w:tcPr>
          <w:p w14:paraId="6BE09CBD" w14:textId="77777777" w:rsidR="004B5ECD" w:rsidRPr="00710C54" w:rsidRDefault="004B5ECD" w:rsidP="002A5548">
            <w:pPr>
              <w:ind w:right="40"/>
              <w:jc w:val="center"/>
              <w:rPr>
                <w:color w:val="FFFFFF" w:themeColor="background1"/>
              </w:rPr>
            </w:pPr>
            <w:r w:rsidRPr="00710C54">
              <w:rPr>
                <w:color w:val="FFFFFF" w:themeColor="background1"/>
              </w:rPr>
              <w:t>Projekt megnevezése</w:t>
            </w:r>
          </w:p>
        </w:tc>
      </w:tr>
      <w:tr w:rsidR="004B5ECD" w:rsidRPr="00522273" w14:paraId="608900B3" w14:textId="77777777" w:rsidTr="002A5548">
        <w:tc>
          <w:tcPr>
            <w:tcW w:w="9493" w:type="dxa"/>
            <w:gridSpan w:val="5"/>
          </w:tcPr>
          <w:p w14:paraId="036232CD" w14:textId="3BDE2188" w:rsidR="004B5ECD" w:rsidRPr="00522273" w:rsidRDefault="00B64647" w:rsidP="002A5548">
            <w:pPr>
              <w:ind w:right="40"/>
              <w:jc w:val="center"/>
              <w:rPr>
                <w:b/>
                <w:bCs/>
              </w:rPr>
            </w:pPr>
            <w:r>
              <w:rPr>
                <w:b/>
                <w:bCs/>
              </w:rPr>
              <w:t>Zöld Szentendre információs program fenntartása és fejlesztése</w:t>
            </w:r>
          </w:p>
          <w:p w14:paraId="694393C6" w14:textId="77777777" w:rsidR="004B5ECD" w:rsidRPr="00522273" w:rsidRDefault="004B5ECD" w:rsidP="002A5548">
            <w:pPr>
              <w:ind w:right="182"/>
              <w:jc w:val="center"/>
            </w:pPr>
          </w:p>
        </w:tc>
      </w:tr>
      <w:tr w:rsidR="004B5ECD" w:rsidRPr="00522273" w14:paraId="017E1964" w14:textId="77777777" w:rsidTr="002A5548">
        <w:tc>
          <w:tcPr>
            <w:tcW w:w="3035" w:type="dxa"/>
            <w:gridSpan w:val="2"/>
            <w:shd w:val="clear" w:color="auto" w:fill="206843" w:themeFill="accent1"/>
          </w:tcPr>
          <w:p w14:paraId="02ECB0D7" w14:textId="77777777" w:rsidR="004B5ECD" w:rsidRPr="00522273" w:rsidRDefault="004B5ECD" w:rsidP="002A5548">
            <w:pPr>
              <w:rPr>
                <w:color w:val="FFFFFF" w:themeColor="background1"/>
              </w:rPr>
            </w:pPr>
            <w:r w:rsidRPr="00522273">
              <w:rPr>
                <w:color w:val="FFFFFF" w:themeColor="background1"/>
              </w:rPr>
              <w:t>Akcióterület</w:t>
            </w:r>
          </w:p>
        </w:tc>
        <w:tc>
          <w:tcPr>
            <w:tcW w:w="6458" w:type="dxa"/>
            <w:gridSpan w:val="3"/>
          </w:tcPr>
          <w:p w14:paraId="4D48EB77" w14:textId="3BEED7D0" w:rsidR="004B5ECD" w:rsidRPr="00522273" w:rsidRDefault="00B64647" w:rsidP="002A5548">
            <w:r>
              <w:t>Város egész területe</w:t>
            </w:r>
          </w:p>
        </w:tc>
      </w:tr>
      <w:tr w:rsidR="004B5ECD" w:rsidRPr="00522273" w14:paraId="79EBE877" w14:textId="77777777" w:rsidTr="002A5548">
        <w:tc>
          <w:tcPr>
            <w:tcW w:w="3035" w:type="dxa"/>
            <w:gridSpan w:val="2"/>
            <w:shd w:val="clear" w:color="auto" w:fill="206843" w:themeFill="accent1"/>
          </w:tcPr>
          <w:p w14:paraId="5DA0BDAF" w14:textId="77777777" w:rsidR="004B5ECD" w:rsidRPr="00522273" w:rsidRDefault="004B5ECD" w:rsidP="002A5548">
            <w:r w:rsidRPr="00522273">
              <w:rPr>
                <w:color w:val="FFFFFF" w:themeColor="background1"/>
              </w:rPr>
              <w:t>Indikatív költség</w:t>
            </w:r>
          </w:p>
        </w:tc>
        <w:tc>
          <w:tcPr>
            <w:tcW w:w="6458" w:type="dxa"/>
            <w:gridSpan w:val="3"/>
          </w:tcPr>
          <w:p w14:paraId="7A99D0CB" w14:textId="7DDF6A4B" w:rsidR="004B5ECD" w:rsidRPr="00522273" w:rsidRDefault="007320AD" w:rsidP="002A5548">
            <w:pPr>
              <w:ind w:right="182"/>
            </w:pPr>
            <w:r>
              <w:t>5</w:t>
            </w:r>
            <w:r w:rsidR="004B5ECD" w:rsidRPr="00522273">
              <w:t>.000.000 HUF</w:t>
            </w:r>
            <w:r w:rsidR="004B5ECD">
              <w:t>/év</w:t>
            </w:r>
            <w:r w:rsidR="004B5ECD" w:rsidRPr="00522273">
              <w:t xml:space="preserve"> (</w:t>
            </w:r>
            <w:r w:rsidR="004B5ECD">
              <w:t>KEHOP/TOP</w:t>
            </w:r>
            <w:r w:rsidR="004B5ECD" w:rsidRPr="00522273">
              <w:t xml:space="preserve"> mintaprojektek alapján)</w:t>
            </w:r>
          </w:p>
        </w:tc>
      </w:tr>
      <w:tr w:rsidR="004B5ECD" w:rsidRPr="00522273" w14:paraId="7E15F3DE" w14:textId="77777777" w:rsidTr="002A5548">
        <w:trPr>
          <w:trHeight w:val="48"/>
        </w:trPr>
        <w:tc>
          <w:tcPr>
            <w:tcW w:w="2127" w:type="dxa"/>
            <w:vMerge w:val="restart"/>
            <w:shd w:val="clear" w:color="auto" w:fill="206843" w:themeFill="accent1"/>
          </w:tcPr>
          <w:p w14:paraId="6A420CA6" w14:textId="77777777" w:rsidR="004B5ECD" w:rsidRPr="00522273" w:rsidRDefault="004B5ECD" w:rsidP="002A5548">
            <w:pPr>
              <w:rPr>
                <w:color w:val="FFFFFF" w:themeColor="background1"/>
              </w:rPr>
            </w:pPr>
          </w:p>
          <w:p w14:paraId="02EC1A0B" w14:textId="77777777" w:rsidR="004B5ECD" w:rsidRPr="00522273" w:rsidRDefault="004B5ECD" w:rsidP="002A5548">
            <w:r w:rsidRPr="00522273">
              <w:rPr>
                <w:color w:val="FFFFFF" w:themeColor="background1"/>
              </w:rPr>
              <w:t>Projekt költségvetés megoszlása</w:t>
            </w:r>
          </w:p>
        </w:tc>
        <w:tc>
          <w:tcPr>
            <w:tcW w:w="2418" w:type="dxa"/>
            <w:gridSpan w:val="3"/>
          </w:tcPr>
          <w:p w14:paraId="36AFD464" w14:textId="77777777" w:rsidR="004B5ECD" w:rsidRPr="00522273" w:rsidRDefault="004B5ECD" w:rsidP="002A5548">
            <w:pPr>
              <w:ind w:right="45"/>
            </w:pPr>
            <w:r w:rsidRPr="00522273">
              <w:t>EU-s hozzájárulás (OP-n kívüli)</w:t>
            </w:r>
          </w:p>
        </w:tc>
        <w:tc>
          <w:tcPr>
            <w:tcW w:w="4948" w:type="dxa"/>
          </w:tcPr>
          <w:p w14:paraId="1273C33F" w14:textId="77777777" w:rsidR="004B5ECD" w:rsidRPr="00522273" w:rsidRDefault="004B5ECD" w:rsidP="002A5548">
            <w:r w:rsidRPr="00522273">
              <w:t>0%</w:t>
            </w:r>
          </w:p>
        </w:tc>
      </w:tr>
      <w:tr w:rsidR="004B5ECD" w:rsidRPr="00522273" w14:paraId="0041A382" w14:textId="77777777" w:rsidTr="002A5548">
        <w:trPr>
          <w:trHeight w:val="48"/>
        </w:trPr>
        <w:tc>
          <w:tcPr>
            <w:tcW w:w="2127" w:type="dxa"/>
            <w:vMerge/>
            <w:shd w:val="clear" w:color="auto" w:fill="206843" w:themeFill="accent1"/>
          </w:tcPr>
          <w:p w14:paraId="2B397D64" w14:textId="77777777" w:rsidR="004B5ECD" w:rsidRPr="00522273" w:rsidRDefault="004B5ECD" w:rsidP="002A5548"/>
        </w:tc>
        <w:tc>
          <w:tcPr>
            <w:tcW w:w="2418" w:type="dxa"/>
            <w:gridSpan w:val="3"/>
          </w:tcPr>
          <w:p w14:paraId="578C34FA" w14:textId="77777777" w:rsidR="004B5ECD" w:rsidRPr="00522273" w:rsidRDefault="004B5ECD" w:rsidP="002A5548">
            <w:pPr>
              <w:ind w:right="45"/>
            </w:pPr>
            <w:r w:rsidRPr="00522273">
              <w:t>Állami támogatás (Jellemzően OP-</w:t>
            </w:r>
            <w:proofErr w:type="spellStart"/>
            <w:r w:rsidRPr="00522273">
              <w:t>ből</w:t>
            </w:r>
            <w:proofErr w:type="spellEnd"/>
            <w:r w:rsidRPr="00522273">
              <w:t>)</w:t>
            </w:r>
          </w:p>
        </w:tc>
        <w:tc>
          <w:tcPr>
            <w:tcW w:w="4948" w:type="dxa"/>
          </w:tcPr>
          <w:p w14:paraId="38D937E2" w14:textId="77777777" w:rsidR="004B5ECD" w:rsidRPr="00522273" w:rsidRDefault="004B5ECD" w:rsidP="002A5548">
            <w:r w:rsidRPr="00522273">
              <w:t>100%</w:t>
            </w:r>
          </w:p>
        </w:tc>
      </w:tr>
      <w:tr w:rsidR="004B5ECD" w:rsidRPr="00522273" w14:paraId="6053D57A" w14:textId="77777777" w:rsidTr="002A5548">
        <w:trPr>
          <w:trHeight w:val="48"/>
        </w:trPr>
        <w:tc>
          <w:tcPr>
            <w:tcW w:w="2127" w:type="dxa"/>
            <w:vMerge/>
            <w:shd w:val="clear" w:color="auto" w:fill="206843" w:themeFill="accent1"/>
          </w:tcPr>
          <w:p w14:paraId="712A73DC" w14:textId="77777777" w:rsidR="004B5ECD" w:rsidRPr="00522273" w:rsidRDefault="004B5ECD" w:rsidP="002A5548"/>
        </w:tc>
        <w:tc>
          <w:tcPr>
            <w:tcW w:w="2418" w:type="dxa"/>
            <w:gridSpan w:val="3"/>
          </w:tcPr>
          <w:p w14:paraId="04ABC3A0" w14:textId="77777777" w:rsidR="004B5ECD" w:rsidRPr="00522273" w:rsidRDefault="004B5ECD" w:rsidP="002A5548">
            <w:pPr>
              <w:ind w:right="45"/>
            </w:pPr>
            <w:r w:rsidRPr="00522273">
              <w:t>Önkormányzat saját forrás</w:t>
            </w:r>
          </w:p>
        </w:tc>
        <w:tc>
          <w:tcPr>
            <w:tcW w:w="4948" w:type="dxa"/>
          </w:tcPr>
          <w:p w14:paraId="4C7C86FF" w14:textId="77777777" w:rsidR="004B5ECD" w:rsidRPr="00522273" w:rsidRDefault="004B5ECD" w:rsidP="002A5548">
            <w:r w:rsidRPr="00522273">
              <w:t>0%</w:t>
            </w:r>
          </w:p>
        </w:tc>
      </w:tr>
      <w:tr w:rsidR="004B5ECD" w:rsidRPr="00522273" w14:paraId="65782C94" w14:textId="77777777" w:rsidTr="002A5548">
        <w:trPr>
          <w:trHeight w:val="48"/>
        </w:trPr>
        <w:tc>
          <w:tcPr>
            <w:tcW w:w="2127" w:type="dxa"/>
            <w:vMerge/>
            <w:shd w:val="clear" w:color="auto" w:fill="206843" w:themeFill="accent1"/>
          </w:tcPr>
          <w:p w14:paraId="0B31984B" w14:textId="77777777" w:rsidR="004B5ECD" w:rsidRPr="00522273" w:rsidRDefault="004B5ECD" w:rsidP="002A5548"/>
        </w:tc>
        <w:tc>
          <w:tcPr>
            <w:tcW w:w="2418" w:type="dxa"/>
            <w:gridSpan w:val="3"/>
          </w:tcPr>
          <w:p w14:paraId="08AC291A" w14:textId="77777777" w:rsidR="004B5ECD" w:rsidRPr="00522273" w:rsidRDefault="004B5ECD" w:rsidP="002A5548">
            <w:pPr>
              <w:ind w:right="45"/>
            </w:pPr>
            <w:r w:rsidRPr="00522273">
              <w:t>Magántőke</w:t>
            </w:r>
          </w:p>
        </w:tc>
        <w:tc>
          <w:tcPr>
            <w:tcW w:w="4948" w:type="dxa"/>
          </w:tcPr>
          <w:p w14:paraId="4FB1723B" w14:textId="77777777" w:rsidR="004B5ECD" w:rsidRPr="00522273" w:rsidRDefault="004B5ECD" w:rsidP="002A5548">
            <w:r w:rsidRPr="00522273">
              <w:t>0%</w:t>
            </w:r>
          </w:p>
        </w:tc>
      </w:tr>
      <w:tr w:rsidR="004B5ECD" w:rsidRPr="00522273" w14:paraId="613E1315" w14:textId="77777777" w:rsidTr="002A5548">
        <w:trPr>
          <w:trHeight w:val="48"/>
        </w:trPr>
        <w:tc>
          <w:tcPr>
            <w:tcW w:w="2127" w:type="dxa"/>
            <w:vMerge/>
            <w:shd w:val="clear" w:color="auto" w:fill="206843" w:themeFill="accent1"/>
          </w:tcPr>
          <w:p w14:paraId="4E53203A" w14:textId="77777777" w:rsidR="004B5ECD" w:rsidRPr="00522273" w:rsidRDefault="004B5ECD" w:rsidP="002A5548"/>
        </w:tc>
        <w:tc>
          <w:tcPr>
            <w:tcW w:w="2418" w:type="dxa"/>
            <w:gridSpan w:val="3"/>
          </w:tcPr>
          <w:p w14:paraId="66083193" w14:textId="77777777" w:rsidR="004B5ECD" w:rsidRPr="00522273" w:rsidRDefault="004B5ECD" w:rsidP="002A5548">
            <w:r w:rsidRPr="00522273">
              <w:t>Egyéb- civil</w:t>
            </w:r>
          </w:p>
        </w:tc>
        <w:tc>
          <w:tcPr>
            <w:tcW w:w="4948" w:type="dxa"/>
          </w:tcPr>
          <w:p w14:paraId="6362D2CE" w14:textId="77777777" w:rsidR="004B5ECD" w:rsidRPr="00522273" w:rsidRDefault="004B5ECD" w:rsidP="002A5548">
            <w:r w:rsidRPr="00522273">
              <w:t>0%</w:t>
            </w:r>
          </w:p>
        </w:tc>
      </w:tr>
      <w:tr w:rsidR="004B5ECD" w:rsidRPr="00522273" w14:paraId="06C056C0" w14:textId="77777777" w:rsidTr="002A5548">
        <w:tc>
          <w:tcPr>
            <w:tcW w:w="3035" w:type="dxa"/>
            <w:gridSpan w:val="2"/>
            <w:shd w:val="clear" w:color="auto" w:fill="206843" w:themeFill="accent1"/>
          </w:tcPr>
          <w:p w14:paraId="256EFC33" w14:textId="77777777" w:rsidR="004B5ECD" w:rsidRPr="00522273" w:rsidRDefault="004B5ECD" w:rsidP="002A5548">
            <w:pPr>
              <w:rPr>
                <w:color w:val="FFFFFF" w:themeColor="background1"/>
              </w:rPr>
            </w:pPr>
            <w:r w:rsidRPr="00522273">
              <w:rPr>
                <w:color w:val="FFFFFF" w:themeColor="background1"/>
              </w:rPr>
              <w:t>Kapcsolódás a</w:t>
            </w:r>
            <w:r>
              <w:rPr>
                <w:color w:val="FFFFFF" w:themeColor="background1"/>
              </w:rPr>
              <w:t xml:space="preserve"> Klíma</w:t>
            </w:r>
            <w:r w:rsidRPr="00522273">
              <w:rPr>
                <w:color w:val="FFFFFF" w:themeColor="background1"/>
              </w:rPr>
              <w:t xml:space="preserve"> célokhoz</w:t>
            </w:r>
          </w:p>
        </w:tc>
        <w:tc>
          <w:tcPr>
            <w:tcW w:w="1496" w:type="dxa"/>
            <w:shd w:val="clear" w:color="auto" w:fill="206843" w:themeFill="accent1"/>
          </w:tcPr>
          <w:p w14:paraId="2DCDF5C3" w14:textId="62FE95B2" w:rsidR="004B5ECD" w:rsidRPr="00522273" w:rsidRDefault="00342847" w:rsidP="002A5548">
            <w:pPr>
              <w:rPr>
                <w:color w:val="000000"/>
              </w:rPr>
            </w:pPr>
            <w:r w:rsidRPr="00D20C8D">
              <w:rPr>
                <w:color w:val="FFFFFF" w:themeColor="background1"/>
              </w:rPr>
              <w:t>SZ</w:t>
            </w:r>
            <w:r>
              <w:rPr>
                <w:color w:val="FFFFFF" w:themeColor="background1"/>
              </w:rPr>
              <w:t>2, SZ3, SZ4, SZ5, SZ6</w:t>
            </w:r>
          </w:p>
        </w:tc>
        <w:tc>
          <w:tcPr>
            <w:tcW w:w="4962" w:type="dxa"/>
            <w:gridSpan w:val="2"/>
          </w:tcPr>
          <w:p w14:paraId="515A0D62" w14:textId="693AA72E" w:rsidR="004B5ECD" w:rsidRPr="00522273" w:rsidRDefault="004B5ECD" w:rsidP="002A5548">
            <w:pPr>
              <w:ind w:right="40"/>
              <w:rPr>
                <w:color w:val="000000"/>
              </w:rPr>
            </w:pPr>
            <w:r>
              <w:rPr>
                <w:color w:val="000000"/>
              </w:rPr>
              <w:t xml:space="preserve">A </w:t>
            </w:r>
            <w:r w:rsidR="00B64647">
              <w:rPr>
                <w:color w:val="000000"/>
              </w:rPr>
              <w:t>helyi lakosság</w:t>
            </w:r>
            <w:r w:rsidR="00342847">
              <w:rPr>
                <w:color w:val="000000"/>
              </w:rPr>
              <w:t xml:space="preserve"> és vállalatok</w:t>
            </w:r>
            <w:r>
              <w:rPr>
                <w:color w:val="000000"/>
              </w:rPr>
              <w:t xml:space="preserve"> részt vesz</w:t>
            </w:r>
            <w:r w:rsidR="00B46D2A">
              <w:rPr>
                <w:color w:val="000000"/>
              </w:rPr>
              <w:t>nek</w:t>
            </w:r>
            <w:r w:rsidR="007320AD">
              <w:rPr>
                <w:color w:val="000000"/>
              </w:rPr>
              <w:t xml:space="preserve"> </w:t>
            </w:r>
            <w:r>
              <w:rPr>
                <w:color w:val="000000"/>
              </w:rPr>
              <w:t xml:space="preserve">a helyi klíma akciókban és közösségi eseményeken, valamint </w:t>
            </w:r>
            <w:r w:rsidR="00B64647">
              <w:rPr>
                <w:color w:val="000000"/>
              </w:rPr>
              <w:t xml:space="preserve">az egyes lakosok </w:t>
            </w:r>
            <w:proofErr w:type="spellStart"/>
            <w:r w:rsidR="007320AD">
              <w:rPr>
                <w:color w:val="000000"/>
              </w:rPr>
              <w:t>prom</w:t>
            </w:r>
            <w:r w:rsidR="008D3D5E">
              <w:rPr>
                <w:color w:val="000000"/>
              </w:rPr>
              <w:t>o</w:t>
            </w:r>
            <w:r w:rsidR="007320AD">
              <w:rPr>
                <w:color w:val="000000"/>
              </w:rPr>
              <w:t>tálják</w:t>
            </w:r>
            <w:proofErr w:type="spellEnd"/>
            <w:r w:rsidR="007320AD">
              <w:rPr>
                <w:color w:val="000000"/>
              </w:rPr>
              <w:t xml:space="preserve"> az eseményeket az eddig inaktív </w:t>
            </w:r>
            <w:r w:rsidR="000019C7">
              <w:rPr>
                <w:color w:val="000000"/>
              </w:rPr>
              <w:t>„</w:t>
            </w:r>
            <w:proofErr w:type="spellStart"/>
            <w:r w:rsidR="007320AD">
              <w:rPr>
                <w:color w:val="000000"/>
              </w:rPr>
              <w:t>stakeholdereknek</w:t>
            </w:r>
            <w:proofErr w:type="spellEnd"/>
            <w:r w:rsidR="000019C7">
              <w:rPr>
                <w:color w:val="000000"/>
              </w:rPr>
              <w:t>”</w:t>
            </w:r>
            <w:r w:rsidR="007320AD">
              <w:rPr>
                <w:color w:val="000000"/>
              </w:rPr>
              <w:t xml:space="preserve">, elősegítve </w:t>
            </w:r>
            <w:proofErr w:type="spellStart"/>
            <w:r>
              <w:rPr>
                <w:color w:val="000000"/>
              </w:rPr>
              <w:t>bevon</w:t>
            </w:r>
            <w:r w:rsidR="007320AD">
              <w:rPr>
                <w:color w:val="000000"/>
              </w:rPr>
              <w:t>ódásukat</w:t>
            </w:r>
            <w:proofErr w:type="spellEnd"/>
            <w:r>
              <w:rPr>
                <w:color w:val="000000"/>
              </w:rPr>
              <w:t xml:space="preserve"> a hasonló akciókba</w:t>
            </w:r>
          </w:p>
        </w:tc>
      </w:tr>
      <w:tr w:rsidR="004B5ECD" w:rsidRPr="00522273" w14:paraId="38C2B6C2" w14:textId="77777777" w:rsidTr="002A5548">
        <w:tc>
          <w:tcPr>
            <w:tcW w:w="3035" w:type="dxa"/>
            <w:gridSpan w:val="2"/>
            <w:shd w:val="clear" w:color="auto" w:fill="206843" w:themeFill="accent1"/>
          </w:tcPr>
          <w:p w14:paraId="1BCCB7AE" w14:textId="77777777" w:rsidR="004B5ECD" w:rsidRPr="00522273" w:rsidRDefault="004B5ECD" w:rsidP="002A5548">
            <w:pPr>
              <w:rPr>
                <w:color w:val="FFFFFF" w:themeColor="background1"/>
              </w:rPr>
            </w:pPr>
            <w:r w:rsidRPr="00522273">
              <w:rPr>
                <w:color w:val="FFFFFF" w:themeColor="background1"/>
              </w:rPr>
              <w:t>Fejlesztendő funkciók</w:t>
            </w:r>
          </w:p>
        </w:tc>
        <w:tc>
          <w:tcPr>
            <w:tcW w:w="6458" w:type="dxa"/>
            <w:gridSpan w:val="3"/>
          </w:tcPr>
          <w:p w14:paraId="17AF3CF8" w14:textId="2A800015" w:rsidR="004B5ECD" w:rsidRPr="00522273" w:rsidRDefault="0079733E" w:rsidP="002A5548">
            <w:pPr>
              <w:ind w:right="0"/>
            </w:pPr>
            <w:r>
              <w:t>Helyi lakosság</w:t>
            </w:r>
            <w:r w:rsidR="004B5ECD">
              <w:t xml:space="preserve"> klímaismerete, cselekvési hajlandósága-&gt; </w:t>
            </w:r>
            <w:r>
              <w:t xml:space="preserve">Önszerveződő és </w:t>
            </w:r>
            <w:r w:rsidR="00EA310E">
              <w:t>a központi funkciók által előre meghatározott éghajlatvédelmi közösségi akciókban való részvétel arányának növekedése</w:t>
            </w:r>
            <w:r w:rsidR="004B5ECD">
              <w:t xml:space="preserve">. </w:t>
            </w:r>
            <w:r w:rsidR="004B5ECD" w:rsidRPr="00522273">
              <w:t xml:space="preserve"> </w:t>
            </w:r>
          </w:p>
        </w:tc>
      </w:tr>
      <w:tr w:rsidR="004B5ECD" w:rsidRPr="00522273" w14:paraId="4C334743" w14:textId="77777777" w:rsidTr="002A5548">
        <w:tc>
          <w:tcPr>
            <w:tcW w:w="9493" w:type="dxa"/>
            <w:gridSpan w:val="5"/>
            <w:shd w:val="clear" w:color="auto" w:fill="206843" w:themeFill="accent1"/>
          </w:tcPr>
          <w:p w14:paraId="20EA00F4" w14:textId="77777777" w:rsidR="004B5ECD" w:rsidRPr="00522273" w:rsidRDefault="004B5ECD" w:rsidP="002A5548">
            <w:pPr>
              <w:ind w:right="40"/>
              <w:jc w:val="center"/>
              <w:rPr>
                <w:color w:val="FFFFFF" w:themeColor="background1"/>
              </w:rPr>
            </w:pPr>
            <w:r w:rsidRPr="00522273">
              <w:rPr>
                <w:color w:val="FFFFFF" w:themeColor="background1"/>
              </w:rPr>
              <w:t>Projekt tartalma, tevékenységének bemutatása</w:t>
            </w:r>
          </w:p>
        </w:tc>
      </w:tr>
      <w:tr w:rsidR="004B5ECD" w:rsidRPr="00522273" w14:paraId="583040F1" w14:textId="77777777" w:rsidTr="002A5548">
        <w:tc>
          <w:tcPr>
            <w:tcW w:w="9493" w:type="dxa"/>
            <w:gridSpan w:val="5"/>
          </w:tcPr>
          <w:p w14:paraId="6E992019" w14:textId="10C2372E" w:rsidR="00C34FB0" w:rsidRDefault="00A4753F" w:rsidP="002A5548">
            <w:pPr>
              <w:pStyle w:val="Nincstrkz"/>
              <w:numPr>
                <w:ilvl w:val="0"/>
                <w:numId w:val="0"/>
              </w:numPr>
              <w:rPr>
                <w:rFonts w:ascii="Calibri" w:hAnsi="Calibri" w:cs="Calibri"/>
              </w:rPr>
            </w:pPr>
            <w:r>
              <w:rPr>
                <w:rFonts w:ascii="Calibri" w:hAnsi="Calibri" w:cs="Calibri"/>
              </w:rPr>
              <w:lastRenderedPageBreak/>
              <w:t xml:space="preserve">Hasonlóan a belső, szervezeti szintű szemléletformálási programhoz jelen projektelem feladata </w:t>
            </w:r>
            <w:r w:rsidR="008D3D5E">
              <w:rPr>
                <w:rFonts w:ascii="Calibri" w:hAnsi="Calibri" w:cs="Calibri"/>
              </w:rPr>
              <w:t>is,</w:t>
            </w:r>
            <w:r>
              <w:rPr>
                <w:rFonts w:ascii="Calibri" w:hAnsi="Calibri" w:cs="Calibri"/>
              </w:rPr>
              <w:t xml:space="preserve"> </w:t>
            </w:r>
            <w:r w:rsidR="004B5ECD">
              <w:rPr>
                <w:rFonts w:ascii="Calibri" w:hAnsi="Calibri" w:cs="Calibri"/>
              </w:rPr>
              <w:t xml:space="preserve">hogy az éghajlatváltozással kapcsolatos </w:t>
            </w:r>
            <w:r>
              <w:rPr>
                <w:rFonts w:ascii="Calibri" w:hAnsi="Calibri" w:cs="Calibri"/>
              </w:rPr>
              <w:t xml:space="preserve">közösségi </w:t>
            </w:r>
            <w:r w:rsidR="00C34FB0">
              <w:rPr>
                <w:rFonts w:ascii="Calibri" w:hAnsi="Calibri" w:cs="Calibri"/>
              </w:rPr>
              <w:t>tevékenységekben</w:t>
            </w:r>
            <w:r w:rsidR="004B5ECD">
              <w:rPr>
                <w:rFonts w:ascii="Calibri" w:hAnsi="Calibri" w:cs="Calibri"/>
              </w:rPr>
              <w:t xml:space="preserve"> jelenleg nem aktív </w:t>
            </w:r>
            <w:r w:rsidR="00C34FB0">
              <w:rPr>
                <w:rFonts w:ascii="Calibri" w:hAnsi="Calibri" w:cs="Calibri"/>
              </w:rPr>
              <w:t>lakosság</w:t>
            </w:r>
            <w:r w:rsidR="004B5ECD">
              <w:rPr>
                <w:rFonts w:ascii="Calibri" w:hAnsi="Calibri" w:cs="Calibri"/>
              </w:rPr>
              <w:t xml:space="preserve"> megismerj</w:t>
            </w:r>
            <w:r w:rsidR="00C34FB0">
              <w:rPr>
                <w:rFonts w:ascii="Calibri" w:hAnsi="Calibri" w:cs="Calibri"/>
              </w:rPr>
              <w:t>e</w:t>
            </w:r>
            <w:r w:rsidR="004B5ECD">
              <w:rPr>
                <w:rFonts w:ascii="Calibri" w:hAnsi="Calibri" w:cs="Calibri"/>
              </w:rPr>
              <w:t xml:space="preserve"> a klímaváltozással kapcsolatos teendőket, projekteket, valamint megszerezzen egy alaptudást az éghajlatváltozás témakörében.</w:t>
            </w:r>
          </w:p>
          <w:p w14:paraId="5C3152C3" w14:textId="7F102801" w:rsidR="00C34FB0" w:rsidRDefault="00C34FB0" w:rsidP="002A5548">
            <w:pPr>
              <w:pStyle w:val="Nincstrkz"/>
              <w:numPr>
                <w:ilvl w:val="0"/>
                <w:numId w:val="0"/>
              </w:numPr>
              <w:rPr>
                <w:rFonts w:ascii="Calibri" w:hAnsi="Calibri" w:cs="Calibri"/>
              </w:rPr>
            </w:pPr>
          </w:p>
          <w:p w14:paraId="5CDE7D67" w14:textId="701F0FFC" w:rsidR="00C34FB0" w:rsidRDefault="00C34FB0" w:rsidP="002A5548">
            <w:pPr>
              <w:pStyle w:val="Nincstrkz"/>
              <w:numPr>
                <w:ilvl w:val="0"/>
                <w:numId w:val="0"/>
              </w:numPr>
              <w:rPr>
                <w:rFonts w:ascii="Calibri" w:hAnsi="Calibri" w:cs="Calibri"/>
              </w:rPr>
            </w:pPr>
            <w:r>
              <w:rPr>
                <w:rFonts w:ascii="Calibri" w:hAnsi="Calibri" w:cs="Calibri"/>
              </w:rPr>
              <w:t>A cél olyan használható tudást is átadni a helyi lakosok számára (pl. fórumok segítségével)</w:t>
            </w:r>
            <w:r w:rsidR="00E43D22">
              <w:rPr>
                <w:rFonts w:ascii="Calibri" w:hAnsi="Calibri" w:cs="Calibri"/>
              </w:rPr>
              <w:t xml:space="preserve">, mely segíti a helyiek alkalmazkodását az éghajlatváltozás várható negatív hatásaihoz, s ösztönzi az érintetteket, hogy </w:t>
            </w:r>
            <w:r w:rsidR="00F66592">
              <w:rPr>
                <w:rFonts w:ascii="Calibri" w:hAnsi="Calibri" w:cs="Calibri"/>
              </w:rPr>
              <w:t xml:space="preserve">lakóházukon, életmódjukban olyan változtatásokat hajtsanak végre mely személyes adaptációjukat is segíti (pl. zöldfelületek növelése, telken belüli esővíz gyűjtés és szikkasztás, </w:t>
            </w:r>
            <w:r w:rsidR="00587164">
              <w:rPr>
                <w:rFonts w:ascii="Calibri" w:hAnsi="Calibri" w:cs="Calibri"/>
              </w:rPr>
              <w:t xml:space="preserve">hőhullám idején szükséges védekezési </w:t>
            </w:r>
            <w:r w:rsidR="008D3D5E">
              <w:rPr>
                <w:rFonts w:ascii="Calibri" w:hAnsi="Calibri" w:cs="Calibri"/>
              </w:rPr>
              <w:t>lépések</w:t>
            </w:r>
            <w:r w:rsidR="00587164">
              <w:rPr>
                <w:rFonts w:ascii="Calibri" w:hAnsi="Calibri" w:cs="Calibri"/>
              </w:rPr>
              <w:t xml:space="preserve"> stb.) </w:t>
            </w:r>
          </w:p>
          <w:p w14:paraId="345DAADF" w14:textId="77777777" w:rsidR="00587164" w:rsidRDefault="00587164" w:rsidP="002A5548">
            <w:pPr>
              <w:pStyle w:val="Nincstrkz"/>
              <w:numPr>
                <w:ilvl w:val="0"/>
                <w:numId w:val="0"/>
              </w:numPr>
              <w:rPr>
                <w:rFonts w:ascii="Calibri" w:hAnsi="Calibri" w:cs="Calibri"/>
              </w:rPr>
            </w:pPr>
          </w:p>
          <w:p w14:paraId="72DBADF8" w14:textId="470B2BA8" w:rsidR="00587164" w:rsidRDefault="00587164" w:rsidP="002A5548">
            <w:pPr>
              <w:pStyle w:val="Nincstrkz"/>
              <w:numPr>
                <w:ilvl w:val="0"/>
                <w:numId w:val="0"/>
              </w:numPr>
              <w:rPr>
                <w:rFonts w:ascii="Calibri" w:hAnsi="Calibri" w:cs="Calibri"/>
              </w:rPr>
            </w:pPr>
            <w:r>
              <w:rPr>
                <w:rFonts w:ascii="Calibri" w:hAnsi="Calibri" w:cs="Calibri"/>
              </w:rPr>
              <w:t>A kommunikáció egyik fő csatornája a „Zöld Szentendre” oldal, de strukturált további fejlesztések foganatosításával:</w:t>
            </w:r>
          </w:p>
          <w:p w14:paraId="195CE66F" w14:textId="77777777" w:rsidR="00C34FB0" w:rsidRDefault="00C34FB0" w:rsidP="002A5548">
            <w:pPr>
              <w:pStyle w:val="Nincstrkz"/>
              <w:numPr>
                <w:ilvl w:val="0"/>
                <w:numId w:val="0"/>
              </w:numPr>
              <w:rPr>
                <w:rFonts w:ascii="Calibri" w:hAnsi="Calibri" w:cs="Calibri"/>
              </w:rPr>
            </w:pPr>
          </w:p>
          <w:p w14:paraId="77A428B3" w14:textId="4D406C24" w:rsidR="004B5ECD" w:rsidRDefault="00F71B5C" w:rsidP="00891CDC">
            <w:pPr>
              <w:pStyle w:val="Nincstrkz"/>
              <w:numPr>
                <w:ilvl w:val="0"/>
                <w:numId w:val="34"/>
              </w:numPr>
              <w:rPr>
                <w:rFonts w:ascii="Calibri" w:hAnsi="Calibri" w:cs="Calibri"/>
              </w:rPr>
            </w:pPr>
            <w:r>
              <w:rPr>
                <w:rFonts w:ascii="Calibri" w:hAnsi="Calibri" w:cs="Calibri"/>
              </w:rPr>
              <w:t>Rendszeresen bővülő és frissülő</w:t>
            </w:r>
            <w:r w:rsidR="00587164">
              <w:rPr>
                <w:rFonts w:ascii="Calibri" w:hAnsi="Calibri" w:cs="Calibri"/>
              </w:rPr>
              <w:t xml:space="preserve"> ismeretterjesztő anyagok </w:t>
            </w:r>
            <w:r>
              <w:rPr>
                <w:rFonts w:ascii="Calibri" w:hAnsi="Calibri" w:cs="Calibri"/>
              </w:rPr>
              <w:t>megjelentetése a felületen az éghajlatváltozással kapcsolatos témákban</w:t>
            </w:r>
            <w:r w:rsidR="00CD67A9">
              <w:rPr>
                <w:rFonts w:ascii="Calibri" w:hAnsi="Calibri" w:cs="Calibri"/>
              </w:rPr>
              <w:t xml:space="preserve">, alapismeretek, cselekvési lehetőségek, praktikák és </w:t>
            </w:r>
            <w:proofErr w:type="spellStart"/>
            <w:r w:rsidR="00CD67A9">
              <w:rPr>
                <w:rFonts w:ascii="Calibri" w:hAnsi="Calibri" w:cs="Calibri"/>
              </w:rPr>
              <w:t>beuházási</w:t>
            </w:r>
            <w:proofErr w:type="spellEnd"/>
            <w:r w:rsidR="00CD67A9">
              <w:rPr>
                <w:rFonts w:ascii="Calibri" w:hAnsi="Calibri" w:cs="Calibri"/>
              </w:rPr>
              <w:t xml:space="preserve"> lehetőségek szintjén egyaránt</w:t>
            </w:r>
          </w:p>
          <w:p w14:paraId="6FBA52B0" w14:textId="41E9D5E2" w:rsidR="004B5ECD" w:rsidRDefault="004B5ECD" w:rsidP="00891CDC">
            <w:pPr>
              <w:pStyle w:val="Nincstrkz"/>
              <w:numPr>
                <w:ilvl w:val="0"/>
                <w:numId w:val="34"/>
              </w:numPr>
              <w:rPr>
                <w:rFonts w:ascii="Calibri" w:hAnsi="Calibri" w:cs="Calibri"/>
              </w:rPr>
            </w:pPr>
            <w:r>
              <w:rPr>
                <w:rFonts w:ascii="Calibri" w:hAnsi="Calibri" w:cs="Calibri"/>
              </w:rPr>
              <w:t>Workshopok</w:t>
            </w:r>
            <w:r w:rsidR="00CD67A9">
              <w:rPr>
                <w:rFonts w:ascii="Calibri" w:hAnsi="Calibri" w:cs="Calibri"/>
              </w:rPr>
              <w:t xml:space="preserve">, közösségi fórumok </w:t>
            </w:r>
            <w:r>
              <w:rPr>
                <w:rFonts w:ascii="Calibri" w:hAnsi="Calibri" w:cs="Calibri"/>
              </w:rPr>
              <w:t xml:space="preserve"> </w:t>
            </w:r>
          </w:p>
          <w:p w14:paraId="5A031DDA" w14:textId="28EBE493" w:rsidR="004B5ECD" w:rsidRDefault="00CD67A9" w:rsidP="00891CDC">
            <w:pPr>
              <w:pStyle w:val="Nincstrkz"/>
              <w:numPr>
                <w:ilvl w:val="0"/>
                <w:numId w:val="34"/>
              </w:numPr>
              <w:rPr>
                <w:rFonts w:ascii="Calibri" w:hAnsi="Calibri" w:cs="Calibri"/>
              </w:rPr>
            </w:pPr>
            <w:r>
              <w:rPr>
                <w:rFonts w:ascii="Calibri" w:hAnsi="Calibri" w:cs="Calibri"/>
              </w:rPr>
              <w:t xml:space="preserve">Közösségi cselekvési program kidolgozása, melyben szisztematikusan bevonásra kerülnek az egyes városrészek lakosai a helyi </w:t>
            </w:r>
            <w:r w:rsidR="00910AF3">
              <w:rPr>
                <w:rFonts w:ascii="Calibri" w:hAnsi="Calibri" w:cs="Calibri"/>
              </w:rPr>
              <w:t xml:space="preserve">éghajlatvédelmi feladatokba (pl. </w:t>
            </w:r>
            <w:proofErr w:type="spellStart"/>
            <w:r w:rsidR="00910AF3">
              <w:rPr>
                <w:rFonts w:ascii="Calibri" w:hAnsi="Calibri" w:cs="Calibri"/>
              </w:rPr>
              <w:t>TeSzedd</w:t>
            </w:r>
            <w:proofErr w:type="spellEnd"/>
            <w:r w:rsidR="00910AF3">
              <w:rPr>
                <w:rFonts w:ascii="Calibri" w:hAnsi="Calibri" w:cs="Calibri"/>
              </w:rPr>
              <w:t xml:space="preserve"> akció promóciója és részvétel </w:t>
            </w:r>
            <w:r w:rsidR="008D3D5E">
              <w:rPr>
                <w:rFonts w:ascii="Calibri" w:hAnsi="Calibri" w:cs="Calibri"/>
              </w:rPr>
              <w:t>benne</w:t>
            </w:r>
            <w:r w:rsidR="00910AF3">
              <w:rPr>
                <w:rFonts w:ascii="Calibri" w:hAnsi="Calibri" w:cs="Calibri"/>
              </w:rPr>
              <w:t xml:space="preserve"> stb.) </w:t>
            </w:r>
          </w:p>
          <w:p w14:paraId="56CDD730" w14:textId="36523877" w:rsidR="00565270" w:rsidRPr="00522273" w:rsidRDefault="00565270" w:rsidP="00891CDC">
            <w:pPr>
              <w:pStyle w:val="Nincstrkz"/>
              <w:numPr>
                <w:ilvl w:val="0"/>
                <w:numId w:val="34"/>
              </w:numPr>
              <w:rPr>
                <w:rFonts w:ascii="Calibri" w:hAnsi="Calibri" w:cs="Calibri"/>
              </w:rPr>
            </w:pPr>
            <w:r>
              <w:rPr>
                <w:rFonts w:ascii="Calibri" w:hAnsi="Calibri" w:cs="Calibri"/>
              </w:rPr>
              <w:t xml:space="preserve">Civil szervezetek aktív és cselekvő bevonása </w:t>
            </w:r>
          </w:p>
          <w:p w14:paraId="449D0E09" w14:textId="77777777" w:rsidR="004B5ECD" w:rsidRPr="00522273" w:rsidRDefault="004B5ECD" w:rsidP="002A5548">
            <w:pPr>
              <w:pStyle w:val="Nincstrkz"/>
              <w:numPr>
                <w:ilvl w:val="0"/>
                <w:numId w:val="0"/>
              </w:numPr>
              <w:rPr>
                <w:rFonts w:ascii="Calibri" w:hAnsi="Calibri" w:cs="Calibri"/>
              </w:rPr>
            </w:pPr>
          </w:p>
        </w:tc>
      </w:tr>
      <w:tr w:rsidR="004B5ECD" w:rsidRPr="00522273" w14:paraId="72D2630B" w14:textId="77777777" w:rsidTr="002A5548">
        <w:tc>
          <w:tcPr>
            <w:tcW w:w="3035" w:type="dxa"/>
            <w:gridSpan w:val="2"/>
            <w:shd w:val="clear" w:color="auto" w:fill="206843" w:themeFill="accent1"/>
          </w:tcPr>
          <w:p w14:paraId="4E3836F1" w14:textId="77777777" w:rsidR="004B5ECD" w:rsidRPr="00522273" w:rsidRDefault="004B5ECD" w:rsidP="002A5548">
            <w:pPr>
              <w:rPr>
                <w:color w:val="FFFFFF" w:themeColor="background1"/>
              </w:rPr>
            </w:pPr>
            <w:r w:rsidRPr="00522273">
              <w:rPr>
                <w:color w:val="FFFFFF" w:themeColor="background1"/>
              </w:rPr>
              <w:t>Célcsoport</w:t>
            </w:r>
          </w:p>
        </w:tc>
        <w:tc>
          <w:tcPr>
            <w:tcW w:w="6458" w:type="dxa"/>
            <w:gridSpan w:val="3"/>
          </w:tcPr>
          <w:p w14:paraId="5DA089C6" w14:textId="56F235FC" w:rsidR="004B5ECD" w:rsidRPr="00522273" w:rsidRDefault="007320AD" w:rsidP="002A5548">
            <w:pPr>
              <w:ind w:right="0"/>
            </w:pPr>
            <w:r>
              <w:t>Lakosság</w:t>
            </w:r>
          </w:p>
        </w:tc>
      </w:tr>
      <w:tr w:rsidR="004B5ECD" w:rsidRPr="00522273" w14:paraId="67ACDAE2" w14:textId="77777777" w:rsidTr="002A5548">
        <w:tc>
          <w:tcPr>
            <w:tcW w:w="3035" w:type="dxa"/>
            <w:gridSpan w:val="2"/>
            <w:shd w:val="clear" w:color="auto" w:fill="206843" w:themeFill="accent1"/>
          </w:tcPr>
          <w:p w14:paraId="0C2E8F57" w14:textId="77777777" w:rsidR="004B5ECD" w:rsidRPr="00522273" w:rsidRDefault="004B5ECD" w:rsidP="002A5548">
            <w:pPr>
              <w:rPr>
                <w:color w:val="FFFFFF" w:themeColor="background1"/>
              </w:rPr>
            </w:pPr>
            <w:r w:rsidRPr="00522273">
              <w:rPr>
                <w:color w:val="FFFFFF" w:themeColor="background1"/>
              </w:rPr>
              <w:t>Megvalósítás időkerete, ütemei:</w:t>
            </w:r>
          </w:p>
        </w:tc>
        <w:tc>
          <w:tcPr>
            <w:tcW w:w="6458" w:type="dxa"/>
            <w:gridSpan w:val="3"/>
          </w:tcPr>
          <w:p w14:paraId="713DB746" w14:textId="77777777" w:rsidR="004B5ECD" w:rsidRPr="00522273" w:rsidRDefault="004B5ECD" w:rsidP="002A5548">
            <w:pPr>
              <w:pStyle w:val="Listaszerbekezds"/>
              <w:spacing w:before="0" w:after="0"/>
              <w:ind w:left="1080" w:right="0"/>
              <w:rPr>
                <w:rStyle w:val="Finomkiemels"/>
              </w:rPr>
            </w:pPr>
            <w:r>
              <w:rPr>
                <w:rStyle w:val="Finomkiemels"/>
              </w:rPr>
              <w:t>Minden időtávon átívelő, megújuló intézkedés</w:t>
            </w:r>
          </w:p>
        </w:tc>
      </w:tr>
    </w:tbl>
    <w:p w14:paraId="1999DAE0" w14:textId="77777777" w:rsidR="004B5ECD" w:rsidRDefault="004B5ECD" w:rsidP="00D20CB9"/>
    <w:tbl>
      <w:tblPr>
        <w:tblStyle w:val="Rcsostblzat"/>
        <w:tblW w:w="9493" w:type="dxa"/>
        <w:tblLook w:val="04A0" w:firstRow="1" w:lastRow="0" w:firstColumn="1" w:lastColumn="0" w:noHBand="0" w:noVBand="1"/>
      </w:tblPr>
      <w:tblGrid>
        <w:gridCol w:w="2127"/>
        <w:gridCol w:w="908"/>
        <w:gridCol w:w="1496"/>
        <w:gridCol w:w="14"/>
        <w:gridCol w:w="4948"/>
      </w:tblGrid>
      <w:tr w:rsidR="00910AF3" w:rsidRPr="00710C54" w14:paraId="008C2EBD" w14:textId="77777777" w:rsidTr="002A5548">
        <w:tc>
          <w:tcPr>
            <w:tcW w:w="9493" w:type="dxa"/>
            <w:gridSpan w:val="5"/>
            <w:shd w:val="clear" w:color="auto" w:fill="206843" w:themeFill="accent1"/>
          </w:tcPr>
          <w:p w14:paraId="0330C1EC" w14:textId="77777777" w:rsidR="00910AF3" w:rsidRPr="00710C54" w:rsidRDefault="00910AF3" w:rsidP="002A5548">
            <w:pPr>
              <w:ind w:right="40"/>
              <w:jc w:val="center"/>
              <w:rPr>
                <w:color w:val="FFFFFF" w:themeColor="background1"/>
              </w:rPr>
            </w:pPr>
            <w:r w:rsidRPr="00710C54">
              <w:rPr>
                <w:color w:val="FFFFFF" w:themeColor="background1"/>
              </w:rPr>
              <w:t>Projekt megnevezése</w:t>
            </w:r>
          </w:p>
        </w:tc>
      </w:tr>
      <w:tr w:rsidR="00910AF3" w:rsidRPr="00522273" w14:paraId="160EC2DE" w14:textId="77777777" w:rsidTr="002A5548">
        <w:tc>
          <w:tcPr>
            <w:tcW w:w="9493" w:type="dxa"/>
            <w:gridSpan w:val="5"/>
          </w:tcPr>
          <w:p w14:paraId="1CE9BE63" w14:textId="7640CF46" w:rsidR="00910AF3" w:rsidRPr="00522273" w:rsidRDefault="00910AF3" w:rsidP="002A5548">
            <w:pPr>
              <w:ind w:right="40"/>
              <w:jc w:val="center"/>
              <w:rPr>
                <w:b/>
                <w:bCs/>
              </w:rPr>
            </w:pPr>
            <w:r>
              <w:rPr>
                <w:b/>
                <w:bCs/>
              </w:rPr>
              <w:t xml:space="preserve">Finanszírozási lehetőségeket és </w:t>
            </w:r>
            <w:r w:rsidR="004F63D4">
              <w:rPr>
                <w:b/>
                <w:bCs/>
              </w:rPr>
              <w:t xml:space="preserve">központi akciókat </w:t>
            </w:r>
            <w:proofErr w:type="spellStart"/>
            <w:r w:rsidR="004F63D4">
              <w:rPr>
                <w:b/>
                <w:bCs/>
              </w:rPr>
              <w:t>promotáló</w:t>
            </w:r>
            <w:proofErr w:type="spellEnd"/>
            <w:r w:rsidR="004F63D4">
              <w:rPr>
                <w:b/>
                <w:bCs/>
              </w:rPr>
              <w:t xml:space="preserve"> irodai tevékenységek fenntartása</w:t>
            </w:r>
          </w:p>
          <w:p w14:paraId="4E39AF81" w14:textId="77777777" w:rsidR="00910AF3" w:rsidRPr="00522273" w:rsidRDefault="00910AF3" w:rsidP="002A5548">
            <w:pPr>
              <w:ind w:right="182"/>
              <w:jc w:val="center"/>
            </w:pPr>
          </w:p>
        </w:tc>
      </w:tr>
      <w:tr w:rsidR="00910AF3" w:rsidRPr="00522273" w14:paraId="0D69B435" w14:textId="77777777" w:rsidTr="002A5548">
        <w:tc>
          <w:tcPr>
            <w:tcW w:w="3035" w:type="dxa"/>
            <w:gridSpan w:val="2"/>
            <w:shd w:val="clear" w:color="auto" w:fill="206843" w:themeFill="accent1"/>
          </w:tcPr>
          <w:p w14:paraId="4F567618" w14:textId="77777777" w:rsidR="00910AF3" w:rsidRPr="00522273" w:rsidRDefault="00910AF3" w:rsidP="002A5548">
            <w:pPr>
              <w:rPr>
                <w:color w:val="FFFFFF" w:themeColor="background1"/>
              </w:rPr>
            </w:pPr>
            <w:r w:rsidRPr="00522273">
              <w:rPr>
                <w:color w:val="FFFFFF" w:themeColor="background1"/>
              </w:rPr>
              <w:t>Akcióterület</w:t>
            </w:r>
          </w:p>
        </w:tc>
        <w:tc>
          <w:tcPr>
            <w:tcW w:w="6458" w:type="dxa"/>
            <w:gridSpan w:val="3"/>
          </w:tcPr>
          <w:p w14:paraId="42FD6071" w14:textId="3A0CAD36" w:rsidR="00910AF3" w:rsidRPr="00522273" w:rsidRDefault="00F71B62" w:rsidP="002A5548">
            <w:r>
              <w:t>Energetikai beruházások lakossági és ipari szektorokban, helyi adaptációs kapacitást javító beruházások</w:t>
            </w:r>
          </w:p>
        </w:tc>
      </w:tr>
      <w:tr w:rsidR="00910AF3" w:rsidRPr="00522273" w14:paraId="7B1EF6AB" w14:textId="77777777" w:rsidTr="002A5548">
        <w:tc>
          <w:tcPr>
            <w:tcW w:w="3035" w:type="dxa"/>
            <w:gridSpan w:val="2"/>
            <w:shd w:val="clear" w:color="auto" w:fill="206843" w:themeFill="accent1"/>
          </w:tcPr>
          <w:p w14:paraId="2B3310F9" w14:textId="77777777" w:rsidR="00910AF3" w:rsidRPr="00522273" w:rsidRDefault="00910AF3" w:rsidP="002A5548">
            <w:r w:rsidRPr="00522273">
              <w:rPr>
                <w:color w:val="FFFFFF" w:themeColor="background1"/>
              </w:rPr>
              <w:t>Indikatív költség</w:t>
            </w:r>
          </w:p>
        </w:tc>
        <w:tc>
          <w:tcPr>
            <w:tcW w:w="6458" w:type="dxa"/>
            <w:gridSpan w:val="3"/>
          </w:tcPr>
          <w:p w14:paraId="611EF161" w14:textId="4E48603F" w:rsidR="00910AF3" w:rsidRPr="00522273" w:rsidRDefault="00565270" w:rsidP="002A5548">
            <w:pPr>
              <w:ind w:right="182"/>
            </w:pPr>
            <w:r>
              <w:t>Szakértői óradíj fogadóórák tervezett rendje szerint</w:t>
            </w:r>
            <w:r w:rsidR="007B690F">
              <w:t xml:space="preserve"> + kampány </w:t>
            </w:r>
            <w:proofErr w:type="spellStart"/>
            <w:r w:rsidR="007B690F">
              <w:t>budget</w:t>
            </w:r>
            <w:proofErr w:type="spellEnd"/>
          </w:p>
        </w:tc>
      </w:tr>
      <w:tr w:rsidR="00910AF3" w:rsidRPr="00522273" w14:paraId="2AECF196" w14:textId="77777777" w:rsidTr="002A5548">
        <w:trPr>
          <w:trHeight w:val="48"/>
        </w:trPr>
        <w:tc>
          <w:tcPr>
            <w:tcW w:w="2127" w:type="dxa"/>
            <w:vMerge w:val="restart"/>
            <w:shd w:val="clear" w:color="auto" w:fill="206843" w:themeFill="accent1"/>
          </w:tcPr>
          <w:p w14:paraId="6DE9F58E" w14:textId="77777777" w:rsidR="00910AF3" w:rsidRPr="00522273" w:rsidRDefault="00910AF3" w:rsidP="002A5548">
            <w:pPr>
              <w:rPr>
                <w:color w:val="FFFFFF" w:themeColor="background1"/>
              </w:rPr>
            </w:pPr>
          </w:p>
          <w:p w14:paraId="437E371B" w14:textId="77777777" w:rsidR="00910AF3" w:rsidRPr="00522273" w:rsidRDefault="00910AF3" w:rsidP="002A5548">
            <w:r w:rsidRPr="00522273">
              <w:rPr>
                <w:color w:val="FFFFFF" w:themeColor="background1"/>
              </w:rPr>
              <w:t>Projekt költségvetés megoszlása</w:t>
            </w:r>
          </w:p>
        </w:tc>
        <w:tc>
          <w:tcPr>
            <w:tcW w:w="2418" w:type="dxa"/>
            <w:gridSpan w:val="3"/>
          </w:tcPr>
          <w:p w14:paraId="5C14DDA6" w14:textId="77777777" w:rsidR="00910AF3" w:rsidRPr="00522273" w:rsidRDefault="00910AF3" w:rsidP="002A5548">
            <w:pPr>
              <w:ind w:right="45"/>
            </w:pPr>
            <w:r w:rsidRPr="00522273">
              <w:t>EU-s hozzájárulás (OP-n kívüli)</w:t>
            </w:r>
          </w:p>
        </w:tc>
        <w:tc>
          <w:tcPr>
            <w:tcW w:w="4948" w:type="dxa"/>
          </w:tcPr>
          <w:p w14:paraId="27881727" w14:textId="77777777" w:rsidR="00910AF3" w:rsidRPr="00522273" w:rsidRDefault="00910AF3" w:rsidP="002A5548">
            <w:r w:rsidRPr="00522273">
              <w:t>0%</w:t>
            </w:r>
          </w:p>
        </w:tc>
      </w:tr>
      <w:tr w:rsidR="00910AF3" w:rsidRPr="00522273" w14:paraId="6363D247" w14:textId="77777777" w:rsidTr="002A5548">
        <w:trPr>
          <w:trHeight w:val="48"/>
        </w:trPr>
        <w:tc>
          <w:tcPr>
            <w:tcW w:w="2127" w:type="dxa"/>
            <w:vMerge/>
            <w:shd w:val="clear" w:color="auto" w:fill="206843" w:themeFill="accent1"/>
          </w:tcPr>
          <w:p w14:paraId="5EFCC6BB" w14:textId="77777777" w:rsidR="00910AF3" w:rsidRPr="00522273" w:rsidRDefault="00910AF3" w:rsidP="002A5548"/>
        </w:tc>
        <w:tc>
          <w:tcPr>
            <w:tcW w:w="2418" w:type="dxa"/>
            <w:gridSpan w:val="3"/>
          </w:tcPr>
          <w:p w14:paraId="2260D977" w14:textId="77777777" w:rsidR="00910AF3" w:rsidRPr="00522273" w:rsidRDefault="00910AF3" w:rsidP="002A5548">
            <w:pPr>
              <w:ind w:right="45"/>
            </w:pPr>
            <w:r w:rsidRPr="00522273">
              <w:t>Állami támogatás (Jellemzően OP-</w:t>
            </w:r>
            <w:proofErr w:type="spellStart"/>
            <w:r w:rsidRPr="00522273">
              <w:t>ből</w:t>
            </w:r>
            <w:proofErr w:type="spellEnd"/>
            <w:r w:rsidRPr="00522273">
              <w:t>)</w:t>
            </w:r>
          </w:p>
        </w:tc>
        <w:tc>
          <w:tcPr>
            <w:tcW w:w="4948" w:type="dxa"/>
          </w:tcPr>
          <w:p w14:paraId="7883626C" w14:textId="77777777" w:rsidR="00910AF3" w:rsidRPr="00522273" w:rsidRDefault="00910AF3" w:rsidP="002A5548">
            <w:r w:rsidRPr="00522273">
              <w:t>100%</w:t>
            </w:r>
          </w:p>
        </w:tc>
      </w:tr>
      <w:tr w:rsidR="00910AF3" w:rsidRPr="00522273" w14:paraId="624768E1" w14:textId="77777777" w:rsidTr="002A5548">
        <w:trPr>
          <w:trHeight w:val="48"/>
        </w:trPr>
        <w:tc>
          <w:tcPr>
            <w:tcW w:w="2127" w:type="dxa"/>
            <w:vMerge/>
            <w:shd w:val="clear" w:color="auto" w:fill="206843" w:themeFill="accent1"/>
          </w:tcPr>
          <w:p w14:paraId="0786D02D" w14:textId="77777777" w:rsidR="00910AF3" w:rsidRPr="00522273" w:rsidRDefault="00910AF3" w:rsidP="002A5548"/>
        </w:tc>
        <w:tc>
          <w:tcPr>
            <w:tcW w:w="2418" w:type="dxa"/>
            <w:gridSpan w:val="3"/>
          </w:tcPr>
          <w:p w14:paraId="59ED14C7" w14:textId="77777777" w:rsidR="00910AF3" w:rsidRPr="00522273" w:rsidRDefault="00910AF3" w:rsidP="002A5548">
            <w:pPr>
              <w:ind w:right="45"/>
            </w:pPr>
            <w:r w:rsidRPr="00522273">
              <w:t>Önkormányzat saját forrás</w:t>
            </w:r>
          </w:p>
        </w:tc>
        <w:tc>
          <w:tcPr>
            <w:tcW w:w="4948" w:type="dxa"/>
          </w:tcPr>
          <w:p w14:paraId="77430C9A" w14:textId="77777777" w:rsidR="00910AF3" w:rsidRPr="00522273" w:rsidRDefault="00910AF3" w:rsidP="002A5548">
            <w:r w:rsidRPr="00522273">
              <w:t>0%</w:t>
            </w:r>
          </w:p>
        </w:tc>
      </w:tr>
      <w:tr w:rsidR="00910AF3" w:rsidRPr="00522273" w14:paraId="462D2D56" w14:textId="77777777" w:rsidTr="002A5548">
        <w:trPr>
          <w:trHeight w:val="48"/>
        </w:trPr>
        <w:tc>
          <w:tcPr>
            <w:tcW w:w="2127" w:type="dxa"/>
            <w:vMerge/>
            <w:shd w:val="clear" w:color="auto" w:fill="206843" w:themeFill="accent1"/>
          </w:tcPr>
          <w:p w14:paraId="688F602B" w14:textId="77777777" w:rsidR="00910AF3" w:rsidRPr="00522273" w:rsidRDefault="00910AF3" w:rsidP="002A5548"/>
        </w:tc>
        <w:tc>
          <w:tcPr>
            <w:tcW w:w="2418" w:type="dxa"/>
            <w:gridSpan w:val="3"/>
          </w:tcPr>
          <w:p w14:paraId="5F69490E" w14:textId="77777777" w:rsidR="00910AF3" w:rsidRPr="00522273" w:rsidRDefault="00910AF3" w:rsidP="002A5548">
            <w:pPr>
              <w:ind w:right="45"/>
            </w:pPr>
            <w:r w:rsidRPr="00522273">
              <w:t>Magántőke</w:t>
            </w:r>
          </w:p>
        </w:tc>
        <w:tc>
          <w:tcPr>
            <w:tcW w:w="4948" w:type="dxa"/>
          </w:tcPr>
          <w:p w14:paraId="65248C74" w14:textId="77777777" w:rsidR="00910AF3" w:rsidRPr="00522273" w:rsidRDefault="00910AF3" w:rsidP="002A5548">
            <w:r w:rsidRPr="00522273">
              <w:t>0%</w:t>
            </w:r>
          </w:p>
        </w:tc>
      </w:tr>
      <w:tr w:rsidR="00910AF3" w:rsidRPr="00522273" w14:paraId="75BAA3C7" w14:textId="77777777" w:rsidTr="002A5548">
        <w:trPr>
          <w:trHeight w:val="48"/>
        </w:trPr>
        <w:tc>
          <w:tcPr>
            <w:tcW w:w="2127" w:type="dxa"/>
            <w:vMerge/>
            <w:shd w:val="clear" w:color="auto" w:fill="206843" w:themeFill="accent1"/>
          </w:tcPr>
          <w:p w14:paraId="4E3104FF" w14:textId="77777777" w:rsidR="00910AF3" w:rsidRPr="00522273" w:rsidRDefault="00910AF3" w:rsidP="002A5548"/>
        </w:tc>
        <w:tc>
          <w:tcPr>
            <w:tcW w:w="2418" w:type="dxa"/>
            <w:gridSpan w:val="3"/>
          </w:tcPr>
          <w:p w14:paraId="499992C9" w14:textId="77777777" w:rsidR="00910AF3" w:rsidRPr="00522273" w:rsidRDefault="00910AF3" w:rsidP="002A5548">
            <w:r w:rsidRPr="00522273">
              <w:t>Egyéb- civil</w:t>
            </w:r>
          </w:p>
        </w:tc>
        <w:tc>
          <w:tcPr>
            <w:tcW w:w="4948" w:type="dxa"/>
          </w:tcPr>
          <w:p w14:paraId="23A1154B" w14:textId="77777777" w:rsidR="00910AF3" w:rsidRPr="00522273" w:rsidRDefault="00910AF3" w:rsidP="002A5548">
            <w:r w:rsidRPr="00522273">
              <w:t>0%</w:t>
            </w:r>
          </w:p>
        </w:tc>
      </w:tr>
      <w:tr w:rsidR="00910AF3" w:rsidRPr="00522273" w14:paraId="6597DF8D" w14:textId="77777777" w:rsidTr="002A5548">
        <w:tc>
          <w:tcPr>
            <w:tcW w:w="3035" w:type="dxa"/>
            <w:gridSpan w:val="2"/>
            <w:shd w:val="clear" w:color="auto" w:fill="206843" w:themeFill="accent1"/>
          </w:tcPr>
          <w:p w14:paraId="1429F8B7" w14:textId="77777777" w:rsidR="00910AF3" w:rsidRPr="00522273" w:rsidRDefault="00910AF3" w:rsidP="002A5548">
            <w:pPr>
              <w:rPr>
                <w:color w:val="FFFFFF" w:themeColor="background1"/>
              </w:rPr>
            </w:pPr>
            <w:r w:rsidRPr="00522273">
              <w:rPr>
                <w:color w:val="FFFFFF" w:themeColor="background1"/>
              </w:rPr>
              <w:t>Kapcsolódás a</w:t>
            </w:r>
            <w:r>
              <w:rPr>
                <w:color w:val="FFFFFF" w:themeColor="background1"/>
              </w:rPr>
              <w:t xml:space="preserve"> Klíma</w:t>
            </w:r>
            <w:r w:rsidRPr="00522273">
              <w:rPr>
                <w:color w:val="FFFFFF" w:themeColor="background1"/>
              </w:rPr>
              <w:t xml:space="preserve"> célokhoz</w:t>
            </w:r>
          </w:p>
        </w:tc>
        <w:tc>
          <w:tcPr>
            <w:tcW w:w="1496" w:type="dxa"/>
            <w:shd w:val="clear" w:color="auto" w:fill="206843" w:themeFill="accent1"/>
          </w:tcPr>
          <w:p w14:paraId="29373BDB" w14:textId="4DA3443E" w:rsidR="00910AF3" w:rsidRPr="00522273" w:rsidRDefault="00910AF3" w:rsidP="00342847">
            <w:pPr>
              <w:ind w:right="0"/>
              <w:rPr>
                <w:color w:val="000000"/>
              </w:rPr>
            </w:pPr>
            <w:r w:rsidRPr="00D20C8D">
              <w:rPr>
                <w:color w:val="FFFFFF" w:themeColor="background1"/>
              </w:rPr>
              <w:t>SZ</w:t>
            </w:r>
            <w:r>
              <w:rPr>
                <w:color w:val="FFFFFF" w:themeColor="background1"/>
              </w:rPr>
              <w:t>2,</w:t>
            </w:r>
            <w:r w:rsidR="00342847">
              <w:rPr>
                <w:color w:val="FFFFFF" w:themeColor="background1"/>
              </w:rPr>
              <w:t xml:space="preserve"> SZ3, SZ4, SZ5,</w:t>
            </w:r>
            <w:r>
              <w:rPr>
                <w:color w:val="FFFFFF" w:themeColor="background1"/>
              </w:rPr>
              <w:t xml:space="preserve"> SZ6</w:t>
            </w:r>
          </w:p>
        </w:tc>
        <w:tc>
          <w:tcPr>
            <w:tcW w:w="4962" w:type="dxa"/>
            <w:gridSpan w:val="2"/>
          </w:tcPr>
          <w:p w14:paraId="46FFFCF3" w14:textId="5B11178F" w:rsidR="00910AF3" w:rsidRPr="00522273" w:rsidRDefault="00910AF3" w:rsidP="002A5548">
            <w:pPr>
              <w:ind w:right="40"/>
              <w:rPr>
                <w:color w:val="000000"/>
              </w:rPr>
            </w:pPr>
            <w:r>
              <w:rPr>
                <w:color w:val="000000"/>
              </w:rPr>
              <w:t xml:space="preserve">A helyi lakosság </w:t>
            </w:r>
            <w:r w:rsidR="00565270">
              <w:rPr>
                <w:color w:val="000000"/>
              </w:rPr>
              <w:t xml:space="preserve">és vállalatok </w:t>
            </w:r>
          </w:p>
        </w:tc>
      </w:tr>
      <w:tr w:rsidR="00910AF3" w:rsidRPr="00522273" w14:paraId="04DE45F6" w14:textId="77777777" w:rsidTr="002A5548">
        <w:tc>
          <w:tcPr>
            <w:tcW w:w="3035" w:type="dxa"/>
            <w:gridSpan w:val="2"/>
            <w:shd w:val="clear" w:color="auto" w:fill="206843" w:themeFill="accent1"/>
          </w:tcPr>
          <w:p w14:paraId="0E6805EF" w14:textId="77777777" w:rsidR="00910AF3" w:rsidRPr="00522273" w:rsidRDefault="00910AF3" w:rsidP="002A5548">
            <w:pPr>
              <w:rPr>
                <w:color w:val="FFFFFF" w:themeColor="background1"/>
              </w:rPr>
            </w:pPr>
            <w:r w:rsidRPr="00522273">
              <w:rPr>
                <w:color w:val="FFFFFF" w:themeColor="background1"/>
              </w:rPr>
              <w:t>Fejlesztendő funkciók</w:t>
            </w:r>
          </w:p>
        </w:tc>
        <w:tc>
          <w:tcPr>
            <w:tcW w:w="6458" w:type="dxa"/>
            <w:gridSpan w:val="3"/>
          </w:tcPr>
          <w:p w14:paraId="47B84FE8" w14:textId="6FEAF803" w:rsidR="00910AF3" w:rsidRPr="00522273" w:rsidRDefault="004E0508" w:rsidP="002A5548">
            <w:pPr>
              <w:ind w:right="0"/>
            </w:pPr>
            <w:r>
              <w:t>Létrejön egy l</w:t>
            </w:r>
            <w:r w:rsidRPr="004E0508">
              <w:t>akossági és ipari szektort célzó megújuló kapacitások telepítését</w:t>
            </w:r>
            <w:r>
              <w:t xml:space="preserve"> </w:t>
            </w:r>
            <w:proofErr w:type="spellStart"/>
            <w:r>
              <w:t>promotáló</w:t>
            </w:r>
            <w:proofErr w:type="spellEnd"/>
            <w:r>
              <w:t xml:space="preserve">, valamint az összes, a </w:t>
            </w:r>
            <w:r w:rsidR="000019C7">
              <w:t>„</w:t>
            </w:r>
            <w:r>
              <w:t>stakehol</w:t>
            </w:r>
            <w:r w:rsidR="008D3D5E">
              <w:t>d</w:t>
            </w:r>
            <w:r>
              <w:t>erek</w:t>
            </w:r>
            <w:r w:rsidR="000019C7">
              <w:t>”</w:t>
            </w:r>
            <w:r>
              <w:t xml:space="preserve"> számára rendelkezésre álló projektben tanácsadást nyújtó irodai szolgáltatás</w:t>
            </w:r>
          </w:p>
        </w:tc>
      </w:tr>
      <w:tr w:rsidR="00910AF3" w:rsidRPr="00522273" w14:paraId="3C6B7F81" w14:textId="77777777" w:rsidTr="002A5548">
        <w:tc>
          <w:tcPr>
            <w:tcW w:w="9493" w:type="dxa"/>
            <w:gridSpan w:val="5"/>
            <w:shd w:val="clear" w:color="auto" w:fill="206843" w:themeFill="accent1"/>
          </w:tcPr>
          <w:p w14:paraId="5E2E9734" w14:textId="77777777" w:rsidR="00910AF3" w:rsidRPr="00522273" w:rsidRDefault="00910AF3" w:rsidP="002A5548">
            <w:pPr>
              <w:ind w:right="40"/>
              <w:jc w:val="center"/>
              <w:rPr>
                <w:color w:val="FFFFFF" w:themeColor="background1"/>
              </w:rPr>
            </w:pPr>
            <w:r w:rsidRPr="00522273">
              <w:rPr>
                <w:color w:val="FFFFFF" w:themeColor="background1"/>
              </w:rPr>
              <w:t>Projekt tartalma, tevékenységének bemutatása</w:t>
            </w:r>
          </w:p>
        </w:tc>
      </w:tr>
      <w:tr w:rsidR="00910AF3" w:rsidRPr="00522273" w14:paraId="4A416569" w14:textId="77777777" w:rsidTr="002A5548">
        <w:tc>
          <w:tcPr>
            <w:tcW w:w="9493" w:type="dxa"/>
            <w:gridSpan w:val="5"/>
          </w:tcPr>
          <w:p w14:paraId="51B2D110" w14:textId="5E826E5A" w:rsidR="00910AF3" w:rsidRDefault="00221B60" w:rsidP="00221B60">
            <w:pPr>
              <w:pStyle w:val="Nincstrkz"/>
              <w:numPr>
                <w:ilvl w:val="0"/>
                <w:numId w:val="0"/>
              </w:numPr>
              <w:rPr>
                <w:rFonts w:ascii="Calibri" w:hAnsi="Calibri" w:cs="Calibri"/>
              </w:rPr>
            </w:pPr>
            <w:r>
              <w:rPr>
                <w:rFonts w:ascii="Calibri" w:hAnsi="Calibri" w:cs="Calibri"/>
              </w:rPr>
              <w:t xml:space="preserve">Ahogyan az Otthon Melege Program, vagy a háztartási gépcsere programok esetében is </w:t>
            </w:r>
            <w:r w:rsidR="00711AD7">
              <w:rPr>
                <w:rFonts w:ascii="Calibri" w:hAnsi="Calibri" w:cs="Calibri"/>
              </w:rPr>
              <w:t xml:space="preserve">segítette a lakosság beruházásait a Polgármesteri Hivatal információs irodája, így a jövőben, amennyiben </w:t>
            </w:r>
            <w:r w:rsidR="00004642">
              <w:rPr>
                <w:rFonts w:ascii="Calibri" w:hAnsi="Calibri" w:cs="Calibri"/>
              </w:rPr>
              <w:t xml:space="preserve">megnyílnak hasonló, az energiafelhasználás csökkentését, valamint a megújuló </w:t>
            </w:r>
            <w:r w:rsidR="008D3D5E">
              <w:rPr>
                <w:rFonts w:ascii="Calibri" w:hAnsi="Calibri" w:cs="Calibri"/>
              </w:rPr>
              <w:t>energiafelhasználás</w:t>
            </w:r>
            <w:r w:rsidR="00004642">
              <w:rPr>
                <w:rFonts w:ascii="Calibri" w:hAnsi="Calibri" w:cs="Calibri"/>
              </w:rPr>
              <w:t xml:space="preserve"> növelését, a lokális adaptációs kapacitás kiépítését célzó programok a helyi érintettek számára, úgy ki kell építeni egy</w:t>
            </w:r>
            <w:r w:rsidR="007B690F">
              <w:rPr>
                <w:rFonts w:ascii="Calibri" w:hAnsi="Calibri" w:cs="Calibri"/>
              </w:rPr>
              <w:t xml:space="preserve"> információs irodát, melynek feladata az érdeklődők támogatása a pályázati folyamatban. </w:t>
            </w:r>
          </w:p>
          <w:p w14:paraId="6995FE22" w14:textId="77777777" w:rsidR="007B690F" w:rsidRDefault="007B690F" w:rsidP="00221B60">
            <w:pPr>
              <w:pStyle w:val="Nincstrkz"/>
              <w:numPr>
                <w:ilvl w:val="0"/>
                <w:numId w:val="0"/>
              </w:numPr>
              <w:rPr>
                <w:rFonts w:ascii="Calibri" w:hAnsi="Calibri" w:cs="Calibri"/>
              </w:rPr>
            </w:pPr>
          </w:p>
          <w:p w14:paraId="41D1452B" w14:textId="13471221" w:rsidR="009E11D8" w:rsidRDefault="009E11D8" w:rsidP="00221B60">
            <w:pPr>
              <w:pStyle w:val="Nincstrkz"/>
              <w:numPr>
                <w:ilvl w:val="0"/>
                <w:numId w:val="0"/>
              </w:numPr>
              <w:rPr>
                <w:rFonts w:ascii="Calibri" w:hAnsi="Calibri" w:cs="Calibri"/>
              </w:rPr>
            </w:pPr>
            <w:r>
              <w:rPr>
                <w:rFonts w:ascii="Calibri" w:hAnsi="Calibri" w:cs="Calibri"/>
              </w:rPr>
              <w:t xml:space="preserve">Az intézkedés kettős: </w:t>
            </w:r>
          </w:p>
          <w:p w14:paraId="1A58C02B" w14:textId="77777777" w:rsidR="009E11D8" w:rsidRDefault="009E11D8" w:rsidP="00221B60">
            <w:pPr>
              <w:pStyle w:val="Nincstrkz"/>
              <w:numPr>
                <w:ilvl w:val="0"/>
                <w:numId w:val="0"/>
              </w:numPr>
              <w:rPr>
                <w:rFonts w:ascii="Calibri" w:hAnsi="Calibri" w:cs="Calibri"/>
              </w:rPr>
            </w:pPr>
          </w:p>
          <w:p w14:paraId="41757946" w14:textId="4C0286CF" w:rsidR="009E11D8" w:rsidRDefault="009E11D8" w:rsidP="00891CDC">
            <w:pPr>
              <w:pStyle w:val="Nincstrkz"/>
              <w:numPr>
                <w:ilvl w:val="0"/>
                <w:numId w:val="35"/>
              </w:numPr>
              <w:rPr>
                <w:rFonts w:ascii="Calibri" w:hAnsi="Calibri" w:cs="Calibri"/>
              </w:rPr>
            </w:pPr>
            <w:r>
              <w:rPr>
                <w:rFonts w:ascii="Calibri" w:hAnsi="Calibri" w:cs="Calibri"/>
              </w:rPr>
              <w:t xml:space="preserve">Egyrészt biztosítani kell az adott pályázati felhívásokat, vagy finanszírozási opciókat jól ismerő szakértők rendelkezésre állását az érdeklődők számára online és offline formában egyaránt (pl. fogadóóra és e-mail/telefon, valamint pl. online moderált fórum) </w:t>
            </w:r>
          </w:p>
          <w:p w14:paraId="5517751E" w14:textId="62B1E848" w:rsidR="000A386B" w:rsidRDefault="000A386B" w:rsidP="00891CDC">
            <w:pPr>
              <w:pStyle w:val="Nincstrkz"/>
              <w:numPr>
                <w:ilvl w:val="0"/>
                <w:numId w:val="35"/>
              </w:numPr>
              <w:rPr>
                <w:rFonts w:ascii="Calibri" w:hAnsi="Calibri" w:cs="Calibri"/>
              </w:rPr>
            </w:pPr>
            <w:r>
              <w:rPr>
                <w:rFonts w:ascii="Calibri" w:hAnsi="Calibri" w:cs="Calibri"/>
              </w:rPr>
              <w:t xml:space="preserve">Másrészt az egyes finanszírozási lehetőségeket a célközönség számára releváns csatornákon keresztül terjeszteni kell a városban, így pl. közösségi média reklám, civil közösségek, s hagyományos helyi hivatali kommunikációs eszközök bevonásával. </w:t>
            </w:r>
          </w:p>
          <w:p w14:paraId="3BEA5077" w14:textId="77777777" w:rsidR="000A386B" w:rsidRPr="00522273" w:rsidRDefault="000A386B" w:rsidP="000A386B">
            <w:pPr>
              <w:pStyle w:val="Nincstrkz"/>
              <w:numPr>
                <w:ilvl w:val="0"/>
                <w:numId w:val="0"/>
              </w:numPr>
              <w:rPr>
                <w:rFonts w:ascii="Calibri" w:hAnsi="Calibri" w:cs="Calibri"/>
              </w:rPr>
            </w:pPr>
          </w:p>
          <w:p w14:paraId="540B22C3" w14:textId="77777777" w:rsidR="00910AF3" w:rsidRPr="00522273" w:rsidRDefault="00910AF3" w:rsidP="002A5548">
            <w:pPr>
              <w:pStyle w:val="Nincstrkz"/>
              <w:numPr>
                <w:ilvl w:val="0"/>
                <w:numId w:val="0"/>
              </w:numPr>
              <w:rPr>
                <w:rFonts w:ascii="Calibri" w:hAnsi="Calibri" w:cs="Calibri"/>
              </w:rPr>
            </w:pPr>
          </w:p>
        </w:tc>
      </w:tr>
      <w:tr w:rsidR="00910AF3" w:rsidRPr="00522273" w14:paraId="61DBE754" w14:textId="77777777" w:rsidTr="002A5548">
        <w:tc>
          <w:tcPr>
            <w:tcW w:w="3035" w:type="dxa"/>
            <w:gridSpan w:val="2"/>
            <w:shd w:val="clear" w:color="auto" w:fill="206843" w:themeFill="accent1"/>
          </w:tcPr>
          <w:p w14:paraId="49DC4D6D" w14:textId="77777777" w:rsidR="00910AF3" w:rsidRPr="00522273" w:rsidRDefault="00910AF3" w:rsidP="002A5548">
            <w:pPr>
              <w:rPr>
                <w:color w:val="FFFFFF" w:themeColor="background1"/>
              </w:rPr>
            </w:pPr>
            <w:r w:rsidRPr="00522273">
              <w:rPr>
                <w:color w:val="FFFFFF" w:themeColor="background1"/>
              </w:rPr>
              <w:t>Célcsoport</w:t>
            </w:r>
          </w:p>
        </w:tc>
        <w:tc>
          <w:tcPr>
            <w:tcW w:w="6458" w:type="dxa"/>
            <w:gridSpan w:val="3"/>
          </w:tcPr>
          <w:p w14:paraId="23933819" w14:textId="42B96E4A" w:rsidR="00910AF3" w:rsidRPr="00522273" w:rsidRDefault="00910AF3" w:rsidP="002A5548">
            <w:pPr>
              <w:ind w:right="0"/>
            </w:pPr>
            <w:r>
              <w:t>Lakosság</w:t>
            </w:r>
            <w:r w:rsidR="007B690F">
              <w:t>, vállalatok</w:t>
            </w:r>
          </w:p>
        </w:tc>
      </w:tr>
      <w:tr w:rsidR="00910AF3" w:rsidRPr="00522273" w14:paraId="100D3642" w14:textId="77777777" w:rsidTr="002A5548">
        <w:tc>
          <w:tcPr>
            <w:tcW w:w="3035" w:type="dxa"/>
            <w:gridSpan w:val="2"/>
            <w:shd w:val="clear" w:color="auto" w:fill="206843" w:themeFill="accent1"/>
          </w:tcPr>
          <w:p w14:paraId="4C466FF6" w14:textId="77777777" w:rsidR="00910AF3" w:rsidRPr="00522273" w:rsidRDefault="00910AF3" w:rsidP="002A5548">
            <w:pPr>
              <w:rPr>
                <w:color w:val="FFFFFF" w:themeColor="background1"/>
              </w:rPr>
            </w:pPr>
            <w:r w:rsidRPr="00522273">
              <w:rPr>
                <w:color w:val="FFFFFF" w:themeColor="background1"/>
              </w:rPr>
              <w:t>Megvalósítás időkerete, ütemei:</w:t>
            </w:r>
          </w:p>
        </w:tc>
        <w:tc>
          <w:tcPr>
            <w:tcW w:w="6458" w:type="dxa"/>
            <w:gridSpan w:val="3"/>
          </w:tcPr>
          <w:p w14:paraId="4542002A" w14:textId="77777777" w:rsidR="00910AF3" w:rsidRPr="00522273" w:rsidRDefault="00910AF3" w:rsidP="002A5548">
            <w:pPr>
              <w:pStyle w:val="Listaszerbekezds"/>
              <w:spacing w:before="0" w:after="0"/>
              <w:ind w:left="1080" w:right="0"/>
              <w:rPr>
                <w:rStyle w:val="Finomkiemels"/>
              </w:rPr>
            </w:pPr>
            <w:r>
              <w:rPr>
                <w:rStyle w:val="Finomkiemels"/>
              </w:rPr>
              <w:t>Minden időtávon átívelő, megújuló intézkedés</w:t>
            </w:r>
          </w:p>
        </w:tc>
      </w:tr>
    </w:tbl>
    <w:p w14:paraId="3344A7A8" w14:textId="77777777" w:rsidR="004B5ECD" w:rsidRPr="00D20CB9" w:rsidRDefault="004B5ECD" w:rsidP="00D20CB9"/>
    <w:p w14:paraId="2CEB4A9E" w14:textId="2ECE21EA" w:rsidR="00684105" w:rsidRPr="00D20CB9" w:rsidRDefault="00684105" w:rsidP="00D20CB9">
      <w:r w:rsidRPr="00D20CB9">
        <w:br w:type="page"/>
      </w:r>
    </w:p>
    <w:p w14:paraId="238D6217" w14:textId="77777777" w:rsidR="00684105" w:rsidRPr="00D20CB9" w:rsidRDefault="00684105" w:rsidP="00D20CB9"/>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684105" w:rsidRPr="00D20CB9" w14:paraId="42C0F390" w14:textId="77777777" w:rsidTr="003D1FA6">
        <w:tc>
          <w:tcPr>
            <w:tcW w:w="9000" w:type="dxa"/>
          </w:tcPr>
          <w:p w14:paraId="01F8D99C" w14:textId="761F200E" w:rsidR="00684105" w:rsidRPr="00D20CB9" w:rsidRDefault="00684105" w:rsidP="00D20CB9">
            <w:pPr>
              <w:pStyle w:val="Cmsor1"/>
            </w:pPr>
            <w:bookmarkStart w:id="43" w:name="_Toc140254999"/>
            <w:r w:rsidRPr="00D20CB9">
              <w:t>VÉGREHAJTÁS ÉS MONITORING</w:t>
            </w:r>
            <w:bookmarkEnd w:id="43"/>
          </w:p>
        </w:tc>
      </w:tr>
    </w:tbl>
    <w:p w14:paraId="3EE09ABF" w14:textId="45E3CEEA" w:rsidR="008D1E4B" w:rsidRDefault="00BB224C" w:rsidP="008D1E4B">
      <w:r>
        <w:t xml:space="preserve">Szentendre </w:t>
      </w:r>
      <w:r w:rsidR="008D1E4B" w:rsidRPr="00A141B8">
        <w:t>Város</w:t>
      </w:r>
      <w:r>
        <w:t>a</w:t>
      </w:r>
      <w:r w:rsidR="008D1E4B">
        <w:t xml:space="preserve"> a</w:t>
      </w:r>
      <w:r w:rsidR="008D1E4B" w:rsidRPr="00A141B8">
        <w:t xml:space="preserve"> településfejlesztési </w:t>
      </w:r>
      <w:r>
        <w:t>és üzemeltetési feladatait, így jellemzően a klíma adaptációval kapcsolatos intézkedéseit is</w:t>
      </w:r>
      <w:r w:rsidR="008D1E4B" w:rsidRPr="00A141B8">
        <w:t xml:space="preserve"> elsősorban saját hivatali szervezetén belül és több osztály </w:t>
      </w:r>
      <w:r w:rsidR="008D1E4B">
        <w:t>munkájának köszönhetően látja el,</w:t>
      </w:r>
      <w:r>
        <w:t xml:space="preserve"> melye</w:t>
      </w:r>
      <w:r w:rsidR="00461E23">
        <w:t>k munkáját döntéshozatali szinten a Képviselőtestület támogat.</w:t>
      </w:r>
      <w:r w:rsidR="008D1E4B">
        <w:t xml:space="preserve"> </w:t>
      </w:r>
      <w:r w:rsidR="00C70BC5">
        <w:t xml:space="preserve">A végrehajtásban különösen érintett entitások: </w:t>
      </w:r>
    </w:p>
    <w:p w14:paraId="5B076233" w14:textId="49CCE018" w:rsidR="00C70BC5" w:rsidRDefault="00190968" w:rsidP="00891CDC">
      <w:pPr>
        <w:pStyle w:val="Listaszerbekezds"/>
        <w:numPr>
          <w:ilvl w:val="0"/>
          <w:numId w:val="25"/>
        </w:numPr>
      </w:pPr>
      <w:r>
        <w:t>Városfejlesztési és vagyongazdálkodási osztály</w:t>
      </w:r>
    </w:p>
    <w:p w14:paraId="32094846" w14:textId="49364707" w:rsidR="00190968" w:rsidRDefault="00190968" w:rsidP="00891CDC">
      <w:pPr>
        <w:pStyle w:val="Listaszerbekezds"/>
        <w:numPr>
          <w:ilvl w:val="0"/>
          <w:numId w:val="25"/>
        </w:numPr>
      </w:pPr>
      <w:r>
        <w:t>Főépítészi Iroda</w:t>
      </w:r>
    </w:p>
    <w:p w14:paraId="48CD6397" w14:textId="58510E2E" w:rsidR="000B2A78" w:rsidRDefault="000B2A78" w:rsidP="00891CDC">
      <w:pPr>
        <w:pStyle w:val="Listaszerbekezds"/>
        <w:numPr>
          <w:ilvl w:val="0"/>
          <w:numId w:val="25"/>
        </w:numPr>
      </w:pPr>
      <w:r>
        <w:t>Polgármesteri Kabinet</w:t>
      </w:r>
    </w:p>
    <w:p w14:paraId="7F510457" w14:textId="020A641C" w:rsidR="000B2A78" w:rsidRDefault="000B2A78" w:rsidP="00891CDC">
      <w:pPr>
        <w:pStyle w:val="Listaszerbekezds"/>
        <w:numPr>
          <w:ilvl w:val="0"/>
          <w:numId w:val="25"/>
        </w:numPr>
      </w:pPr>
      <w:r>
        <w:t>Jegyző</w:t>
      </w:r>
    </w:p>
    <w:p w14:paraId="6E456727" w14:textId="21EF3265" w:rsidR="00684105" w:rsidRPr="00D20CB9" w:rsidRDefault="00684105" w:rsidP="000019C7">
      <w:pPr>
        <w:pStyle w:val="Felsorols"/>
        <w:numPr>
          <w:ilvl w:val="0"/>
          <w:numId w:val="0"/>
        </w:numPr>
      </w:pPr>
      <w:r w:rsidRPr="00D20CB9">
        <w:rPr>
          <w:noProof/>
        </w:rPr>
        <mc:AlternateContent>
          <mc:Choice Requires="wpg">
            <w:drawing>
              <wp:anchor distT="0" distB="0" distL="114300" distR="114300" simplePos="0" relativeHeight="251660288" behindDoc="1" locked="1" layoutInCell="1" allowOverlap="1" wp14:anchorId="2550A152" wp14:editId="13ABE77E">
                <wp:simplePos x="0" y="0"/>
                <wp:positionH relativeFrom="column">
                  <wp:posOffset>-480060</wp:posOffset>
                </wp:positionH>
                <wp:positionV relativeFrom="paragraph">
                  <wp:posOffset>-3038475</wp:posOffset>
                </wp:positionV>
                <wp:extent cx="511810" cy="10304780"/>
                <wp:effectExtent l="0" t="0" r="2540" b="1270"/>
                <wp:wrapNone/>
                <wp:docPr id="992338828"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11810" cy="10304780"/>
                          <a:chOff x="0" y="0"/>
                          <a:chExt cx="511810" cy="10303510"/>
                        </a:xfrm>
                      </wpg:grpSpPr>
                      <wps:wsp>
                        <wps:cNvPr id="1329566398" name="Straight Connector 1"/>
                        <wps:cNvCnPr/>
                        <wps:spPr>
                          <a:xfrm>
                            <a:off x="251460" y="0"/>
                            <a:ext cx="0" cy="4004945"/>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159837045" name="Oval 4"/>
                        <wps:cNvSpPr/>
                        <wps:spPr>
                          <a:xfrm>
                            <a:off x="0" y="9791700"/>
                            <a:ext cx="511810" cy="51181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70F179" id="Group 3" o:spid="_x0000_s1026" alt="&quot;&quot;" style="position:absolute;margin-left:-37.8pt;margin-top:-239.25pt;width:40.3pt;height:811.4pt;z-index:-251638784;mso-width-relative:margin;mso-height-relative:margin" coordsize="5118,10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">
                <v:line id="Straight Connector 1" o:spid="_x0000_s1027" style="position:absolute;visibility:visible;mso-wrap-style:square" from="2514,0" to="2514,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" strokecolor="#5d7879 [3207]" strokeweight="6pt">
                  <v:stroke joinstyle="miter"/>
                </v:line>
                <v:oval id="Oval 4" o:spid="_x0000_s1028" style="position:absolute;top:97917;width:5118;height:5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" fillcolor="#5d7879 [3207]" stroked="f" strokeweight="1pt">
                  <v:stroke joinstyle="miter"/>
                </v:oval>
                <w10:anchorlock/>
              </v:group>
            </w:pict>
          </mc:Fallback>
        </mc:AlternateContent>
      </w:r>
      <w:r w:rsidR="00F2756B" w:rsidRPr="00F2756B">
        <w:t>A SECAP megalkotásában való közreműködésért, a feladatok előkészítéséért és a végrehajtásáért a Szentendrei Közös Önkormányzati Hivatal Városfejlesztési és Vagyongazdálkodási Irodája felel. Mivel a SECAP-ben megfogalmazott feladatok jelentős része az önkormányzati vagyon fejlesztését érinti, valamint Szentendre Pályázati Osztálya (a kulcsprojekt finanszírozása miatt kiemelt érintettek) is ezen szervezeti egységbe ágyazva található ezért, a SECAP-</w:t>
      </w:r>
      <w:proofErr w:type="spellStart"/>
      <w:r w:rsidR="00F2756B" w:rsidRPr="00F2756B">
        <w:t>pal</w:t>
      </w:r>
      <w:proofErr w:type="spellEnd"/>
      <w:r w:rsidR="00F2756B" w:rsidRPr="00F2756B">
        <w:t xml:space="preserve"> kapcsolatos feladatok vezetéséért ezen Iroda kollégái felelnek. Emellett a SECAP </w:t>
      </w:r>
      <w:r w:rsidR="008D3D5E" w:rsidRPr="00F2756B">
        <w:t>illeszkedni</w:t>
      </w:r>
      <w:r w:rsidR="00F2756B" w:rsidRPr="00F2756B">
        <w:t xml:space="preserve"> kíván a város 2021-ben készült klímastratégiájához is, így az ott kijelölt szervezeti funkciók feladatkörébe helyezi a Klímastratégia céljait operatív elemekre bontó SECAP működtetését. Mivel egy sikeres SECAP megvalósításához elengedhetetlenek településfejlesztési-, területfejlesztési-, civil kapcsolati-, gazdasági-, energetikai-, és HEP-</w:t>
      </w:r>
      <w:proofErr w:type="spellStart"/>
      <w:r w:rsidR="00F2756B" w:rsidRPr="00F2756B">
        <w:t>hez</w:t>
      </w:r>
      <w:proofErr w:type="spellEnd"/>
      <w:r w:rsidR="00F2756B" w:rsidRPr="00F2756B">
        <w:t xml:space="preserve"> kapcs</w:t>
      </w:r>
      <w:r w:rsidR="001F7CC7">
        <w:t>o</w:t>
      </w:r>
      <w:r w:rsidR="00F2756B" w:rsidRPr="00F2756B">
        <w:t xml:space="preserve">lódó jóléti kompetenciák, ezért a megvalósítás specifikus részeibe a SECAP </w:t>
      </w:r>
      <w:r w:rsidR="008D3D5E" w:rsidRPr="00F2756B">
        <w:t>szervezet bevonja</w:t>
      </w:r>
      <w:r w:rsidR="00F2756B" w:rsidRPr="00F2756B">
        <w:t xml:space="preserve"> az érintett Önkormányzati Irodák és bizottságok kollégáit.</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684105" w:rsidRPr="00D20CB9" w14:paraId="56FA4676" w14:textId="77777777" w:rsidTr="003D1FA6">
        <w:tc>
          <w:tcPr>
            <w:tcW w:w="9000" w:type="dxa"/>
          </w:tcPr>
          <w:bookmarkStart w:id="44" w:name="_Toc140255000"/>
          <w:p w14:paraId="51662730" w14:textId="7B70AD09" w:rsidR="00684105" w:rsidRPr="00D20CB9" w:rsidRDefault="00DC0EBB" w:rsidP="00D20CB9">
            <w:pPr>
              <w:pStyle w:val="Cmsor2"/>
            </w:pPr>
            <w:sdt>
              <w:sdtPr>
                <w:id w:val="-335384626"/>
                <w:placeholder>
                  <w:docPart w:val="B303A4ED31184C10B08EBDC4935EE138"/>
                </w:placeholder>
                <w15:appearance w15:val="hidden"/>
              </w:sdtPr>
              <w:sdtEndPr/>
              <w:sdtContent>
                <w:r w:rsidR="00684105" w:rsidRPr="00D20CB9">
                  <w:t>A végrehajtás eszközei</w:t>
                </w:r>
              </w:sdtContent>
            </w:sdt>
            <w:bookmarkEnd w:id="44"/>
            <w:r w:rsidR="00684105" w:rsidRPr="00D20CB9">
              <w:t xml:space="preserve"> </w:t>
            </w:r>
          </w:p>
        </w:tc>
      </w:tr>
    </w:tbl>
    <w:p w14:paraId="08994C49" w14:textId="779D2013" w:rsidR="00EF1557" w:rsidRPr="00946033" w:rsidRDefault="004102B6" w:rsidP="00EF1557">
      <w:r>
        <w:t>A települési</w:t>
      </w:r>
      <w:r w:rsidR="00EF1557" w:rsidRPr="00946033">
        <w:t xml:space="preserve"> SECAP-ban vállaltak végrehajtásáért elsődlegesen a Város Önkormányzata a felelős, azonban, hogy sikeres lehessen az összes helyi érintettnek közre kell működnie, </w:t>
      </w:r>
      <w:r w:rsidR="00985B49">
        <w:t xml:space="preserve">egy koordinatív feladat tekintetében az alábbi szereplők bevonását javasoljuk: </w:t>
      </w:r>
      <w:r w:rsidR="00EF1557" w:rsidRPr="00946033">
        <w:t xml:space="preserve"> </w:t>
      </w:r>
    </w:p>
    <w:p w14:paraId="7C105366" w14:textId="3B210550" w:rsidR="00EF1557" w:rsidRDefault="00EF1557" w:rsidP="00891CDC">
      <w:pPr>
        <w:pStyle w:val="Listaszerbekezds"/>
        <w:numPr>
          <w:ilvl w:val="0"/>
          <w:numId w:val="24"/>
        </w:numPr>
        <w:spacing w:before="0" w:line="259" w:lineRule="auto"/>
        <w:ind w:right="0"/>
      </w:pPr>
      <w:r w:rsidRPr="00946033">
        <w:t xml:space="preserve">Országos hatóságok, szabályozók, regionális és megyei közintézmények, kamarák és a </w:t>
      </w:r>
      <w:r w:rsidR="00985B49">
        <w:t>Pest</w:t>
      </w:r>
      <w:r w:rsidRPr="00946033">
        <w:t xml:space="preserve"> Megyei </w:t>
      </w:r>
      <w:r w:rsidR="00317577">
        <w:t>Éghajlatváltozási P</w:t>
      </w:r>
      <w:r w:rsidRPr="00946033">
        <w:t>l</w:t>
      </w:r>
      <w:r>
        <w:t>a</w:t>
      </w:r>
      <w:r w:rsidRPr="00946033">
        <w:t>tform</w:t>
      </w:r>
    </w:p>
    <w:p w14:paraId="461FE790" w14:textId="381C7D4A" w:rsidR="009F151B" w:rsidRPr="00946033" w:rsidRDefault="009F151B" w:rsidP="00891CDC">
      <w:pPr>
        <w:pStyle w:val="Listaszerbekezds"/>
        <w:numPr>
          <w:ilvl w:val="0"/>
          <w:numId w:val="24"/>
        </w:numPr>
        <w:spacing w:before="0" w:line="259" w:lineRule="auto"/>
        <w:ind w:right="0"/>
      </w:pPr>
      <w:r w:rsidRPr="00946033">
        <w:t>Helyi közszolgáltatók</w:t>
      </w:r>
      <w:r w:rsidR="00D77F03">
        <w:t xml:space="preserve">, </w:t>
      </w:r>
      <w:r w:rsidR="008D3D5E">
        <w:t>pld</w:t>
      </w:r>
      <w:r w:rsidR="00D77F03">
        <w:t xml:space="preserve">: DMRV Zrt., Magyar Közút </w:t>
      </w:r>
      <w:r w:rsidR="008D3D5E">
        <w:t>Zrt</w:t>
      </w:r>
      <w:r w:rsidR="00744DE3">
        <w:t>.</w:t>
      </w:r>
      <w:r w:rsidR="00D77F03">
        <w:t xml:space="preserve"> stb. </w:t>
      </w:r>
    </w:p>
    <w:p w14:paraId="195C69D1" w14:textId="08A437AF" w:rsidR="00EF1557" w:rsidRPr="00946033" w:rsidRDefault="00D77F03" w:rsidP="00891CDC">
      <w:pPr>
        <w:pStyle w:val="Listaszerbekezds"/>
        <w:numPr>
          <w:ilvl w:val="0"/>
          <w:numId w:val="24"/>
        </w:numPr>
        <w:spacing w:before="0" w:line="259" w:lineRule="auto"/>
        <w:ind w:right="0"/>
      </w:pPr>
      <w:r>
        <w:t>K</w:t>
      </w:r>
      <w:r w:rsidR="00EF1557" w:rsidRPr="00946033">
        <w:t>öznevelési, oktatási intézmények</w:t>
      </w:r>
    </w:p>
    <w:p w14:paraId="095430D9" w14:textId="1BB78144" w:rsidR="00EF1557" w:rsidRPr="00946033" w:rsidRDefault="00EF1557" w:rsidP="00891CDC">
      <w:pPr>
        <w:pStyle w:val="Listaszerbekezds"/>
        <w:numPr>
          <w:ilvl w:val="0"/>
          <w:numId w:val="24"/>
        </w:numPr>
        <w:spacing w:before="0" w:line="259" w:lineRule="auto"/>
        <w:ind w:right="0"/>
      </w:pPr>
      <w:r w:rsidRPr="00946033">
        <w:t>Jelentős kibocsátók képviselői</w:t>
      </w:r>
    </w:p>
    <w:p w14:paraId="7DB87557" w14:textId="77777777" w:rsidR="00EF1557" w:rsidRPr="00946033" w:rsidRDefault="00EF1557" w:rsidP="00891CDC">
      <w:pPr>
        <w:pStyle w:val="Listaszerbekezds"/>
        <w:numPr>
          <w:ilvl w:val="0"/>
          <w:numId w:val="24"/>
        </w:numPr>
        <w:spacing w:before="0" w:line="259" w:lineRule="auto"/>
        <w:ind w:right="0"/>
      </w:pPr>
      <w:r w:rsidRPr="00946033">
        <w:t>Civil szervezetek, helyi közösségek</w:t>
      </w:r>
    </w:p>
    <w:p w14:paraId="287A7920" w14:textId="77777777" w:rsidR="00EF1557" w:rsidRPr="00946033" w:rsidRDefault="00EF1557" w:rsidP="00891CDC">
      <w:pPr>
        <w:pStyle w:val="Listaszerbekezds"/>
        <w:numPr>
          <w:ilvl w:val="0"/>
          <w:numId w:val="24"/>
        </w:numPr>
        <w:spacing w:before="0" w:line="259" w:lineRule="auto"/>
        <w:ind w:right="0"/>
      </w:pPr>
      <w:r w:rsidRPr="00946033">
        <w:t>Lakosság</w:t>
      </w:r>
    </w:p>
    <w:p w14:paraId="615877DF" w14:textId="5B0A2A9A" w:rsidR="00EF1557" w:rsidRPr="00946033" w:rsidRDefault="003B3259" w:rsidP="00EF1557">
      <w:r>
        <w:t xml:space="preserve">A város </w:t>
      </w:r>
      <w:r w:rsidR="00EF1557" w:rsidRPr="00946033">
        <w:t>célja, hogy a település fentiekben felsorolt érintett rétegének minél nagyobb hányadát képes legyen megszólítani a következő években, akár széleskörű, lakosságra irányuló, akár célzott, egy-egy társadalmi csoportnak szóló szemléletformálási akciók, vagy kifejezetten szakmai jellegű, szűkebb körű egyeztetések, konzultációk ösztönzése révén. Különösen az utóbbiak esetében cél a tartós partneri viszony kialakítása az éghajlatváltozással kapcsolatos témakörökben érdekelt közintézményekkel és gazdálkodó szervekkel.</w:t>
      </w:r>
    </w:p>
    <w:p w14:paraId="47BDEE01" w14:textId="765B90D5" w:rsidR="00684105" w:rsidRPr="00D20CB9" w:rsidRDefault="003B3259" w:rsidP="00D20CB9">
      <w:r>
        <w:lastRenderedPageBreak/>
        <w:t xml:space="preserve">A partnerség mellett kiemelt fontosságú feladat a </w:t>
      </w:r>
      <w:r w:rsidR="005E37BA">
        <w:t>projektek megvalósításához elengedhetetlen pénzügyi források megteremtése, ez</w:t>
      </w:r>
      <w:r w:rsidR="00AD60D6">
        <w:t xml:space="preserve">ek jellemzően az alábbiak lehetnek: </w:t>
      </w:r>
    </w:p>
    <w:p w14:paraId="46E137A0" w14:textId="13AFB69D" w:rsidR="00684105" w:rsidRDefault="00AD60D6" w:rsidP="00891CDC">
      <w:pPr>
        <w:pStyle w:val="Listaszerbekezds"/>
        <w:numPr>
          <w:ilvl w:val="0"/>
          <w:numId w:val="26"/>
        </w:numPr>
      </w:pPr>
      <w:r>
        <w:t>Saját önkormányzati költségvetés</w:t>
      </w:r>
    </w:p>
    <w:p w14:paraId="51A67AD6" w14:textId="65DD35C6" w:rsidR="00AD60D6" w:rsidRDefault="00AD60D6" w:rsidP="00891CDC">
      <w:pPr>
        <w:pStyle w:val="Listaszerbekezds"/>
        <w:numPr>
          <w:ilvl w:val="0"/>
          <w:numId w:val="26"/>
        </w:numPr>
      </w:pPr>
      <w:r>
        <w:t>Központi költségvetés</w:t>
      </w:r>
    </w:p>
    <w:p w14:paraId="208335B9" w14:textId="5B738A53" w:rsidR="00AD60D6" w:rsidRDefault="00AD60D6" w:rsidP="00891CDC">
      <w:pPr>
        <w:pStyle w:val="Listaszerbekezds"/>
        <w:numPr>
          <w:ilvl w:val="0"/>
          <w:numId w:val="26"/>
        </w:numPr>
      </w:pPr>
      <w:proofErr w:type="spellStart"/>
      <w:r>
        <w:t>Társfinanszírozású</w:t>
      </w:r>
      <w:proofErr w:type="spellEnd"/>
      <w:r>
        <w:t xml:space="preserve"> területi program</w:t>
      </w:r>
    </w:p>
    <w:p w14:paraId="4841595F" w14:textId="73E8F6E7" w:rsidR="00AD60D6" w:rsidRDefault="00AD60D6" w:rsidP="00891CDC">
      <w:pPr>
        <w:pStyle w:val="Listaszerbekezds"/>
        <w:numPr>
          <w:ilvl w:val="0"/>
          <w:numId w:val="26"/>
        </w:numPr>
      </w:pPr>
      <w:r>
        <w:t>Közvetlen EU</w:t>
      </w:r>
      <w:r w:rsidR="008D3D5E">
        <w:t>-</w:t>
      </w:r>
      <w:r>
        <w:t xml:space="preserve">s támogatás </w:t>
      </w:r>
    </w:p>
    <w:p w14:paraId="7A5BCA18" w14:textId="77777777" w:rsidR="009402F0" w:rsidRDefault="007142F5" w:rsidP="00D20CB9">
      <w:r>
        <w:t xml:space="preserve">Az önkormányzat az elmúlt években jellemzően </w:t>
      </w:r>
      <w:r w:rsidR="00F878E0">
        <w:t xml:space="preserve">saját költségvetéséből </w:t>
      </w:r>
      <w:r w:rsidR="000501A9">
        <w:t xml:space="preserve">finanszírozta projektjeit, mely (az ellátandó közfeladatok széles palettája és a helyi adókat érintő elmúlt évek szabályozásai miatt) erősen limitált, s </w:t>
      </w:r>
      <w:r w:rsidR="009402F0">
        <w:t>nem teszi lehetővé, hogy a nagyléptékű beruházásokat egyszerre valósítsa meg a város.</w:t>
      </w:r>
    </w:p>
    <w:p w14:paraId="64EA47A0" w14:textId="24A02F3B" w:rsidR="00F878E0" w:rsidRDefault="009402F0" w:rsidP="00D20CB9">
      <w:r>
        <w:t xml:space="preserve">Az állam jelenlegi költségvetési helyzete </w:t>
      </w:r>
      <w:r w:rsidR="00BC1793">
        <w:t xml:space="preserve">miatt a tisztán hazai </w:t>
      </w:r>
      <w:proofErr w:type="spellStart"/>
      <w:r w:rsidR="00BC1793">
        <w:t>finanszírozású</w:t>
      </w:r>
      <w:proofErr w:type="spellEnd"/>
      <w:r w:rsidR="00BC1793">
        <w:t xml:space="preserve"> projektek megvalósítása sem</w:t>
      </w:r>
      <w:r w:rsidR="003C23DD">
        <w:t xml:space="preserve"> reális lépés a tanulmány írásának pillanatában, így az előző fejezetekben felsorolt </w:t>
      </w:r>
      <w:r w:rsidR="00785E33">
        <w:t>projektek finanszírozása reálisan</w:t>
      </w:r>
      <w:r w:rsidR="00A36B1D">
        <w:t xml:space="preserve"> csak társfinanszírozás és közvetlen EU projektek bevonása mellett lehetséges. </w:t>
      </w:r>
    </w:p>
    <w:p w14:paraId="3BD6CFB8" w14:textId="09F21860" w:rsidR="00A36B1D" w:rsidRDefault="00A36B1D" w:rsidP="00D20CB9">
      <w:r>
        <w:t>Hazai társfinanszírozás esetében az alábbi Területi és Környezeti energiahatékonysági OP-k</w:t>
      </w:r>
      <w:r w:rsidR="0030268A">
        <w:t>, valami</w:t>
      </w:r>
      <w:r w:rsidR="002B55CA">
        <w:t>n</w:t>
      </w:r>
      <w:r w:rsidR="0030268A">
        <w:t xml:space="preserve">t prioritások felhívásai finanszírozhatják a tervezett projekteket: </w:t>
      </w:r>
    </w:p>
    <w:p w14:paraId="45BF4841" w14:textId="77777777" w:rsidR="00EA4D6F" w:rsidRDefault="00EA4D6F" w:rsidP="00EA4D6F">
      <w:r w:rsidRPr="00A66400">
        <w:rPr>
          <w:b/>
          <w:bCs/>
        </w:rPr>
        <w:t xml:space="preserve">Terület- és Településfejlesztési Operatív Program Plusz (TOP Plusz) </w:t>
      </w:r>
      <w:r>
        <w:t>program Magyarország teljes területén támogatja a területi alapú fejlesztéseket, célja a régiók és megyék EU szintű és országon belüli fejlettségi pozíciójának javítása, kiemelten a legkevésbé fejlett megyék és elmaradott térségek területi fejlesztése a kedvezőbb helyzetű térségek pozíciójának erősítése mellett. A 2014-2020 közötti Terület- és Településfejlesztési Operatív Program (TOP) eredményeire építve annak tematikáját és integrált területi programokon keresztül megvalósuló modelljét folytatja. A program elsősorban helyi önkormányzati fejlesztéseket támogat, fejlesztési tematikája kiterjed a gazdaságélénkítésre, munkahelyteremtésre és bővítésre, valamint a népességmegtartásra és családvédelem térségi és helyi feltételeinek biztosítására, így a helyi gazdaságfejlesztésre és foglalkoztatásra, valamint a helyi turizmusra, a települési infrastruktúra, településüzemeltetés és helyi közszolgáltatások fejlesztésére.</w:t>
      </w:r>
    </w:p>
    <w:p w14:paraId="013409E2" w14:textId="77777777" w:rsidR="00EA4D6F" w:rsidRDefault="00EA4D6F" w:rsidP="00EA4D6F">
      <w:r>
        <w:t>A célok elérése érdekében a TOP Plusz 6 prioritást tartalmaz:</w:t>
      </w:r>
    </w:p>
    <w:p w14:paraId="797DED24" w14:textId="77777777" w:rsidR="00EA4D6F" w:rsidRDefault="00EA4D6F" w:rsidP="00891CDC">
      <w:pPr>
        <w:pStyle w:val="Listaszerbekezds"/>
        <w:numPr>
          <w:ilvl w:val="0"/>
          <w:numId w:val="27"/>
        </w:numPr>
      </w:pPr>
      <w:r>
        <w:t>Élhető megye</w:t>
      </w:r>
    </w:p>
    <w:p w14:paraId="592F5240" w14:textId="77777777" w:rsidR="00EA4D6F" w:rsidRDefault="00EA4D6F" w:rsidP="00891CDC">
      <w:pPr>
        <w:pStyle w:val="Listaszerbekezds"/>
        <w:numPr>
          <w:ilvl w:val="0"/>
          <w:numId w:val="27"/>
        </w:numPr>
      </w:pPr>
      <w:r>
        <w:t>Klímabarát megye</w:t>
      </w:r>
    </w:p>
    <w:p w14:paraId="6E520920" w14:textId="77777777" w:rsidR="00EA4D6F" w:rsidRDefault="00EA4D6F" w:rsidP="00891CDC">
      <w:pPr>
        <w:pStyle w:val="Listaszerbekezds"/>
        <w:numPr>
          <w:ilvl w:val="0"/>
          <w:numId w:val="27"/>
        </w:numPr>
      </w:pPr>
      <w:r>
        <w:t>Gondoskodó megye</w:t>
      </w:r>
    </w:p>
    <w:p w14:paraId="7621DCD1" w14:textId="3774E791" w:rsidR="00EA4D6F" w:rsidRDefault="00EA4D6F" w:rsidP="00891CDC">
      <w:pPr>
        <w:pStyle w:val="Listaszerbekezds"/>
        <w:numPr>
          <w:ilvl w:val="0"/>
          <w:numId w:val="27"/>
        </w:numPr>
      </w:pPr>
      <w:r>
        <w:t>Budapest infrastrukturális fejlesztések</w:t>
      </w:r>
    </w:p>
    <w:p w14:paraId="72C3A4DF" w14:textId="77777777" w:rsidR="00EA4D6F" w:rsidRDefault="00EA4D6F" w:rsidP="00891CDC">
      <w:pPr>
        <w:pStyle w:val="Listaszerbekezds"/>
        <w:numPr>
          <w:ilvl w:val="0"/>
          <w:numId w:val="27"/>
        </w:numPr>
      </w:pPr>
      <w:r>
        <w:t>Budapest humán fejlesztések</w:t>
      </w:r>
    </w:p>
    <w:p w14:paraId="4697D1E6" w14:textId="77777777" w:rsidR="00EA4D6F" w:rsidRDefault="00EA4D6F" w:rsidP="00891CDC">
      <w:pPr>
        <w:pStyle w:val="Listaszerbekezds"/>
        <w:numPr>
          <w:ilvl w:val="0"/>
          <w:numId w:val="27"/>
        </w:numPr>
      </w:pPr>
      <w:r>
        <w:t>Versenyképes megye</w:t>
      </w:r>
    </w:p>
    <w:p w14:paraId="612B0EAA" w14:textId="19B7CB24" w:rsidR="0030268A" w:rsidRDefault="00EA4D6F" w:rsidP="00EA4D6F">
      <w:r>
        <w:t xml:space="preserve">A TOP Plusz fejlesztései révén Magyarország összes vármegyéjében, kiemelten a négy legkevésbé fejlett </w:t>
      </w:r>
      <w:r w:rsidR="008D3D5E">
        <w:t>régióban,</w:t>
      </w:r>
      <w:r>
        <w:t xml:space="preserve"> valamint a legkevésbé fejlett járásokban javulhatnak a gazdaságfejlesztés helyi feltételei, a foglalkoztatás helyzete, a települési infrastruktúra és a közszolgáltatások minősége, ezen keresztül erősödhet a települések népességmegtartó ereje és javulhat a lakosság életminősége.</w:t>
      </w:r>
      <w:r w:rsidR="00A66400">
        <w:rPr>
          <w:rStyle w:val="Lbjegyzet-hivatkozs"/>
        </w:rPr>
        <w:footnoteReference w:id="44"/>
      </w:r>
    </w:p>
    <w:p w14:paraId="2E94439C" w14:textId="79132723" w:rsidR="0030268A" w:rsidRDefault="007159A1" w:rsidP="00D20CB9">
      <w:r>
        <w:t xml:space="preserve">Míg a másik, releváns felhíváscsomag a KEHOP Plusz: </w:t>
      </w:r>
    </w:p>
    <w:p w14:paraId="775DDAEE" w14:textId="77777777" w:rsidR="00615444" w:rsidRDefault="00615444" w:rsidP="00615444">
      <w:r>
        <w:lastRenderedPageBreak/>
        <w:t xml:space="preserve">Az Európai Uniós forrásokból finanszírozott új fejlesztési programok magasabb színvonalon folytatják az eddig megkezdett munkát. A </w:t>
      </w:r>
      <w:r w:rsidRPr="00615444">
        <w:rPr>
          <w:b/>
          <w:bCs/>
        </w:rPr>
        <w:t>Környezeti és Energiahatékonysági Operatív Program Plusz</w:t>
      </w:r>
      <w:r>
        <w:t xml:space="preserve"> (KEHOP Plusz) nem csak tükörképe az eddigi KEHOP-nak, de sok újdonsággal is bővült, figyelembe véve az újonnan felmerült környezeti problémákat, az átalakuló szabályozási környezetet és az erősödő zöldítési törekvéseket. A KEHOP Plusz levonja az elmúlt időszak tanulságait és bővebb mozgásteret teremt mind a beruházások jellegét, mind a megcélzott közönséget tekintve.</w:t>
      </w:r>
    </w:p>
    <w:p w14:paraId="5B175582" w14:textId="77777777" w:rsidR="00615444" w:rsidRDefault="00615444" w:rsidP="00615444">
      <w:r>
        <w:t>Az operatív program célja a környezetszennyezés és az erőforrásaink túlzott kihasználásának csökkentése, a biológiai sokféleség megóvása és a körforgásos gazdaság előtérbe helyezése. Kiemelt figyelem jut a zöld-kék infrastruktúra fejlesztésére és a helyi energiaközösségekre. Emellett elsődleges feladata még új munkahelyek létrehozása és a károsanyag kibocsátások csökkentése különösen a leginkább karbon-intenzív megyékben.</w:t>
      </w:r>
    </w:p>
    <w:p w14:paraId="29383997" w14:textId="77777777" w:rsidR="00615444" w:rsidRDefault="00615444" w:rsidP="00615444">
      <w:r>
        <w:t>A KEHOP Plusz az EU által meghatározott ún. szakpolitikai célok közül elsősorban a második (röviden: zöldebb Európa) célt fedi le az alábbi öt prioritás révén:</w:t>
      </w:r>
    </w:p>
    <w:p w14:paraId="1D7DFE16" w14:textId="77777777" w:rsidR="00615444" w:rsidRDefault="00615444" w:rsidP="00891CDC">
      <w:pPr>
        <w:pStyle w:val="Listaszerbekezds"/>
        <w:numPr>
          <w:ilvl w:val="0"/>
          <w:numId w:val="28"/>
        </w:numPr>
      </w:pPr>
      <w:r>
        <w:t>Vízgazdálkodás és katasztrófakockázat csökkentés</w:t>
      </w:r>
    </w:p>
    <w:p w14:paraId="7F20D3EA" w14:textId="77777777" w:rsidR="00615444" w:rsidRDefault="00615444" w:rsidP="00891CDC">
      <w:pPr>
        <w:pStyle w:val="Listaszerbekezds"/>
        <w:numPr>
          <w:ilvl w:val="0"/>
          <w:numId w:val="28"/>
        </w:numPr>
      </w:pPr>
      <w:r>
        <w:t>Körforgásos gazdasági rendszerek és fenntarthatóság</w:t>
      </w:r>
    </w:p>
    <w:p w14:paraId="19E2673E" w14:textId="77777777" w:rsidR="00615444" w:rsidRDefault="00615444" w:rsidP="00891CDC">
      <w:pPr>
        <w:pStyle w:val="Listaszerbekezds"/>
        <w:numPr>
          <w:ilvl w:val="0"/>
          <w:numId w:val="28"/>
        </w:numPr>
      </w:pPr>
      <w:r>
        <w:t>Környezet- és természetvédelem</w:t>
      </w:r>
    </w:p>
    <w:p w14:paraId="0A40B782" w14:textId="77777777" w:rsidR="00615444" w:rsidRDefault="00615444" w:rsidP="00891CDC">
      <w:pPr>
        <w:pStyle w:val="Listaszerbekezds"/>
        <w:numPr>
          <w:ilvl w:val="0"/>
          <w:numId w:val="28"/>
        </w:numPr>
      </w:pPr>
      <w:r>
        <w:t>Megújuló energiagazdaság</w:t>
      </w:r>
    </w:p>
    <w:p w14:paraId="599D649A" w14:textId="20DB792C" w:rsidR="0030268A" w:rsidRDefault="00615444" w:rsidP="00891CDC">
      <w:pPr>
        <w:pStyle w:val="Listaszerbekezds"/>
        <w:numPr>
          <w:ilvl w:val="0"/>
          <w:numId w:val="28"/>
        </w:numPr>
      </w:pPr>
      <w:r>
        <w:t>Igazságos Átmenet Alap</w:t>
      </w:r>
      <w:r w:rsidR="007D7094">
        <w:rPr>
          <w:rStyle w:val="Lbjegyzet-hivatkozs"/>
        </w:rPr>
        <w:footnoteReference w:id="45"/>
      </w:r>
    </w:p>
    <w:p w14:paraId="35DC82A9" w14:textId="5A9A8151" w:rsidR="00684105" w:rsidRDefault="007D7094" w:rsidP="00D20CB9">
      <w:r>
        <w:t xml:space="preserve">Az egyes OP-k alábbi prioritási jelenthetnek a jövőben reális támogatást a város számára: </w:t>
      </w:r>
    </w:p>
    <w:p w14:paraId="34C2118F" w14:textId="1871DE0D" w:rsidR="007D7094" w:rsidRDefault="00F14F19" w:rsidP="00891CDC">
      <w:pPr>
        <w:pStyle w:val="Listaszerbekezds"/>
        <w:numPr>
          <w:ilvl w:val="0"/>
          <w:numId w:val="29"/>
        </w:numPr>
      </w:pPr>
      <w:r>
        <w:t>TOP+ 1.3 Fenntartható városfejlesztés</w:t>
      </w:r>
    </w:p>
    <w:p w14:paraId="24E540F0" w14:textId="7A1703C6" w:rsidR="00F14F19" w:rsidRDefault="00AD2579" w:rsidP="00891CDC">
      <w:pPr>
        <w:pStyle w:val="Listaszerbekezds"/>
        <w:numPr>
          <w:ilvl w:val="0"/>
          <w:numId w:val="29"/>
        </w:numPr>
      </w:pPr>
      <w:r>
        <w:t>TOP+ 2.1</w:t>
      </w:r>
      <w:r w:rsidR="00096C00">
        <w:t xml:space="preserve"> </w:t>
      </w:r>
      <w:r w:rsidR="00096C00" w:rsidRPr="00096C00">
        <w:t>Helyi, önkormányzati energetika</w:t>
      </w:r>
    </w:p>
    <w:p w14:paraId="63BF13FA" w14:textId="1CD675EA" w:rsidR="00096C00" w:rsidRDefault="00096C00" w:rsidP="00D20CB9">
      <w:r>
        <w:t>KEHOP + esetében</w:t>
      </w:r>
      <w:r w:rsidR="00A10E25">
        <w:t xml:space="preserve"> az Igazságos átmenet alapon kívül minden prioritás tartalmaz a Város Tervezett projektjeinek szempontjából </w:t>
      </w:r>
      <w:r w:rsidR="00C46A46">
        <w:t xml:space="preserve">releváns finanszírozási opciót. </w:t>
      </w:r>
    </w:p>
    <w:p w14:paraId="3A73AED0" w14:textId="2E3C68DE" w:rsidR="004500C1" w:rsidRDefault="00DE1307" w:rsidP="00D20CB9">
      <w:r>
        <w:t xml:space="preserve">A közvetlen </w:t>
      </w:r>
      <w:r w:rsidR="00F65031">
        <w:t>b</w:t>
      </w:r>
      <w:r>
        <w:t xml:space="preserve">rüsszeli források </w:t>
      </w:r>
      <w:r w:rsidR="00254BD5">
        <w:t xml:space="preserve">közös jellemzője, hogy </w:t>
      </w:r>
      <w:r w:rsidR="0035549F">
        <w:t>a rendelkezésre álló források mennyisége mellett jellemzően a pályázók az Európai Unió egész területéről kerülnek ki, így a</w:t>
      </w:r>
      <w:r w:rsidR="002B093A">
        <w:t xml:space="preserve"> verseny mértéke a hazainál jóval erősebb, s több esetben a támogatások elnyerésére reális esély csak </w:t>
      </w:r>
      <w:r w:rsidR="00491BE8">
        <w:t xml:space="preserve">határokon átívelő, több földrajzi régiót felölelő konzorciumok alakításával van. </w:t>
      </w:r>
    </w:p>
    <w:p w14:paraId="1C80D0B8" w14:textId="4276811B" w:rsidR="00491BE8" w:rsidRDefault="00D23D02" w:rsidP="00D23D02">
      <w:r>
        <w:t xml:space="preserve">Az éghajlat-politika </w:t>
      </w:r>
      <w:r w:rsidR="00B932C7">
        <w:t xml:space="preserve">és projektek </w:t>
      </w:r>
      <w:r>
        <w:t>támogatása az EU költségvetésén keresztül</w:t>
      </w:r>
      <w:r w:rsidR="00B932C7">
        <w:t>:</w:t>
      </w:r>
      <w:r w:rsidR="00B932C7">
        <w:rPr>
          <w:rStyle w:val="Lbjegyzet-hivatkozs"/>
        </w:rPr>
        <w:footnoteReference w:id="46"/>
      </w:r>
      <w:r w:rsidR="00B932C7">
        <w:t xml:space="preserve"> </w:t>
      </w:r>
    </w:p>
    <w:p w14:paraId="130A3C84" w14:textId="3A1366D3" w:rsidR="008935D7" w:rsidRDefault="00174F68" w:rsidP="00D23D02">
      <w:r w:rsidRPr="00174F68">
        <w:t>Klímapolitikai céljai elérésének elősegítése érdekében az EU úgy döntött, hogy az éghajlatváltozással kapcsolatos fellépést a teljes uniós költségvetésbe integrálja, vagy általánosan érvényesíti. A 2014–2020-as többéves pénzügyi keretben a Bizottság új „éghajlati érvényesítési” megközelítést vezetett be, hogy segítse a pénzügyi források elkülönítését az éghajlatváltozás elleni küzdelemre. Átfogó klímakiadási célt tűz</w:t>
      </w:r>
      <w:r>
        <w:t>ött</w:t>
      </w:r>
      <w:r w:rsidRPr="00174F68">
        <w:t xml:space="preserve"> ki, amely az EU költségvetésének 20%-át teszi ki. Ebben az időszakban az EU 220,8 milliárd eurót különített el az éghajlatváltozás elleni küzdelemre, ami a teljes költségvetés 20,59%-át teszi ki.</w:t>
      </w:r>
      <w:r w:rsidR="008935D7">
        <w:t xml:space="preserve"> Ezekből kiemelendő finanszírozási lábak a következők: </w:t>
      </w:r>
    </w:p>
    <w:p w14:paraId="17AF17D2" w14:textId="115C4B2D" w:rsidR="008935D7" w:rsidRDefault="00107ABA" w:rsidP="00891CDC">
      <w:pPr>
        <w:pStyle w:val="Listaszerbekezds"/>
        <w:numPr>
          <w:ilvl w:val="0"/>
          <w:numId w:val="30"/>
        </w:numPr>
      </w:pPr>
      <w:r>
        <w:t>Egységes piac, innovációs és digitalizáció témakörön belül az úgynevezett</w:t>
      </w:r>
      <w:r w:rsidR="004A7BEA">
        <w:t xml:space="preserve"> Horizont Európa program az első releváns opció, melynek feladata a tudományos, technológiai, gazdasági, környezeti és társadalmi hatások; a kutatás és innováció minden formájának támogatása. A </w:t>
      </w:r>
      <w:r w:rsidR="004A7BEA">
        <w:lastRenderedPageBreak/>
        <w:t xml:space="preserve">direktebb, infrastruktúrafejlesztéseket támogató eszköz a fejezeten </w:t>
      </w:r>
      <w:r w:rsidR="00220639">
        <w:t xml:space="preserve">belül </w:t>
      </w:r>
      <w:r w:rsidR="004A7BEA">
        <w:t>a</w:t>
      </w:r>
      <w:r>
        <w:t xml:space="preserve"> „</w:t>
      </w:r>
      <w:proofErr w:type="spellStart"/>
      <w:r>
        <w:t>Connecting</w:t>
      </w:r>
      <w:proofErr w:type="spellEnd"/>
      <w:r>
        <w:t xml:space="preserve"> Europe </w:t>
      </w:r>
      <w:proofErr w:type="spellStart"/>
      <w:r>
        <w:t>Facility</w:t>
      </w:r>
      <w:proofErr w:type="spellEnd"/>
      <w:r>
        <w:t>”</w:t>
      </w:r>
      <w:r w:rsidR="00220639">
        <w:t>, melynek feladata a</w:t>
      </w:r>
      <w:r w:rsidR="00220639" w:rsidRPr="00220639">
        <w:t xml:space="preserve"> kulcsfontosságú energia-, közlekedési és digitális infrastruktúra Európán keresztüli szállításának támogatása.</w:t>
      </w:r>
    </w:p>
    <w:p w14:paraId="0D2BE816" w14:textId="0174EE65" w:rsidR="00220639" w:rsidRPr="00D20CB9" w:rsidRDefault="00BB5EF2" w:rsidP="00891CDC">
      <w:pPr>
        <w:pStyle w:val="Listaszerbekezds"/>
        <w:numPr>
          <w:ilvl w:val="0"/>
          <w:numId w:val="30"/>
        </w:numPr>
      </w:pPr>
      <w:r>
        <w:t xml:space="preserve">A természeti értékek és környezet témakör </w:t>
      </w:r>
      <w:r w:rsidR="00D14CEC">
        <w:t>2 kiemelt eleme illeszkedik a Város beruházási céljaihoz, ezek a következők: Környezetvédelmi és éghajlati cselekvési program (LIFE) A fenntartható, körforgásos és ellenálló gazdaság felé való elmozdulás elérése érdekében meg a program célja megvédeni és helyreállítani a környezetet, megállítani és visszafordítani a biológiai sokféleség csökkenését. Igazságos Átmeneti Alap</w:t>
      </w:r>
      <w:r w:rsidR="00E04571">
        <w:t xml:space="preserve"> a</w:t>
      </w:r>
      <w:r w:rsidR="00D14CEC">
        <w:t xml:space="preserve"> klímasemlegességre való átmenet </w:t>
      </w:r>
      <w:r w:rsidR="008D3D5E">
        <w:t>támogatásával,</w:t>
      </w:r>
      <w:r w:rsidR="00E04571">
        <w:t xml:space="preserve"> illetve, </w:t>
      </w:r>
      <w:r w:rsidR="00D14CEC">
        <w:t>annak társadalmi-gazdasági hatásainak enyhítésével</w:t>
      </w:r>
      <w:r w:rsidR="00E04571">
        <w:t xml:space="preserve"> foglalkozik</w:t>
      </w:r>
      <w:r w:rsidR="00D14CEC">
        <w:t xml:space="preserve"> a leginkább érintett régiókban.</w:t>
      </w:r>
    </w:p>
    <w:tbl>
      <w:tblPr>
        <w:tblW w:w="9000" w:type="dxa"/>
        <w:tblInd w:w="450" w:type="dxa"/>
        <w:tblBorders>
          <w:bottom w:val="single" w:sz="2" w:space="0" w:color="D0B378" w:themeColor="accent2"/>
        </w:tblBorders>
        <w:tblLook w:val="0600" w:firstRow="0" w:lastRow="0" w:firstColumn="0" w:lastColumn="0" w:noHBand="1" w:noVBand="1"/>
      </w:tblPr>
      <w:tblGrid>
        <w:gridCol w:w="9000"/>
      </w:tblGrid>
      <w:tr w:rsidR="00684105" w:rsidRPr="00D20CB9" w14:paraId="32B08928" w14:textId="77777777" w:rsidTr="003D1FA6">
        <w:tc>
          <w:tcPr>
            <w:tcW w:w="9000" w:type="dxa"/>
          </w:tcPr>
          <w:bookmarkStart w:id="45" w:name="_Toc140255001"/>
          <w:p w14:paraId="678D4C2F" w14:textId="06A6276B" w:rsidR="00684105" w:rsidRPr="00D20CB9" w:rsidRDefault="00DC0EBB" w:rsidP="00D20CB9">
            <w:pPr>
              <w:pStyle w:val="Cmsor2"/>
            </w:pPr>
            <w:sdt>
              <w:sdtPr>
                <w:id w:val="1645628748"/>
                <w:placeholder>
                  <w:docPart w:val="230F03B1243C46E293578D9A99597D64"/>
                </w:placeholder>
                <w15:appearance w15:val="hidden"/>
              </w:sdtPr>
              <w:sdtEndPr/>
              <w:sdtContent>
                <w:r w:rsidR="00684105" w:rsidRPr="00D20CB9">
                  <w:t>MONITORING ESZKÖZÖK</w:t>
                </w:r>
                <w:r w:rsidR="004500A4">
                  <w:rPr>
                    <w:rStyle w:val="Lbjegyzet-hivatkozs"/>
                  </w:rPr>
                  <w:footnoteReference w:id="47"/>
                </w:r>
              </w:sdtContent>
            </w:sdt>
            <w:bookmarkEnd w:id="45"/>
            <w:r w:rsidR="00684105" w:rsidRPr="00D20CB9">
              <w:t xml:space="preserve"> </w:t>
            </w:r>
          </w:p>
        </w:tc>
      </w:tr>
    </w:tbl>
    <w:p w14:paraId="07423C19" w14:textId="7FC9EAE4" w:rsidR="0062342A" w:rsidRPr="00D17BCB" w:rsidRDefault="0089726D" w:rsidP="0060238C">
      <w:pPr>
        <w:rPr>
          <w:b/>
          <w:bCs/>
        </w:rPr>
      </w:pPr>
      <w:r w:rsidRPr="0089726D">
        <w:t xml:space="preserve">Az alkalmazkodási </w:t>
      </w:r>
      <w:r>
        <w:t>és üvegházgáz kibocsájtás csökkentési törekvések</w:t>
      </w:r>
      <w:r w:rsidRPr="0089726D">
        <w:t xml:space="preserve"> hatékonyságának és hosszú távú fenntarthatóságának biztosítása érdekében kulcsfontosságú, hogy </w:t>
      </w:r>
      <w:r w:rsidR="007B0843">
        <w:t>a</w:t>
      </w:r>
      <w:r w:rsidRPr="0089726D">
        <w:t xml:space="preserve"> cselekvési tervben </w:t>
      </w:r>
      <w:r w:rsidR="001E1461">
        <w:t>bevezetett</w:t>
      </w:r>
      <w:r w:rsidRPr="0089726D">
        <w:t xml:space="preserve"> intézkedéseket </w:t>
      </w:r>
      <w:r w:rsidR="001E1461">
        <w:t>egy megfelelően részletes és átlátható, könnyen alkalmazható</w:t>
      </w:r>
      <w:r w:rsidRPr="0089726D">
        <w:t xml:space="preserve"> nyomon</w:t>
      </w:r>
      <w:r w:rsidR="007B0843">
        <w:t xml:space="preserve"> </w:t>
      </w:r>
      <w:r w:rsidRPr="0089726D">
        <w:t>követés</w:t>
      </w:r>
      <w:r w:rsidR="007B0843">
        <w:t>i</w:t>
      </w:r>
      <w:r w:rsidRPr="0089726D">
        <w:t xml:space="preserve"> és értékelés</w:t>
      </w:r>
      <w:r w:rsidR="007B0843">
        <w:t xml:space="preserve">i rendszerrel támogassuk. </w:t>
      </w:r>
      <w:r w:rsidR="007B0843" w:rsidRPr="00D17BCB">
        <w:rPr>
          <w:b/>
          <w:bCs/>
        </w:rPr>
        <w:t>J</w:t>
      </w:r>
      <w:r w:rsidRPr="00D17BCB">
        <w:rPr>
          <w:b/>
          <w:bCs/>
        </w:rPr>
        <w:t>ellemzően egy</w:t>
      </w:r>
      <w:r w:rsidR="007B0843" w:rsidRPr="00D17BCB">
        <w:rPr>
          <w:b/>
          <w:bCs/>
        </w:rPr>
        <w:t>,</w:t>
      </w:r>
      <w:r w:rsidRPr="00D17BCB">
        <w:rPr>
          <w:b/>
          <w:bCs/>
        </w:rPr>
        <w:t xml:space="preserve"> erre a célra </w:t>
      </w:r>
      <w:r w:rsidR="007B0843" w:rsidRPr="00D17BCB">
        <w:rPr>
          <w:b/>
          <w:bCs/>
        </w:rPr>
        <w:t>felépített, egyszerű monitoring</w:t>
      </w:r>
      <w:r w:rsidRPr="00D17BCB">
        <w:rPr>
          <w:b/>
          <w:bCs/>
        </w:rPr>
        <w:t xml:space="preserve"> és értékelési terv révén. Ez </w:t>
      </w:r>
      <w:r w:rsidR="007B0843" w:rsidRPr="00D17BCB">
        <w:rPr>
          <w:b/>
          <w:bCs/>
        </w:rPr>
        <w:t>az eszköztár</w:t>
      </w:r>
      <w:r w:rsidRPr="00D17BCB">
        <w:rPr>
          <w:b/>
          <w:bCs/>
        </w:rPr>
        <w:t xml:space="preserve"> támogatja </w:t>
      </w:r>
      <w:r w:rsidR="007B0843" w:rsidRPr="00D17BCB">
        <w:rPr>
          <w:b/>
          <w:bCs/>
        </w:rPr>
        <w:t>Szentendre</w:t>
      </w:r>
      <w:r w:rsidRPr="00D17BCB">
        <w:rPr>
          <w:b/>
          <w:bCs/>
        </w:rPr>
        <w:t xml:space="preserve"> </w:t>
      </w:r>
      <w:r w:rsidR="007B0843" w:rsidRPr="00D17BCB">
        <w:rPr>
          <w:b/>
          <w:bCs/>
        </w:rPr>
        <w:t xml:space="preserve">városvezetését és a SECAP </w:t>
      </w:r>
      <w:r w:rsidR="00F80B88" w:rsidRPr="00D17BCB">
        <w:rPr>
          <w:b/>
          <w:bCs/>
        </w:rPr>
        <w:t xml:space="preserve">megvalósításáért felelős munkacsoportot </w:t>
      </w:r>
      <w:r w:rsidRPr="00D17BCB">
        <w:rPr>
          <w:b/>
          <w:bCs/>
        </w:rPr>
        <w:t>a monitoring és értékelési (M&amp;E) megközelítés kidolgozásában.</w:t>
      </w:r>
    </w:p>
    <w:p w14:paraId="1B4FA9BE" w14:textId="1779A464" w:rsidR="00D17BCB" w:rsidRDefault="00D17BCB" w:rsidP="00D17BCB">
      <w:r>
        <w:t xml:space="preserve">Miközben nyomon követi az egyes alkalmazkodási akciók végrehajtásának előrehaladását, az M&amp;E megközelítésnek végső soron lehetővé kell tennie annak felmérését, hogy a város által az alkalmazkodási stratégia kidolgozásakor kitűzött fő alkalmazkodási és mitigációs célok megvalósulnak-e. A (többek közt a klímastratégiából is származtatott) világos és konkrét célok ezért elengedhetetlenek egy teljes körű monitoring rendszer működéséhez, hiszen stabil, mérhető és jól értékelhető támpontok kellenek, melyekhez viszonyítva mérhető a város valós </w:t>
      </w:r>
      <w:r w:rsidR="00907B99">
        <w:t>teljesítménye.</w:t>
      </w:r>
      <w:r>
        <w:t xml:space="preserve"> A célok ezután mutatókkal mérhetővé tehetők. </w:t>
      </w:r>
    </w:p>
    <w:p w14:paraId="2BFA62C8" w14:textId="7BC502EF" w:rsidR="00907B99" w:rsidRDefault="00907B99" w:rsidP="00D17BCB">
      <w:r>
        <w:t xml:space="preserve">A monitoring rendszer segítségével vizsgálni </w:t>
      </w:r>
      <w:r w:rsidR="008D3D5E">
        <w:t>kell,</w:t>
      </w:r>
      <w:r>
        <w:t xml:space="preserve"> hogy: </w:t>
      </w:r>
    </w:p>
    <w:p w14:paraId="703AF2A8" w14:textId="77777777" w:rsidR="00D17BCB" w:rsidRDefault="00D17BCB" w:rsidP="00891CDC">
      <w:pPr>
        <w:pStyle w:val="Listaszerbekezds"/>
        <w:numPr>
          <w:ilvl w:val="0"/>
          <w:numId w:val="23"/>
        </w:numPr>
      </w:pPr>
      <w:r>
        <w:t>a javasolt alkalmazkodási intézkedéseket végrehajtották;</w:t>
      </w:r>
    </w:p>
    <w:p w14:paraId="207C15F6" w14:textId="77777777" w:rsidR="00D17BCB" w:rsidRDefault="00D17BCB" w:rsidP="00891CDC">
      <w:pPr>
        <w:pStyle w:val="Listaszerbekezds"/>
        <w:numPr>
          <w:ilvl w:val="0"/>
          <w:numId w:val="23"/>
        </w:numPr>
      </w:pPr>
      <w:r>
        <w:t>a végrehajtott intézkedések meghozták a várt eredményeket;</w:t>
      </w:r>
    </w:p>
    <w:p w14:paraId="53D7BF13" w14:textId="53634CD1" w:rsidR="00D17BCB" w:rsidRDefault="00D17BCB" w:rsidP="00891CDC">
      <w:pPr>
        <w:pStyle w:val="Listaszerbekezds"/>
        <w:numPr>
          <w:ilvl w:val="0"/>
          <w:numId w:val="23"/>
        </w:numPr>
      </w:pPr>
      <w:r>
        <w:t>célokat az intézkedésekkel elérték.</w:t>
      </w:r>
    </w:p>
    <w:p w14:paraId="37C9C11B" w14:textId="6CC6DA22" w:rsidR="004500A4" w:rsidRDefault="004500A4" w:rsidP="004500A4">
      <w:r>
        <w:t>A legmegfelelőbb és legpraktikusabb mutatók meghatározása és bevezetése kihívást jelenthet olyan tényezők miatt, mint például az adatok elérhetősége, de azért is, mert nehéz mérni a fokozott rugalmasság felé tett tényleges előrehaladást. Például, ha csak az elültetett fák számát mér</w:t>
      </w:r>
      <w:r w:rsidR="005B5387">
        <w:t>jü</w:t>
      </w:r>
      <w:r>
        <w:t>k, akkor lehet, hogy nem ves</w:t>
      </w:r>
      <w:r w:rsidR="005B5387">
        <w:t>s</w:t>
      </w:r>
      <w:r w:rsidR="00714DC1">
        <w:t>z</w:t>
      </w:r>
      <w:r w:rsidR="005B5387">
        <w:t>ü</w:t>
      </w:r>
      <w:r>
        <w:t>k figyelembe azt a tényt, hogy fiatal fák ültetése nem vezet azonnal jobb hőkomforthoz egy téren vagy utcán.</w:t>
      </w:r>
    </w:p>
    <w:p w14:paraId="6AA94837" w14:textId="2FD68629" w:rsidR="004500A4" w:rsidRDefault="004500A4" w:rsidP="004500A4">
      <w:r>
        <w:t xml:space="preserve">Kulcsfontosságú, hogy olyan mutatókat válasszunk, amelyek a lehető legpontosabban tükrözik a város által kitűzött alkalmazkodási </w:t>
      </w:r>
      <w:r w:rsidR="005F3F09">
        <w:t>célokat.</w:t>
      </w:r>
      <w:r>
        <w:t xml:space="preserve"> Az alkalmazkodási folyamat és eredményeinek nyomon követésére és értékelésére szolgáló megfelelő mutatók meghatározásakor a következőket lehet figyelembe </w:t>
      </w:r>
      <w:proofErr w:type="gramStart"/>
      <w:r>
        <w:t>venni:</w:t>
      </w:r>
      <w:r w:rsidR="00C8533C">
        <w:t xml:space="preserve">  </w:t>
      </w:r>
      <w:r>
        <w:t>Nem</w:t>
      </w:r>
      <w:proofErr w:type="gramEnd"/>
      <w:r>
        <w:t xml:space="preserve"> szükséges újra feltalálni a kereket – sok alkalmazkodási folyamat már meglévő</w:t>
      </w:r>
      <w:r w:rsidR="00714DC1">
        <w:t>, vagy más települések által sikeresen bevezetett</w:t>
      </w:r>
      <w:r>
        <w:t xml:space="preserve"> mutatókon keresztül mérhető, és a </w:t>
      </w:r>
      <w:r w:rsidR="00714DC1">
        <w:t xml:space="preserve">város </w:t>
      </w:r>
      <w:r>
        <w:lastRenderedPageBreak/>
        <w:t xml:space="preserve">meglévő </w:t>
      </w:r>
      <w:r w:rsidR="00714DC1">
        <w:t>monitoring folyamatait</w:t>
      </w:r>
      <w:r>
        <w:t xml:space="preserve"> </w:t>
      </w:r>
      <w:r w:rsidR="00714DC1">
        <w:t xml:space="preserve">is </w:t>
      </w:r>
      <w:r>
        <w:t>ki lehet igazítani</w:t>
      </w:r>
      <w:r w:rsidR="00714DC1">
        <w:t>, hogy a klíma szempontú alkalmazkodási értékelést is szolgálják</w:t>
      </w:r>
      <w:r>
        <w:t>.</w:t>
      </w:r>
    </w:p>
    <w:p w14:paraId="053CE25C" w14:textId="626ECB7E" w:rsidR="004500A4" w:rsidRPr="009C2477" w:rsidRDefault="004500A4" w:rsidP="004500A4">
      <w:pPr>
        <w:rPr>
          <w:b/>
          <w:bCs/>
        </w:rPr>
      </w:pPr>
      <w:r w:rsidRPr="009C2477">
        <w:rPr>
          <w:b/>
          <w:bCs/>
        </w:rPr>
        <w:t>A folyamat- és eredményindikátorok kombinációjá</w:t>
      </w:r>
      <w:r w:rsidR="00714DC1" w:rsidRPr="009C2477">
        <w:rPr>
          <w:b/>
          <w:bCs/>
        </w:rPr>
        <w:t>t is célszerű</w:t>
      </w:r>
      <w:r w:rsidRPr="009C2477">
        <w:rPr>
          <w:b/>
          <w:bCs/>
        </w:rPr>
        <w:t xml:space="preserve"> kidolgoz</w:t>
      </w:r>
      <w:r w:rsidR="00714DC1" w:rsidRPr="009C2477">
        <w:rPr>
          <w:b/>
          <w:bCs/>
        </w:rPr>
        <w:t>ni</w:t>
      </w:r>
      <w:r w:rsidRPr="009C2477">
        <w:rPr>
          <w:b/>
          <w:bCs/>
        </w:rPr>
        <w:t xml:space="preserve">, </w:t>
      </w:r>
      <w:r w:rsidR="00714DC1" w:rsidRPr="009C2477">
        <w:rPr>
          <w:b/>
          <w:bCs/>
        </w:rPr>
        <w:t>hiszen</w:t>
      </w:r>
      <w:r w:rsidRPr="009C2477">
        <w:rPr>
          <w:b/>
          <w:bCs/>
        </w:rPr>
        <w:t xml:space="preserve"> bizonyos esetekben az alkalmazkodási eredmények hosszú évekig nem határozhatók meg</w:t>
      </w:r>
      <w:r w:rsidR="00714DC1" w:rsidRPr="009C2477">
        <w:rPr>
          <w:b/>
          <w:bCs/>
        </w:rPr>
        <w:t>, így a korábbi zöldfelület telepítés</w:t>
      </w:r>
      <w:r w:rsidR="009C2477" w:rsidRPr="009C2477">
        <w:rPr>
          <w:b/>
          <w:bCs/>
        </w:rPr>
        <w:t xml:space="preserve"> példáját tovább alkalmazva, a telepített fák száma folyamat indikátorként reprezentatív, a településen mért átlaghőmérséklet historikus korrekciója, vagy a környező településekhez (pl. Leányfalu) viszonyított mozgása az az eredmény indikátor, melyben több intézkedés (pl. fa telepítés, burkolatcsere, </w:t>
      </w:r>
      <w:r w:rsidR="008D3D5E" w:rsidRPr="009C2477">
        <w:rPr>
          <w:b/>
          <w:bCs/>
        </w:rPr>
        <w:t>stb.</w:t>
      </w:r>
      <w:r w:rsidR="009C2477" w:rsidRPr="009C2477">
        <w:rPr>
          <w:b/>
          <w:bCs/>
        </w:rPr>
        <w:t>) együttesen fejti ki hatását</w:t>
      </w:r>
      <w:r w:rsidRPr="009C2477">
        <w:rPr>
          <w:b/>
          <w:bCs/>
        </w:rPr>
        <w:t>.</w:t>
      </w:r>
    </w:p>
    <w:p w14:paraId="550C0386" w14:textId="54C99967" w:rsidR="001666D1" w:rsidRDefault="004500A4" w:rsidP="004500A4">
      <w:r>
        <w:t xml:space="preserve">A mutatóknak világos célt kell szolgálniuk, és relevánsaknak kell lenniük. Az indikátorok kiválasztásának másik fontos szempontja, hogy az adatok eredményesen és </w:t>
      </w:r>
      <w:r w:rsidR="009C2477">
        <w:t>fol</w:t>
      </w:r>
      <w:r w:rsidR="00964E38">
        <w:t>y</w:t>
      </w:r>
      <w:r w:rsidR="009C2477">
        <w:t xml:space="preserve">amatosan </w:t>
      </w:r>
      <w:r>
        <w:t>gyűjthetők-e; az adatgyűjtés nem lehet költségesebb, mint az általuk szolgáltatott információk értéke.</w:t>
      </w:r>
    </w:p>
    <w:p w14:paraId="3A65CFBC" w14:textId="2FDD4265" w:rsidR="00BD5D5E" w:rsidRDefault="00BD5D5E" w:rsidP="004500A4">
      <w:r>
        <w:t xml:space="preserve">Az </w:t>
      </w:r>
      <w:r w:rsidR="00A67958">
        <w:t>egyes indikátor</w:t>
      </w:r>
      <w:r w:rsidR="00AB5760">
        <w:t xml:space="preserve">ok „eredmény” és „folyamat” kategóriákba kerültek besorolásra. Ezek kettős célt szolgálnak. Egyrészt </w:t>
      </w:r>
      <w:r w:rsidR="00E63242">
        <w:t xml:space="preserve">az esetleges jövőbeni EU </w:t>
      </w:r>
      <w:proofErr w:type="spellStart"/>
      <w:r w:rsidR="00E63242">
        <w:t>társfinanszírozású</w:t>
      </w:r>
      <w:proofErr w:type="spellEnd"/>
      <w:r w:rsidR="00E63242">
        <w:t xml:space="preserve"> projektek (pl</w:t>
      </w:r>
      <w:r w:rsidR="00216FC7">
        <w:t>.</w:t>
      </w:r>
      <w:r w:rsidR="00E63242">
        <w:t xml:space="preserve"> TOP Plusz) </w:t>
      </w:r>
      <w:r w:rsidR="00216FC7">
        <w:t xml:space="preserve">tervezésébe Építhetők be, az adott potenciális projektek elvárásainak megfelelő, direkt módon, külön mérés nélkül. Míg emellett </w:t>
      </w:r>
      <w:r w:rsidR="0062435A">
        <w:t xml:space="preserve">az egyes </w:t>
      </w:r>
      <w:r w:rsidR="00A64144">
        <w:t xml:space="preserve">projektek egyedi értékelését is lehetővé teszik: </w:t>
      </w:r>
    </w:p>
    <w:p w14:paraId="490C86BB" w14:textId="1218C34E" w:rsidR="00A64144" w:rsidRDefault="00A64144" w:rsidP="004500A4">
      <w:r>
        <w:t xml:space="preserve">Az eredmény indikátor </w:t>
      </w:r>
      <w:r w:rsidRPr="00A64144">
        <w:t>azt a következményt méri, ami a közvetlen</w:t>
      </w:r>
      <w:r>
        <w:t xml:space="preserve">, a projektek megvalósításával </w:t>
      </w:r>
      <w:r w:rsidRPr="00A64144">
        <w:t>kimenetnek köszönhetően belátható időn belül</w:t>
      </w:r>
      <w:r>
        <w:t xml:space="preserve"> kimutatható, egyfajta eredményesség és hatásfok mérőszám, míg a folyamat indikátort jellemzően több elemű, vagy </w:t>
      </w:r>
      <w:r w:rsidR="00DB1EAD">
        <w:t xml:space="preserve">elhúzódó, több köztes elemet tartalmazó projekt menetrendszerű értékelésére alkalmazzuk. Így például a zöldfelületetek gondozása, karbantartása egy állandóan megújuló folyamat, az előrehaladást így köztes „folyamat” indikátorokkal mérjük. </w:t>
      </w:r>
    </w:p>
    <w:tbl>
      <w:tblPr>
        <w:tblStyle w:val="Rcsostblzat1"/>
        <w:tblpPr w:leftFromText="141" w:rightFromText="141" w:vertAnchor="text" w:horzAnchor="margin" w:tblpY="308"/>
        <w:tblW w:w="9443" w:type="dxa"/>
        <w:tblLayout w:type="fixed"/>
        <w:tblLook w:val="04A0" w:firstRow="1" w:lastRow="0" w:firstColumn="1" w:lastColumn="0" w:noHBand="0" w:noVBand="1"/>
      </w:tblPr>
      <w:tblGrid>
        <w:gridCol w:w="1964"/>
        <w:gridCol w:w="1996"/>
        <w:gridCol w:w="1338"/>
        <w:gridCol w:w="1076"/>
        <w:gridCol w:w="992"/>
        <w:gridCol w:w="827"/>
        <w:gridCol w:w="1250"/>
      </w:tblGrid>
      <w:tr w:rsidR="009C2477" w:rsidRPr="00982B6F" w14:paraId="32383298" w14:textId="77777777" w:rsidTr="00C8533C">
        <w:tc>
          <w:tcPr>
            <w:tcW w:w="1964" w:type="dxa"/>
            <w:shd w:val="clear" w:color="auto" w:fill="D0B378" w:themeFill="accent2"/>
          </w:tcPr>
          <w:p w14:paraId="40BAD72F" w14:textId="77777777"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 xml:space="preserve">Célrendszeri elem </w:t>
            </w:r>
          </w:p>
        </w:tc>
        <w:tc>
          <w:tcPr>
            <w:tcW w:w="1996" w:type="dxa"/>
            <w:shd w:val="clear" w:color="auto" w:fill="D0B378" w:themeFill="accent2"/>
          </w:tcPr>
          <w:p w14:paraId="5ADE065B" w14:textId="77777777"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 xml:space="preserve">Indikátor neve </w:t>
            </w:r>
          </w:p>
        </w:tc>
        <w:tc>
          <w:tcPr>
            <w:tcW w:w="1338" w:type="dxa"/>
            <w:shd w:val="clear" w:color="auto" w:fill="D0B378" w:themeFill="accent2"/>
          </w:tcPr>
          <w:p w14:paraId="12A6BA90" w14:textId="77777777"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 xml:space="preserve">Mérték-egység </w:t>
            </w:r>
          </w:p>
        </w:tc>
        <w:tc>
          <w:tcPr>
            <w:tcW w:w="1076" w:type="dxa"/>
            <w:shd w:val="clear" w:color="auto" w:fill="D0B378" w:themeFill="accent2"/>
          </w:tcPr>
          <w:p w14:paraId="214FD033" w14:textId="77777777"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 xml:space="preserve">Adat forrása </w:t>
            </w:r>
          </w:p>
        </w:tc>
        <w:tc>
          <w:tcPr>
            <w:tcW w:w="992" w:type="dxa"/>
            <w:shd w:val="clear" w:color="auto" w:fill="D0B378" w:themeFill="accent2"/>
          </w:tcPr>
          <w:p w14:paraId="6961B1C5" w14:textId="7651BB68"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Indikátor típusa</w:t>
            </w:r>
          </w:p>
        </w:tc>
        <w:tc>
          <w:tcPr>
            <w:tcW w:w="827" w:type="dxa"/>
            <w:shd w:val="clear" w:color="auto" w:fill="D0B378" w:themeFill="accent2"/>
          </w:tcPr>
          <w:p w14:paraId="00350685" w14:textId="2914E205"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proofErr w:type="spellStart"/>
            <w:r w:rsidRPr="007922B7">
              <w:rPr>
                <w:rFonts w:ascii="Times New Roman" w:hAnsi="Times New Roman" w:cs="Times New Roman"/>
                <w:b/>
                <w:bCs/>
                <w:color w:val="FFFFFF" w:themeColor="background1"/>
                <w:spacing w:val="0"/>
                <w:sz w:val="18"/>
                <w:szCs w:val="18"/>
                <w:lang w:eastAsia="hu-HU"/>
              </w:rPr>
              <w:t>Kiindu</w:t>
            </w:r>
            <w:r w:rsidR="00BD5D5E">
              <w:rPr>
                <w:rFonts w:ascii="Times New Roman" w:hAnsi="Times New Roman" w:cs="Times New Roman"/>
                <w:b/>
                <w:bCs/>
                <w:color w:val="FFFFFF" w:themeColor="background1"/>
                <w:spacing w:val="0"/>
                <w:sz w:val="18"/>
                <w:szCs w:val="18"/>
                <w:lang w:eastAsia="hu-HU"/>
              </w:rPr>
              <w:t>-</w:t>
            </w:r>
            <w:r w:rsidRPr="007922B7">
              <w:rPr>
                <w:rFonts w:ascii="Times New Roman" w:hAnsi="Times New Roman" w:cs="Times New Roman"/>
                <w:b/>
                <w:bCs/>
                <w:color w:val="FFFFFF" w:themeColor="background1"/>
                <w:spacing w:val="0"/>
                <w:sz w:val="18"/>
                <w:szCs w:val="18"/>
                <w:lang w:eastAsia="hu-HU"/>
              </w:rPr>
              <w:t>lási</w:t>
            </w:r>
            <w:proofErr w:type="spellEnd"/>
            <w:r w:rsidRPr="007922B7">
              <w:rPr>
                <w:rFonts w:ascii="Times New Roman" w:hAnsi="Times New Roman" w:cs="Times New Roman"/>
                <w:b/>
                <w:bCs/>
                <w:color w:val="FFFFFF" w:themeColor="background1"/>
                <w:spacing w:val="0"/>
                <w:sz w:val="18"/>
                <w:szCs w:val="18"/>
                <w:lang w:eastAsia="hu-HU"/>
              </w:rPr>
              <w:t xml:space="preserve"> adat (2014)</w:t>
            </w:r>
          </w:p>
        </w:tc>
        <w:tc>
          <w:tcPr>
            <w:tcW w:w="1250" w:type="dxa"/>
            <w:shd w:val="clear" w:color="auto" w:fill="D0B378" w:themeFill="accent2"/>
          </w:tcPr>
          <w:p w14:paraId="0DF2FC9D" w14:textId="25170C06" w:rsidR="009C2477" w:rsidRPr="007922B7" w:rsidRDefault="009C2477" w:rsidP="00BE10C4">
            <w:pPr>
              <w:spacing w:before="0"/>
              <w:ind w:right="0"/>
              <w:rPr>
                <w:rFonts w:ascii="Times New Roman" w:hAnsi="Times New Roman" w:cs="Times New Roman"/>
                <w:b/>
                <w:bCs/>
                <w:color w:val="FFFFFF" w:themeColor="background1"/>
                <w:spacing w:val="0"/>
                <w:sz w:val="18"/>
                <w:szCs w:val="18"/>
                <w:lang w:eastAsia="hu-HU"/>
              </w:rPr>
            </w:pPr>
            <w:r w:rsidRPr="007922B7">
              <w:rPr>
                <w:rFonts w:ascii="Times New Roman" w:hAnsi="Times New Roman" w:cs="Times New Roman"/>
                <w:b/>
                <w:bCs/>
                <w:color w:val="FFFFFF" w:themeColor="background1"/>
                <w:spacing w:val="0"/>
                <w:sz w:val="18"/>
                <w:szCs w:val="18"/>
                <w:lang w:eastAsia="hu-HU"/>
              </w:rPr>
              <w:t>Mérés gyakorisága</w:t>
            </w:r>
          </w:p>
        </w:tc>
      </w:tr>
      <w:tr w:rsidR="009C2477" w:rsidRPr="00982B6F" w14:paraId="7FC8A4D3" w14:textId="77777777" w:rsidTr="0062457C">
        <w:tc>
          <w:tcPr>
            <w:tcW w:w="9443" w:type="dxa"/>
            <w:gridSpan w:val="7"/>
            <w:shd w:val="clear" w:color="auto" w:fill="D0B378" w:themeFill="accent2"/>
          </w:tcPr>
          <w:p w14:paraId="57C370BB" w14:textId="081729A4" w:rsidR="009C2477" w:rsidRPr="00982B6F" w:rsidRDefault="009C2477" w:rsidP="009C2477">
            <w:pPr>
              <w:spacing w:before="0"/>
              <w:ind w:right="0"/>
              <w:jc w:val="center"/>
              <w:rPr>
                <w:rFonts w:ascii="Times New Roman" w:hAnsi="Times New Roman" w:cs="Times New Roman"/>
                <w:b/>
                <w:bCs/>
                <w:color w:val="FFFFFF" w:themeColor="background1"/>
                <w:spacing w:val="0"/>
                <w:sz w:val="20"/>
                <w:szCs w:val="20"/>
                <w:lang w:eastAsia="hu-HU"/>
              </w:rPr>
            </w:pPr>
            <w:r>
              <w:rPr>
                <w:rFonts w:ascii="Times New Roman" w:hAnsi="Times New Roman" w:cs="Times New Roman"/>
                <w:b/>
                <w:bCs/>
                <w:color w:val="FFFFFF" w:themeColor="background1"/>
                <w:spacing w:val="0"/>
                <w:sz w:val="20"/>
                <w:szCs w:val="20"/>
                <w:lang w:eastAsia="hu-HU"/>
              </w:rPr>
              <w:t>Mitigáció</w:t>
            </w:r>
          </w:p>
        </w:tc>
      </w:tr>
      <w:tr w:rsidR="009C2477" w:rsidRPr="00982B6F" w14:paraId="7C539CCB" w14:textId="77777777" w:rsidTr="00C8533C">
        <w:tc>
          <w:tcPr>
            <w:tcW w:w="1964" w:type="dxa"/>
          </w:tcPr>
          <w:p w14:paraId="61255933" w14:textId="77777777" w:rsidR="009C2477" w:rsidRPr="00C8533C" w:rsidRDefault="009C2477" w:rsidP="00BE10C4">
            <w:pPr>
              <w:spacing w:before="0"/>
              <w:ind w:right="0"/>
              <w:rPr>
                <w:color w:val="auto"/>
                <w:spacing w:val="0"/>
                <w:sz w:val="18"/>
                <w:szCs w:val="18"/>
                <w:lang w:eastAsia="hu-HU"/>
              </w:rPr>
            </w:pPr>
            <w:r w:rsidRPr="00C8533C">
              <w:rPr>
                <w:noProof/>
                <w:color w:val="auto"/>
                <w:spacing w:val="0"/>
                <w:sz w:val="18"/>
                <w:szCs w:val="18"/>
                <w:lang w:eastAsia="hu-HU"/>
              </w:rPr>
              <w:t>Lakossági energia eredetű  (villany+ gáz) ÜHG kibocsátás csökkentése</w:t>
            </w:r>
          </w:p>
        </w:tc>
        <w:tc>
          <w:tcPr>
            <w:tcW w:w="1996" w:type="dxa"/>
          </w:tcPr>
          <w:p w14:paraId="70DBEAE4"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Épületek és ingatlanok üzemeltetéséhez fűződő ÜHG kibocsátás számítása </w:t>
            </w:r>
            <w:proofErr w:type="spellStart"/>
            <w:r w:rsidRPr="00C8533C">
              <w:rPr>
                <w:color w:val="auto"/>
                <w:spacing w:val="0"/>
                <w:sz w:val="18"/>
                <w:szCs w:val="18"/>
                <w:lang w:eastAsia="hu-HU"/>
              </w:rPr>
              <w:t>szektoriális</w:t>
            </w:r>
            <w:proofErr w:type="spellEnd"/>
            <w:r w:rsidRPr="00C8533C">
              <w:rPr>
                <w:color w:val="auto"/>
                <w:spacing w:val="0"/>
                <w:sz w:val="18"/>
                <w:szCs w:val="18"/>
                <w:lang w:eastAsia="hu-HU"/>
              </w:rPr>
              <w:t xml:space="preserve"> energiafogyasztási adatok alapján</w:t>
            </w:r>
          </w:p>
        </w:tc>
        <w:tc>
          <w:tcPr>
            <w:tcW w:w="1338" w:type="dxa"/>
          </w:tcPr>
          <w:p w14:paraId="3FCF2636"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 xml:space="preserve">t CO2 egyenérték/év </w:t>
            </w:r>
          </w:p>
          <w:p w14:paraId="08F9C95A" w14:textId="77777777" w:rsidR="009C2477" w:rsidRPr="00C8533C" w:rsidRDefault="009C2477" w:rsidP="00BE10C4">
            <w:pPr>
              <w:spacing w:before="0"/>
              <w:ind w:right="0"/>
              <w:rPr>
                <w:color w:val="auto"/>
                <w:spacing w:val="0"/>
                <w:sz w:val="18"/>
                <w:szCs w:val="18"/>
                <w:lang w:eastAsia="hu-HU"/>
              </w:rPr>
            </w:pPr>
          </w:p>
        </w:tc>
        <w:tc>
          <w:tcPr>
            <w:tcW w:w="1076" w:type="dxa"/>
          </w:tcPr>
          <w:p w14:paraId="71AE2C1A"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KSH</w:t>
            </w:r>
          </w:p>
        </w:tc>
        <w:tc>
          <w:tcPr>
            <w:tcW w:w="992" w:type="dxa"/>
          </w:tcPr>
          <w:p w14:paraId="3A458EDD" w14:textId="152C99EB"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3118F47E" w14:textId="05806460" w:rsidR="009C2477" w:rsidRPr="00C8533C" w:rsidRDefault="003C75B4" w:rsidP="00BE10C4">
            <w:pPr>
              <w:spacing w:before="0"/>
              <w:ind w:right="0"/>
              <w:rPr>
                <w:color w:val="auto"/>
                <w:spacing w:val="0"/>
                <w:sz w:val="18"/>
                <w:szCs w:val="18"/>
                <w:lang w:eastAsia="hu-HU"/>
              </w:rPr>
            </w:pPr>
            <w:r w:rsidRPr="00C8533C">
              <w:rPr>
                <w:color w:val="auto"/>
                <w:spacing w:val="0"/>
                <w:sz w:val="18"/>
                <w:szCs w:val="18"/>
                <w:lang w:eastAsia="hu-HU"/>
              </w:rPr>
              <w:t>44 238</w:t>
            </w:r>
          </w:p>
        </w:tc>
        <w:tc>
          <w:tcPr>
            <w:tcW w:w="1250" w:type="dxa"/>
          </w:tcPr>
          <w:p w14:paraId="41DEDA4E" w14:textId="6473B36A"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2</w:t>
            </w:r>
            <w:r w:rsidR="009C2477" w:rsidRPr="00C8533C">
              <w:rPr>
                <w:color w:val="auto"/>
                <w:spacing w:val="0"/>
                <w:sz w:val="18"/>
                <w:szCs w:val="18"/>
                <w:lang w:eastAsia="hu-HU"/>
              </w:rPr>
              <w:t xml:space="preserve"> év </w:t>
            </w:r>
          </w:p>
        </w:tc>
      </w:tr>
      <w:tr w:rsidR="009C2477" w:rsidRPr="00982B6F" w14:paraId="3316E41A" w14:textId="77777777" w:rsidTr="00C8533C">
        <w:tc>
          <w:tcPr>
            <w:tcW w:w="1964" w:type="dxa"/>
          </w:tcPr>
          <w:p w14:paraId="2EB309DD" w14:textId="77777777" w:rsidR="009C2477" w:rsidRPr="00C8533C" w:rsidRDefault="009C2477" w:rsidP="00BE10C4">
            <w:pPr>
              <w:spacing w:before="0"/>
              <w:ind w:right="0"/>
              <w:rPr>
                <w:color w:val="auto"/>
                <w:spacing w:val="0"/>
                <w:sz w:val="18"/>
                <w:szCs w:val="18"/>
                <w:lang w:eastAsia="hu-HU"/>
              </w:rPr>
            </w:pPr>
            <w:r w:rsidRPr="00C8533C">
              <w:rPr>
                <w:noProof/>
                <w:color w:val="auto"/>
                <w:spacing w:val="0"/>
                <w:sz w:val="18"/>
                <w:szCs w:val="18"/>
                <w:lang w:eastAsia="hu-HU"/>
              </w:rPr>
              <w:t>Nagyipari szereplők energia eredetű ÜHG kibocsátás csökkentése</w:t>
            </w:r>
          </w:p>
        </w:tc>
        <w:tc>
          <w:tcPr>
            <w:tcW w:w="1996" w:type="dxa"/>
          </w:tcPr>
          <w:p w14:paraId="258E2F57"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Nagyipari ÜHG kibocsátás</w:t>
            </w:r>
          </w:p>
        </w:tc>
        <w:tc>
          <w:tcPr>
            <w:tcW w:w="1338" w:type="dxa"/>
          </w:tcPr>
          <w:p w14:paraId="5ABADE17"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 xml:space="preserve">t CO2 egyenérték/év SECAP tábla kibocsátási mutatói alapján számítva  </w:t>
            </w:r>
          </w:p>
          <w:p w14:paraId="4DE70F1E" w14:textId="77777777" w:rsidR="009C2477" w:rsidRPr="00C8533C" w:rsidRDefault="009C2477" w:rsidP="00BE10C4">
            <w:pPr>
              <w:spacing w:before="0"/>
              <w:ind w:right="0"/>
              <w:rPr>
                <w:color w:val="auto"/>
                <w:spacing w:val="0"/>
                <w:sz w:val="18"/>
                <w:szCs w:val="18"/>
                <w:lang w:eastAsia="hu-HU"/>
              </w:rPr>
            </w:pPr>
          </w:p>
        </w:tc>
        <w:tc>
          <w:tcPr>
            <w:tcW w:w="1076" w:type="dxa"/>
          </w:tcPr>
          <w:p w14:paraId="343BC7EB"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KSH</w:t>
            </w:r>
          </w:p>
        </w:tc>
        <w:tc>
          <w:tcPr>
            <w:tcW w:w="992" w:type="dxa"/>
          </w:tcPr>
          <w:p w14:paraId="69CA2F92" w14:textId="47EE25FF" w:rsidR="009C2477" w:rsidRPr="00C8533C" w:rsidRDefault="003C75B4"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0B1E56AF" w14:textId="0E2D9F96" w:rsidR="009C2477" w:rsidRPr="00C8533C" w:rsidRDefault="0026708A" w:rsidP="00BE10C4">
            <w:pPr>
              <w:spacing w:before="0"/>
              <w:ind w:right="0"/>
              <w:rPr>
                <w:color w:val="auto"/>
                <w:spacing w:val="0"/>
                <w:sz w:val="18"/>
                <w:szCs w:val="18"/>
                <w:lang w:eastAsia="hu-HU"/>
              </w:rPr>
            </w:pPr>
            <w:r w:rsidRPr="00C8533C">
              <w:rPr>
                <w:color w:val="auto"/>
                <w:spacing w:val="0"/>
                <w:sz w:val="18"/>
                <w:szCs w:val="18"/>
                <w:lang w:eastAsia="hu-HU"/>
              </w:rPr>
              <w:t>11736</w:t>
            </w:r>
          </w:p>
        </w:tc>
        <w:tc>
          <w:tcPr>
            <w:tcW w:w="1250" w:type="dxa"/>
          </w:tcPr>
          <w:p w14:paraId="747149ED" w14:textId="421869D6"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2</w:t>
            </w:r>
            <w:r w:rsidR="009C2477" w:rsidRPr="00C8533C">
              <w:rPr>
                <w:color w:val="auto"/>
                <w:spacing w:val="0"/>
                <w:sz w:val="18"/>
                <w:szCs w:val="18"/>
                <w:lang w:eastAsia="hu-HU"/>
              </w:rPr>
              <w:t xml:space="preserve"> év </w:t>
            </w:r>
          </w:p>
        </w:tc>
      </w:tr>
      <w:tr w:rsidR="009C2477" w:rsidRPr="00982B6F" w14:paraId="67825514" w14:textId="77777777" w:rsidTr="00C8533C">
        <w:tc>
          <w:tcPr>
            <w:tcW w:w="1964" w:type="dxa"/>
          </w:tcPr>
          <w:p w14:paraId="103986ED" w14:textId="444DC3A1" w:rsidR="009C2477" w:rsidRPr="00C8533C" w:rsidRDefault="0026708A" w:rsidP="00BE10C4">
            <w:pPr>
              <w:spacing w:before="0"/>
              <w:ind w:right="0"/>
              <w:rPr>
                <w:color w:val="auto"/>
                <w:spacing w:val="0"/>
                <w:sz w:val="18"/>
                <w:szCs w:val="18"/>
                <w:lang w:eastAsia="hu-HU"/>
              </w:rPr>
            </w:pPr>
            <w:r w:rsidRPr="00C8533C">
              <w:rPr>
                <w:noProof/>
                <w:color w:val="auto"/>
                <w:spacing w:val="0"/>
                <w:sz w:val="18"/>
                <w:szCs w:val="18"/>
                <w:lang w:eastAsia="hu-HU"/>
              </w:rPr>
              <w:t>Közlekedési eredetű kibocsájtás csökkenése</w:t>
            </w:r>
          </w:p>
        </w:tc>
        <w:tc>
          <w:tcPr>
            <w:tcW w:w="1996" w:type="dxa"/>
          </w:tcPr>
          <w:p w14:paraId="09F9DE89" w14:textId="33B1BB85"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Közlekedési eredetű ÜHG kibocsájtás</w:t>
            </w:r>
          </w:p>
        </w:tc>
        <w:tc>
          <w:tcPr>
            <w:tcW w:w="1338" w:type="dxa"/>
          </w:tcPr>
          <w:p w14:paraId="343E4E27" w14:textId="77777777" w:rsidR="0026708A" w:rsidRPr="00C8533C" w:rsidRDefault="0026708A" w:rsidP="0026708A">
            <w:pPr>
              <w:autoSpaceDE w:val="0"/>
              <w:autoSpaceDN w:val="0"/>
              <w:adjustRightInd w:val="0"/>
              <w:spacing w:before="0" w:after="0"/>
              <w:ind w:right="0"/>
              <w:rPr>
                <w:color w:val="000000"/>
                <w:spacing w:val="0"/>
                <w:sz w:val="18"/>
                <w:szCs w:val="18"/>
              </w:rPr>
            </w:pPr>
            <w:r w:rsidRPr="00C8533C">
              <w:rPr>
                <w:color w:val="000000"/>
                <w:spacing w:val="0"/>
                <w:sz w:val="18"/>
                <w:szCs w:val="18"/>
              </w:rPr>
              <w:t xml:space="preserve">t CO2 egyenérték/év SECAP tábla kibocsátási mutatói alapján számítva  </w:t>
            </w:r>
          </w:p>
          <w:p w14:paraId="53597292" w14:textId="77777777" w:rsidR="009C2477" w:rsidRPr="00C8533C" w:rsidRDefault="009C2477" w:rsidP="00BE10C4">
            <w:pPr>
              <w:spacing w:before="0"/>
              <w:ind w:right="0"/>
              <w:rPr>
                <w:color w:val="auto"/>
                <w:spacing w:val="0"/>
                <w:sz w:val="18"/>
                <w:szCs w:val="18"/>
                <w:lang w:eastAsia="hu-HU"/>
              </w:rPr>
            </w:pPr>
          </w:p>
        </w:tc>
        <w:tc>
          <w:tcPr>
            <w:tcW w:w="1076" w:type="dxa"/>
          </w:tcPr>
          <w:p w14:paraId="298D1C6A"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lastRenderedPageBreak/>
              <w:t>Magyar közút és ÜHG leltár</w:t>
            </w:r>
          </w:p>
        </w:tc>
        <w:tc>
          <w:tcPr>
            <w:tcW w:w="992" w:type="dxa"/>
          </w:tcPr>
          <w:p w14:paraId="2E33911B" w14:textId="544EA89D"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6B864496" w14:textId="3E4EA8DC"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32846</w:t>
            </w:r>
          </w:p>
        </w:tc>
        <w:tc>
          <w:tcPr>
            <w:tcW w:w="1250" w:type="dxa"/>
          </w:tcPr>
          <w:p w14:paraId="2587CC07" w14:textId="7C15CDD4"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2 év </w:t>
            </w:r>
          </w:p>
        </w:tc>
      </w:tr>
      <w:tr w:rsidR="009C2477" w:rsidRPr="00982B6F" w14:paraId="74F785E3" w14:textId="77777777" w:rsidTr="00C8533C">
        <w:tc>
          <w:tcPr>
            <w:tcW w:w="1964" w:type="dxa"/>
          </w:tcPr>
          <w:p w14:paraId="0E06E0B2" w14:textId="77777777" w:rsidR="009C2477" w:rsidRPr="00C8533C" w:rsidRDefault="009C2477" w:rsidP="00BE10C4">
            <w:pPr>
              <w:spacing w:before="0"/>
              <w:ind w:right="0"/>
              <w:rPr>
                <w:color w:val="auto"/>
                <w:spacing w:val="0"/>
                <w:sz w:val="18"/>
                <w:szCs w:val="18"/>
                <w:lang w:eastAsia="hu-HU"/>
              </w:rPr>
            </w:pPr>
            <w:r w:rsidRPr="00C8533C">
              <w:rPr>
                <w:noProof/>
                <w:color w:val="auto"/>
                <w:spacing w:val="0"/>
                <w:sz w:val="18"/>
                <w:szCs w:val="18"/>
                <w:lang w:eastAsia="hu-HU"/>
              </w:rPr>
              <w:t>Alternatív hajtású járművek arányának növelése</w:t>
            </w:r>
          </w:p>
        </w:tc>
        <w:tc>
          <w:tcPr>
            <w:tcW w:w="1996" w:type="dxa"/>
          </w:tcPr>
          <w:p w14:paraId="38E6CCE1" w14:textId="77777777" w:rsidR="009C2477" w:rsidRPr="00C8533C" w:rsidRDefault="009C2477" w:rsidP="00BE10C4">
            <w:pPr>
              <w:spacing w:before="0"/>
              <w:ind w:right="0"/>
              <w:rPr>
                <w:color w:val="auto"/>
                <w:spacing w:val="0"/>
                <w:sz w:val="18"/>
                <w:szCs w:val="18"/>
                <w:lang w:eastAsia="hu-HU"/>
              </w:rPr>
            </w:pPr>
            <w:r w:rsidRPr="00C8533C">
              <w:rPr>
                <w:noProof/>
                <w:color w:val="auto"/>
                <w:spacing w:val="0"/>
                <w:sz w:val="18"/>
                <w:szCs w:val="18"/>
                <w:lang w:eastAsia="hu-HU"/>
              </w:rPr>
              <w:t>Alternatív hajtású járművek száma</w:t>
            </w:r>
          </w:p>
        </w:tc>
        <w:tc>
          <w:tcPr>
            <w:tcW w:w="1338" w:type="dxa"/>
          </w:tcPr>
          <w:p w14:paraId="094EA0C5"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db és %-os növekedés</w:t>
            </w:r>
          </w:p>
          <w:p w14:paraId="287A4E8E" w14:textId="77777777" w:rsidR="009C2477" w:rsidRPr="00C8533C" w:rsidRDefault="009C2477" w:rsidP="00BE10C4">
            <w:pPr>
              <w:spacing w:before="0"/>
              <w:ind w:right="0"/>
              <w:rPr>
                <w:color w:val="auto"/>
                <w:spacing w:val="0"/>
                <w:sz w:val="18"/>
                <w:szCs w:val="18"/>
                <w:lang w:eastAsia="hu-HU"/>
              </w:rPr>
            </w:pPr>
          </w:p>
        </w:tc>
        <w:tc>
          <w:tcPr>
            <w:tcW w:w="1076" w:type="dxa"/>
          </w:tcPr>
          <w:p w14:paraId="77245EC5"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Önkormányzati adókimutatás</w:t>
            </w:r>
          </w:p>
        </w:tc>
        <w:tc>
          <w:tcPr>
            <w:tcW w:w="992" w:type="dxa"/>
          </w:tcPr>
          <w:p w14:paraId="763784DC" w14:textId="59FB5418"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0A38ED3" w14:textId="6E14FFE0" w:rsidR="009C2477" w:rsidRPr="00C8533C" w:rsidRDefault="00910F9D" w:rsidP="00BE10C4">
            <w:pPr>
              <w:spacing w:before="0"/>
              <w:ind w:right="0"/>
              <w:rPr>
                <w:color w:val="auto"/>
                <w:spacing w:val="0"/>
                <w:sz w:val="18"/>
                <w:szCs w:val="18"/>
                <w:lang w:eastAsia="hu-HU"/>
              </w:rPr>
            </w:pPr>
            <w:r w:rsidRPr="00C8533C">
              <w:rPr>
                <w:color w:val="auto"/>
                <w:spacing w:val="0"/>
                <w:sz w:val="18"/>
                <w:szCs w:val="18"/>
                <w:lang w:eastAsia="hu-HU"/>
              </w:rPr>
              <w:t>130</w:t>
            </w:r>
          </w:p>
        </w:tc>
        <w:tc>
          <w:tcPr>
            <w:tcW w:w="1250" w:type="dxa"/>
          </w:tcPr>
          <w:p w14:paraId="4954ACD1" w14:textId="12D23814" w:rsidR="009C2477" w:rsidRPr="00C8533C" w:rsidRDefault="00BF597C" w:rsidP="00BE10C4">
            <w:pPr>
              <w:spacing w:before="0"/>
              <w:ind w:right="0"/>
              <w:rPr>
                <w:color w:val="auto"/>
                <w:spacing w:val="0"/>
                <w:sz w:val="18"/>
                <w:szCs w:val="18"/>
                <w:lang w:eastAsia="hu-HU"/>
              </w:rPr>
            </w:pPr>
            <w:r w:rsidRPr="00C8533C">
              <w:rPr>
                <w:color w:val="auto"/>
                <w:spacing w:val="0"/>
                <w:sz w:val="18"/>
                <w:szCs w:val="18"/>
                <w:lang w:eastAsia="hu-HU"/>
              </w:rPr>
              <w:t>1</w:t>
            </w:r>
            <w:r w:rsidR="009C2477" w:rsidRPr="00C8533C">
              <w:rPr>
                <w:color w:val="auto"/>
                <w:spacing w:val="0"/>
                <w:sz w:val="18"/>
                <w:szCs w:val="18"/>
                <w:lang w:eastAsia="hu-HU"/>
              </w:rPr>
              <w:t xml:space="preserve"> év </w:t>
            </w:r>
          </w:p>
        </w:tc>
      </w:tr>
      <w:tr w:rsidR="009C2477" w:rsidRPr="00982B6F" w14:paraId="6321285A" w14:textId="77777777" w:rsidTr="00C8533C">
        <w:tc>
          <w:tcPr>
            <w:tcW w:w="1964" w:type="dxa"/>
          </w:tcPr>
          <w:p w14:paraId="56D84B2D" w14:textId="77777777" w:rsidR="009C2477" w:rsidRPr="00C8533C" w:rsidRDefault="009C2477" w:rsidP="00BE10C4">
            <w:pPr>
              <w:spacing w:before="0"/>
              <w:ind w:right="0"/>
              <w:rPr>
                <w:noProof/>
                <w:color w:val="auto"/>
                <w:spacing w:val="0"/>
                <w:sz w:val="18"/>
                <w:szCs w:val="18"/>
                <w:lang w:eastAsia="hu-HU"/>
              </w:rPr>
            </w:pPr>
            <w:r w:rsidRPr="00C8533C">
              <w:rPr>
                <w:noProof/>
                <w:color w:val="auto"/>
                <w:spacing w:val="0"/>
                <w:sz w:val="18"/>
                <w:szCs w:val="18"/>
                <w:lang w:eastAsia="hu-HU"/>
              </w:rPr>
              <w:t>Lerakott települési hulladék csökkentése</w:t>
            </w:r>
          </w:p>
        </w:tc>
        <w:tc>
          <w:tcPr>
            <w:tcW w:w="1996" w:type="dxa"/>
          </w:tcPr>
          <w:p w14:paraId="42C8E4F9"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tonna lerakott hulladék</w:t>
            </w:r>
          </w:p>
        </w:tc>
        <w:tc>
          <w:tcPr>
            <w:tcW w:w="1338" w:type="dxa"/>
          </w:tcPr>
          <w:p w14:paraId="30050651"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 xml:space="preserve">t CO2 egyenérték/év </w:t>
            </w:r>
          </w:p>
          <w:p w14:paraId="4BD00D71" w14:textId="77777777" w:rsidR="009C2477" w:rsidRPr="00C8533C" w:rsidRDefault="009C2477" w:rsidP="00BE10C4">
            <w:pPr>
              <w:spacing w:before="0"/>
              <w:ind w:right="0"/>
              <w:rPr>
                <w:color w:val="auto"/>
                <w:spacing w:val="0"/>
                <w:sz w:val="18"/>
                <w:szCs w:val="18"/>
                <w:lang w:eastAsia="hu-HU"/>
              </w:rPr>
            </w:pPr>
          </w:p>
        </w:tc>
        <w:tc>
          <w:tcPr>
            <w:tcW w:w="1076" w:type="dxa"/>
          </w:tcPr>
          <w:p w14:paraId="07A094DA"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KSH</w:t>
            </w:r>
          </w:p>
        </w:tc>
        <w:tc>
          <w:tcPr>
            <w:tcW w:w="992" w:type="dxa"/>
          </w:tcPr>
          <w:p w14:paraId="555EC3EE" w14:textId="6F475DB4" w:rsidR="009C2477" w:rsidRPr="00C8533C" w:rsidRDefault="00910F9D"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5A9DE15A" w14:textId="5A93880D" w:rsidR="009C2477" w:rsidRPr="00C8533C" w:rsidRDefault="00E514BD" w:rsidP="00BE10C4">
            <w:pPr>
              <w:spacing w:before="0"/>
              <w:ind w:right="0"/>
              <w:rPr>
                <w:color w:val="auto"/>
                <w:spacing w:val="0"/>
                <w:sz w:val="18"/>
                <w:szCs w:val="18"/>
                <w:lang w:eastAsia="hu-HU"/>
              </w:rPr>
            </w:pPr>
            <w:r w:rsidRPr="00C8533C">
              <w:rPr>
                <w:color w:val="auto"/>
                <w:spacing w:val="0"/>
                <w:sz w:val="18"/>
                <w:szCs w:val="18"/>
                <w:lang w:eastAsia="hu-HU"/>
              </w:rPr>
              <w:t>11262,5</w:t>
            </w:r>
          </w:p>
        </w:tc>
        <w:tc>
          <w:tcPr>
            <w:tcW w:w="1250" w:type="dxa"/>
          </w:tcPr>
          <w:p w14:paraId="367B18C8" w14:textId="6859DDC6"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1 év </w:t>
            </w:r>
          </w:p>
        </w:tc>
      </w:tr>
      <w:tr w:rsidR="009C2477" w:rsidRPr="00982B6F" w14:paraId="6AB6C271" w14:textId="77777777" w:rsidTr="00C8533C">
        <w:tc>
          <w:tcPr>
            <w:tcW w:w="1964" w:type="dxa"/>
          </w:tcPr>
          <w:p w14:paraId="0A15EE33" w14:textId="77777777" w:rsidR="009C2477" w:rsidRPr="00C8533C" w:rsidRDefault="009C2477" w:rsidP="00BE10C4">
            <w:pPr>
              <w:spacing w:before="0"/>
              <w:ind w:right="0"/>
              <w:rPr>
                <w:noProof/>
                <w:color w:val="auto"/>
                <w:spacing w:val="0"/>
                <w:sz w:val="18"/>
                <w:szCs w:val="18"/>
                <w:lang w:eastAsia="hu-HU"/>
              </w:rPr>
            </w:pPr>
            <w:r w:rsidRPr="00C8533C">
              <w:rPr>
                <w:noProof/>
                <w:color w:val="auto"/>
                <w:spacing w:val="0"/>
                <w:sz w:val="18"/>
                <w:szCs w:val="18"/>
                <w:lang w:eastAsia="hu-HU"/>
              </w:rPr>
              <w:t>Települési folyékony hulladék csökkentése</w:t>
            </w:r>
          </w:p>
        </w:tc>
        <w:tc>
          <w:tcPr>
            <w:tcW w:w="1996" w:type="dxa"/>
          </w:tcPr>
          <w:p w14:paraId="065FC46B"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köbméter folyékony hulladék </w:t>
            </w:r>
          </w:p>
        </w:tc>
        <w:tc>
          <w:tcPr>
            <w:tcW w:w="1338" w:type="dxa"/>
          </w:tcPr>
          <w:p w14:paraId="22FEDE97"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 xml:space="preserve">t CO2 egyenérték/év </w:t>
            </w:r>
          </w:p>
          <w:p w14:paraId="26AE16A8" w14:textId="77777777" w:rsidR="009C2477" w:rsidRPr="00C8533C" w:rsidRDefault="009C2477" w:rsidP="00BE10C4">
            <w:pPr>
              <w:spacing w:before="0"/>
              <w:ind w:right="0"/>
              <w:rPr>
                <w:color w:val="auto"/>
                <w:spacing w:val="0"/>
                <w:sz w:val="18"/>
                <w:szCs w:val="18"/>
                <w:lang w:eastAsia="hu-HU"/>
              </w:rPr>
            </w:pPr>
          </w:p>
        </w:tc>
        <w:tc>
          <w:tcPr>
            <w:tcW w:w="1076" w:type="dxa"/>
          </w:tcPr>
          <w:p w14:paraId="7FA7EFA9"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KSH, ÜHG leltár</w:t>
            </w:r>
          </w:p>
        </w:tc>
        <w:tc>
          <w:tcPr>
            <w:tcW w:w="992" w:type="dxa"/>
          </w:tcPr>
          <w:p w14:paraId="1601F73B" w14:textId="571EBA95"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84EE3FD" w14:textId="4BA1D842"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1000</w:t>
            </w:r>
          </w:p>
        </w:tc>
        <w:tc>
          <w:tcPr>
            <w:tcW w:w="1250" w:type="dxa"/>
          </w:tcPr>
          <w:p w14:paraId="68A23548" w14:textId="3F18DFCF"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1 év </w:t>
            </w:r>
          </w:p>
        </w:tc>
      </w:tr>
      <w:tr w:rsidR="009C2477" w:rsidRPr="00982B6F" w14:paraId="3E6A9F4B" w14:textId="77777777" w:rsidTr="00C8533C">
        <w:tc>
          <w:tcPr>
            <w:tcW w:w="1964" w:type="dxa"/>
          </w:tcPr>
          <w:p w14:paraId="004E563A" w14:textId="77777777" w:rsidR="009C2477" w:rsidRPr="00C8533C" w:rsidRDefault="009C2477" w:rsidP="00BE10C4">
            <w:pPr>
              <w:spacing w:before="0"/>
              <w:ind w:right="0"/>
              <w:rPr>
                <w:noProof/>
                <w:color w:val="auto"/>
                <w:spacing w:val="0"/>
                <w:sz w:val="18"/>
                <w:szCs w:val="18"/>
                <w:lang w:eastAsia="hu-HU"/>
              </w:rPr>
            </w:pPr>
            <w:r w:rsidRPr="00C8533C">
              <w:rPr>
                <w:noProof/>
                <w:color w:val="auto"/>
                <w:spacing w:val="0"/>
                <w:sz w:val="18"/>
                <w:szCs w:val="18"/>
                <w:lang w:eastAsia="hu-HU"/>
              </w:rPr>
              <w:t xml:space="preserve">Helyi, SECAP célokhoz kapcsolódó TOP, KEHOP, IKOP megvalósított programok száma </w:t>
            </w:r>
          </w:p>
        </w:tc>
        <w:tc>
          <w:tcPr>
            <w:tcW w:w="1996" w:type="dxa"/>
          </w:tcPr>
          <w:p w14:paraId="584E9522"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Gazdasági program energetikai és </w:t>
            </w:r>
            <w:proofErr w:type="spellStart"/>
            <w:r w:rsidRPr="00C8533C">
              <w:rPr>
                <w:color w:val="auto"/>
                <w:spacing w:val="0"/>
                <w:sz w:val="18"/>
                <w:szCs w:val="18"/>
                <w:lang w:eastAsia="hu-HU"/>
              </w:rPr>
              <w:t>klimatikai</w:t>
            </w:r>
            <w:proofErr w:type="spellEnd"/>
            <w:r w:rsidRPr="00C8533C">
              <w:rPr>
                <w:color w:val="auto"/>
                <w:spacing w:val="0"/>
                <w:sz w:val="18"/>
                <w:szCs w:val="18"/>
                <w:lang w:eastAsia="hu-HU"/>
              </w:rPr>
              <w:t xml:space="preserve"> vonatkozású céljainak megvalósítása</w:t>
            </w:r>
          </w:p>
        </w:tc>
        <w:tc>
          <w:tcPr>
            <w:tcW w:w="1338" w:type="dxa"/>
          </w:tcPr>
          <w:p w14:paraId="59BC1DAE" w14:textId="77777777" w:rsidR="009C2477" w:rsidRPr="00C8533C" w:rsidRDefault="009C2477" w:rsidP="00BE10C4">
            <w:pPr>
              <w:autoSpaceDE w:val="0"/>
              <w:autoSpaceDN w:val="0"/>
              <w:adjustRightInd w:val="0"/>
              <w:spacing w:before="0" w:after="0"/>
              <w:ind w:right="0"/>
              <w:rPr>
                <w:color w:val="000000"/>
                <w:spacing w:val="0"/>
                <w:sz w:val="18"/>
                <w:szCs w:val="18"/>
              </w:rPr>
            </w:pPr>
            <w:r w:rsidRPr="00C8533C">
              <w:rPr>
                <w:color w:val="000000"/>
                <w:spacing w:val="0"/>
                <w:sz w:val="18"/>
                <w:szCs w:val="18"/>
              </w:rPr>
              <w:t>megvalósított projektek száma</w:t>
            </w:r>
          </w:p>
        </w:tc>
        <w:tc>
          <w:tcPr>
            <w:tcW w:w="1076" w:type="dxa"/>
          </w:tcPr>
          <w:p w14:paraId="20CB8CC1"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606132FE" w14:textId="414D8D9F"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842BE75" w14:textId="249722CF"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3BE39B36" w14:textId="2C4D9B12"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9C2477" w:rsidRPr="00982B6F" w14:paraId="4C8E095D" w14:textId="77777777" w:rsidTr="00C8533C">
        <w:tc>
          <w:tcPr>
            <w:tcW w:w="1964" w:type="dxa"/>
          </w:tcPr>
          <w:p w14:paraId="1B6DD31F" w14:textId="5BAC5471" w:rsidR="009C2477" w:rsidRPr="00C8533C" w:rsidRDefault="009C5991" w:rsidP="00BE10C4">
            <w:pPr>
              <w:spacing w:before="0"/>
              <w:ind w:right="0"/>
              <w:rPr>
                <w:noProof/>
                <w:color w:val="auto"/>
                <w:spacing w:val="0"/>
                <w:sz w:val="18"/>
                <w:szCs w:val="18"/>
                <w:lang w:eastAsia="hu-HU"/>
              </w:rPr>
            </w:pPr>
            <w:r w:rsidRPr="00C8533C">
              <w:rPr>
                <w:color w:val="auto"/>
                <w:spacing w:val="0"/>
                <w:sz w:val="18"/>
                <w:szCs w:val="18"/>
                <w:lang w:eastAsia="hu-HU"/>
              </w:rPr>
              <w:t xml:space="preserve">Szentendrén telepített METÁR </w:t>
            </w:r>
            <w:r w:rsidR="002B6421" w:rsidRPr="00C8533C">
              <w:rPr>
                <w:color w:val="auto"/>
                <w:spacing w:val="0"/>
                <w:sz w:val="18"/>
                <w:szCs w:val="18"/>
                <w:lang w:eastAsia="hu-HU"/>
              </w:rPr>
              <w:t>támogatott</w:t>
            </w:r>
            <w:r w:rsidRPr="00C8533C">
              <w:rPr>
                <w:color w:val="auto"/>
                <w:spacing w:val="0"/>
                <w:sz w:val="18"/>
                <w:szCs w:val="18"/>
                <w:lang w:eastAsia="hu-HU"/>
              </w:rPr>
              <w:t xml:space="preserve"> fotovoltaikus állomány</w:t>
            </w:r>
          </w:p>
        </w:tc>
        <w:tc>
          <w:tcPr>
            <w:tcW w:w="1996" w:type="dxa"/>
          </w:tcPr>
          <w:p w14:paraId="5F48FBB1" w14:textId="77777777"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Telepített megújuló kapacitás mennyisége</w:t>
            </w:r>
          </w:p>
        </w:tc>
        <w:tc>
          <w:tcPr>
            <w:tcW w:w="1338" w:type="dxa"/>
          </w:tcPr>
          <w:p w14:paraId="0DEC8E52" w14:textId="5A1D0D84" w:rsidR="009C2477" w:rsidRPr="00C8533C" w:rsidRDefault="009C2477" w:rsidP="00BE10C4">
            <w:pPr>
              <w:autoSpaceDE w:val="0"/>
              <w:autoSpaceDN w:val="0"/>
              <w:adjustRightInd w:val="0"/>
              <w:spacing w:before="0" w:after="0"/>
              <w:ind w:right="0"/>
              <w:rPr>
                <w:color w:val="000000"/>
                <w:spacing w:val="0"/>
                <w:sz w:val="18"/>
                <w:szCs w:val="18"/>
              </w:rPr>
            </w:pPr>
            <w:proofErr w:type="spellStart"/>
            <w:r w:rsidRPr="00C8533C">
              <w:rPr>
                <w:color w:val="000000"/>
                <w:spacing w:val="0"/>
                <w:sz w:val="18"/>
                <w:szCs w:val="18"/>
              </w:rPr>
              <w:t>MW</w:t>
            </w:r>
            <w:r w:rsidR="002B6421" w:rsidRPr="00C8533C">
              <w:rPr>
                <w:color w:val="000000"/>
                <w:spacing w:val="0"/>
                <w:sz w:val="18"/>
                <w:szCs w:val="18"/>
              </w:rPr>
              <w:t>p</w:t>
            </w:r>
            <w:proofErr w:type="spellEnd"/>
            <w:r w:rsidR="002B6421" w:rsidRPr="00C8533C">
              <w:rPr>
                <w:color w:val="000000"/>
                <w:spacing w:val="0"/>
                <w:sz w:val="18"/>
                <w:szCs w:val="18"/>
              </w:rPr>
              <w:t xml:space="preserve"> kapacitás</w:t>
            </w:r>
          </w:p>
          <w:p w14:paraId="471C8B2C" w14:textId="77777777" w:rsidR="009C2477" w:rsidRPr="00C8533C" w:rsidRDefault="009C2477" w:rsidP="00BE10C4">
            <w:pPr>
              <w:spacing w:before="0"/>
              <w:ind w:right="0"/>
              <w:rPr>
                <w:color w:val="auto"/>
                <w:spacing w:val="0"/>
                <w:sz w:val="18"/>
                <w:szCs w:val="18"/>
                <w:lang w:eastAsia="hu-HU"/>
              </w:rPr>
            </w:pPr>
          </w:p>
        </w:tc>
        <w:tc>
          <w:tcPr>
            <w:tcW w:w="1076" w:type="dxa"/>
          </w:tcPr>
          <w:p w14:paraId="2D13F758" w14:textId="0575663D"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KSH, MEKH</w:t>
            </w:r>
          </w:p>
        </w:tc>
        <w:tc>
          <w:tcPr>
            <w:tcW w:w="992" w:type="dxa"/>
          </w:tcPr>
          <w:p w14:paraId="2A1A41C1" w14:textId="7630D7D1"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2B4B9354" w14:textId="52AD79D6" w:rsidR="009C2477" w:rsidRPr="00C8533C" w:rsidRDefault="009C5991"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7204B512" w14:textId="0EC15E4E"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 xml:space="preserve">4 év </w:t>
            </w:r>
          </w:p>
        </w:tc>
      </w:tr>
      <w:tr w:rsidR="009C5991" w:rsidRPr="00982B6F" w14:paraId="5C1D4A4A" w14:textId="77777777" w:rsidTr="00554008">
        <w:tc>
          <w:tcPr>
            <w:tcW w:w="9443" w:type="dxa"/>
            <w:gridSpan w:val="7"/>
            <w:shd w:val="clear" w:color="auto" w:fill="D0B378" w:themeFill="accent2"/>
          </w:tcPr>
          <w:p w14:paraId="000A0111" w14:textId="3D6F6961" w:rsidR="009C5991" w:rsidRPr="00C8533C" w:rsidRDefault="009C5991" w:rsidP="00BE10C4">
            <w:pPr>
              <w:spacing w:before="0"/>
              <w:ind w:right="0"/>
              <w:jc w:val="center"/>
              <w:rPr>
                <w:color w:val="FFFFFF" w:themeColor="background1"/>
                <w:spacing w:val="0"/>
                <w:sz w:val="18"/>
                <w:szCs w:val="18"/>
                <w:lang w:eastAsia="hu-HU"/>
              </w:rPr>
            </w:pPr>
            <w:r w:rsidRPr="00C8533C">
              <w:rPr>
                <w:b/>
                <w:bCs/>
                <w:color w:val="FFFFFF" w:themeColor="background1"/>
                <w:spacing w:val="0"/>
                <w:sz w:val="18"/>
                <w:szCs w:val="18"/>
                <w:lang w:eastAsia="hu-HU"/>
              </w:rPr>
              <w:t>Adaptációs célok</w:t>
            </w:r>
          </w:p>
        </w:tc>
      </w:tr>
      <w:tr w:rsidR="009C2477" w:rsidRPr="00982B6F" w14:paraId="0AEF82DE" w14:textId="77777777" w:rsidTr="00C8533C">
        <w:tc>
          <w:tcPr>
            <w:tcW w:w="1964" w:type="dxa"/>
          </w:tcPr>
          <w:p w14:paraId="6AB7DDA9" w14:textId="44CE9CC1" w:rsidR="009C2477" w:rsidRPr="00C8533C" w:rsidRDefault="00C63663" w:rsidP="00BE10C4">
            <w:pPr>
              <w:spacing w:before="0"/>
              <w:ind w:right="0"/>
              <w:rPr>
                <w:noProof/>
                <w:color w:val="auto"/>
                <w:spacing w:val="0"/>
                <w:sz w:val="18"/>
                <w:szCs w:val="18"/>
                <w:lang w:eastAsia="hu-HU"/>
              </w:rPr>
            </w:pPr>
            <w:r w:rsidRPr="00C8533C">
              <w:rPr>
                <w:noProof/>
                <w:color w:val="auto"/>
                <w:spacing w:val="0"/>
                <w:sz w:val="18"/>
                <w:szCs w:val="18"/>
                <w:lang w:eastAsia="hu-HU"/>
              </w:rPr>
              <w:t>Települési zöldfelület mérete</w:t>
            </w:r>
          </w:p>
        </w:tc>
        <w:tc>
          <w:tcPr>
            <w:tcW w:w="1996" w:type="dxa"/>
          </w:tcPr>
          <w:p w14:paraId="2ABF8200" w14:textId="5B4DEE93" w:rsidR="009C2477" w:rsidRPr="00C8533C" w:rsidRDefault="009B1722" w:rsidP="00BE10C4">
            <w:pPr>
              <w:spacing w:before="0"/>
              <w:ind w:right="0"/>
              <w:rPr>
                <w:color w:val="auto"/>
                <w:spacing w:val="0"/>
                <w:sz w:val="18"/>
                <w:szCs w:val="18"/>
                <w:lang w:eastAsia="hu-HU"/>
              </w:rPr>
            </w:pPr>
            <w:r w:rsidRPr="00C8533C">
              <w:rPr>
                <w:color w:val="auto"/>
                <w:spacing w:val="0"/>
                <w:sz w:val="18"/>
                <w:szCs w:val="18"/>
                <w:lang w:eastAsia="hu-HU"/>
              </w:rPr>
              <w:t>Települése meglévő zöldfelület összterülete</w:t>
            </w:r>
          </w:p>
        </w:tc>
        <w:tc>
          <w:tcPr>
            <w:tcW w:w="1338" w:type="dxa"/>
          </w:tcPr>
          <w:p w14:paraId="0FEAF92B" w14:textId="21204BD6" w:rsidR="009C2477" w:rsidRPr="00C8533C" w:rsidRDefault="00A61A62" w:rsidP="00BE10C4">
            <w:pPr>
              <w:spacing w:before="0"/>
              <w:ind w:right="0"/>
              <w:rPr>
                <w:color w:val="auto"/>
                <w:spacing w:val="0"/>
                <w:sz w:val="18"/>
                <w:szCs w:val="18"/>
                <w:lang w:eastAsia="hu-HU"/>
              </w:rPr>
            </w:pPr>
            <w:r w:rsidRPr="00C8533C">
              <w:rPr>
                <w:color w:val="auto"/>
                <w:spacing w:val="0"/>
                <w:sz w:val="18"/>
                <w:szCs w:val="18"/>
                <w:lang w:eastAsia="hu-HU"/>
              </w:rPr>
              <w:t>négyzetméter</w:t>
            </w:r>
          </w:p>
        </w:tc>
        <w:tc>
          <w:tcPr>
            <w:tcW w:w="1076" w:type="dxa"/>
          </w:tcPr>
          <w:p w14:paraId="44659ED1" w14:textId="0928192D" w:rsidR="009C2477" w:rsidRPr="00C8533C" w:rsidRDefault="00A61A62" w:rsidP="00BE10C4">
            <w:pPr>
              <w:spacing w:before="0"/>
              <w:ind w:right="0"/>
              <w:rPr>
                <w:color w:val="auto"/>
                <w:spacing w:val="0"/>
                <w:sz w:val="18"/>
                <w:szCs w:val="18"/>
                <w:lang w:eastAsia="hu-HU"/>
              </w:rPr>
            </w:pPr>
            <w:r w:rsidRPr="00C8533C">
              <w:rPr>
                <w:color w:val="auto"/>
                <w:spacing w:val="0"/>
                <w:sz w:val="18"/>
                <w:szCs w:val="18"/>
                <w:lang w:eastAsia="hu-HU"/>
              </w:rPr>
              <w:t>saját felmérés, KSH</w:t>
            </w:r>
            <w:r w:rsidR="006C3D5C" w:rsidRPr="00C8533C">
              <w:rPr>
                <w:color w:val="auto"/>
                <w:spacing w:val="0"/>
                <w:sz w:val="18"/>
                <w:szCs w:val="18"/>
                <w:lang w:eastAsia="hu-HU"/>
              </w:rPr>
              <w:t>, parkfenntartásba vont zöldterületek</w:t>
            </w:r>
          </w:p>
        </w:tc>
        <w:tc>
          <w:tcPr>
            <w:tcW w:w="992" w:type="dxa"/>
          </w:tcPr>
          <w:p w14:paraId="131748A6" w14:textId="6E69A1BA" w:rsidR="009C2477"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1439F090" w14:textId="5AF0C998" w:rsidR="009C2477" w:rsidRPr="00C8533C" w:rsidRDefault="00524C1F" w:rsidP="00BE10C4">
            <w:pPr>
              <w:spacing w:before="0"/>
              <w:ind w:right="0"/>
              <w:rPr>
                <w:color w:val="auto"/>
                <w:spacing w:val="0"/>
                <w:sz w:val="18"/>
                <w:szCs w:val="18"/>
                <w:lang w:eastAsia="hu-HU"/>
              </w:rPr>
            </w:pPr>
            <w:r w:rsidRPr="00C8533C">
              <w:rPr>
                <w:color w:val="auto"/>
                <w:spacing w:val="0"/>
                <w:sz w:val="18"/>
                <w:szCs w:val="18"/>
                <w:lang w:eastAsia="hu-HU"/>
              </w:rPr>
              <w:t>285 227</w:t>
            </w:r>
          </w:p>
        </w:tc>
        <w:tc>
          <w:tcPr>
            <w:tcW w:w="1250" w:type="dxa"/>
          </w:tcPr>
          <w:p w14:paraId="098A9A9C" w14:textId="2B7074B4" w:rsidR="009C2477" w:rsidRPr="00C8533C" w:rsidRDefault="009C2477"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9C2477" w:rsidRPr="00982B6F" w14:paraId="08E126F5" w14:textId="77777777" w:rsidTr="00C8533C">
        <w:tc>
          <w:tcPr>
            <w:tcW w:w="1964" w:type="dxa"/>
          </w:tcPr>
          <w:p w14:paraId="217C2C5B" w14:textId="5CEAB826" w:rsidR="009C2477" w:rsidRPr="00C8533C" w:rsidRDefault="00C63663" w:rsidP="00BE10C4">
            <w:pPr>
              <w:spacing w:before="0"/>
              <w:ind w:right="0"/>
              <w:rPr>
                <w:color w:val="000000"/>
                <w:spacing w:val="0"/>
                <w:sz w:val="18"/>
                <w:szCs w:val="18"/>
                <w:lang w:eastAsia="hu-HU"/>
              </w:rPr>
            </w:pPr>
            <w:r w:rsidRPr="00C8533C">
              <w:rPr>
                <w:color w:val="000000"/>
                <w:spacing w:val="0"/>
                <w:sz w:val="18"/>
                <w:szCs w:val="18"/>
                <w:lang w:eastAsia="hu-HU"/>
              </w:rPr>
              <w:t>Településen ültetett fák mennyisége</w:t>
            </w:r>
          </w:p>
        </w:tc>
        <w:tc>
          <w:tcPr>
            <w:tcW w:w="1996" w:type="dxa"/>
          </w:tcPr>
          <w:p w14:paraId="33BE7142" w14:textId="29674DF6" w:rsidR="009C2477" w:rsidRPr="00C8533C" w:rsidRDefault="00A61A62" w:rsidP="00BE10C4">
            <w:pPr>
              <w:spacing w:before="0"/>
              <w:ind w:right="0"/>
              <w:rPr>
                <w:color w:val="auto"/>
                <w:spacing w:val="0"/>
                <w:sz w:val="18"/>
                <w:szCs w:val="18"/>
                <w:lang w:eastAsia="hu-HU"/>
              </w:rPr>
            </w:pPr>
            <w:r w:rsidRPr="00C8533C">
              <w:rPr>
                <w:color w:val="auto"/>
                <w:spacing w:val="0"/>
                <w:sz w:val="18"/>
                <w:szCs w:val="18"/>
                <w:lang w:eastAsia="hu-HU"/>
              </w:rPr>
              <w:t>Telepített, és öntözött fák száma</w:t>
            </w:r>
          </w:p>
        </w:tc>
        <w:tc>
          <w:tcPr>
            <w:tcW w:w="1338" w:type="dxa"/>
          </w:tcPr>
          <w:p w14:paraId="572F169C" w14:textId="11210E08" w:rsidR="009C2477" w:rsidRPr="00C8533C" w:rsidRDefault="00A61A62"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44835369" w14:textId="1E49145C" w:rsidR="009C2477" w:rsidRPr="00C8533C" w:rsidRDefault="00A61A62"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585D955D" w14:textId="1D5001EC" w:rsidR="009C2477"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5150307" w14:textId="0DF6F238" w:rsidR="009C2477" w:rsidRPr="00C8533C" w:rsidRDefault="004551AC"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7D23BCD5" w14:textId="172A42F9" w:rsidR="009C2477"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1</w:t>
            </w:r>
            <w:r w:rsidR="009C2477" w:rsidRPr="00C8533C">
              <w:rPr>
                <w:color w:val="auto"/>
                <w:spacing w:val="0"/>
                <w:sz w:val="18"/>
                <w:szCs w:val="18"/>
                <w:lang w:eastAsia="hu-HU"/>
              </w:rPr>
              <w:t xml:space="preserve"> év </w:t>
            </w:r>
          </w:p>
        </w:tc>
      </w:tr>
      <w:tr w:rsidR="009C2477" w:rsidRPr="00982B6F" w14:paraId="047523F8" w14:textId="77777777" w:rsidTr="00C8533C">
        <w:tc>
          <w:tcPr>
            <w:tcW w:w="1964" w:type="dxa"/>
          </w:tcPr>
          <w:p w14:paraId="5BC94DB1" w14:textId="345B23F2" w:rsidR="009C2477" w:rsidRPr="00C8533C" w:rsidRDefault="00C63663" w:rsidP="00BE10C4">
            <w:pPr>
              <w:spacing w:before="0"/>
              <w:ind w:right="0"/>
              <w:rPr>
                <w:color w:val="auto"/>
                <w:spacing w:val="0"/>
                <w:sz w:val="18"/>
                <w:szCs w:val="18"/>
                <w:lang w:eastAsia="hu-HU"/>
              </w:rPr>
            </w:pPr>
            <w:r w:rsidRPr="00C8533C">
              <w:rPr>
                <w:color w:val="auto"/>
                <w:spacing w:val="0"/>
                <w:sz w:val="18"/>
                <w:szCs w:val="18"/>
                <w:lang w:eastAsia="hu-HU"/>
              </w:rPr>
              <w:t xml:space="preserve">A település átlagos hőmérséklete hőhullámos napokon a környező városok viszonylatában </w:t>
            </w:r>
          </w:p>
        </w:tc>
        <w:tc>
          <w:tcPr>
            <w:tcW w:w="1996" w:type="dxa"/>
          </w:tcPr>
          <w:p w14:paraId="54B6747D" w14:textId="15099BB8" w:rsidR="009C2477" w:rsidRPr="00C8533C" w:rsidRDefault="008A27B9" w:rsidP="00BE10C4">
            <w:pPr>
              <w:spacing w:before="0"/>
              <w:ind w:right="0"/>
              <w:rPr>
                <w:color w:val="auto"/>
                <w:spacing w:val="0"/>
                <w:sz w:val="18"/>
                <w:szCs w:val="18"/>
                <w:lang w:eastAsia="hu-HU"/>
              </w:rPr>
            </w:pPr>
            <w:r w:rsidRPr="00C8533C">
              <w:rPr>
                <w:color w:val="auto"/>
                <w:spacing w:val="0"/>
                <w:sz w:val="18"/>
                <w:szCs w:val="18"/>
                <w:lang w:eastAsia="hu-HU"/>
              </w:rPr>
              <w:t xml:space="preserve">Telepített mérési pontok </w:t>
            </w:r>
            <w:r w:rsidR="00A24AF6" w:rsidRPr="00C8533C">
              <w:rPr>
                <w:color w:val="auto"/>
                <w:spacing w:val="0"/>
                <w:sz w:val="18"/>
                <w:szCs w:val="18"/>
                <w:lang w:eastAsia="hu-HU"/>
              </w:rPr>
              <w:t>á</w:t>
            </w:r>
            <w:r w:rsidRPr="00C8533C">
              <w:rPr>
                <w:color w:val="auto"/>
                <w:spacing w:val="0"/>
                <w:sz w:val="18"/>
                <w:szCs w:val="18"/>
                <w:lang w:eastAsia="hu-HU"/>
              </w:rPr>
              <w:t xml:space="preserve">tlaghőmérséklete </w:t>
            </w:r>
            <w:proofErr w:type="spellStart"/>
            <w:r w:rsidRPr="00C8533C">
              <w:rPr>
                <w:color w:val="auto"/>
                <w:spacing w:val="0"/>
                <w:sz w:val="18"/>
                <w:szCs w:val="18"/>
                <w:lang w:eastAsia="hu-HU"/>
              </w:rPr>
              <w:t>vs</w:t>
            </w:r>
            <w:proofErr w:type="spellEnd"/>
            <w:r w:rsidRPr="00C8533C">
              <w:rPr>
                <w:color w:val="auto"/>
                <w:spacing w:val="0"/>
                <w:sz w:val="18"/>
                <w:szCs w:val="18"/>
                <w:lang w:eastAsia="hu-HU"/>
              </w:rPr>
              <w:t>. Leányfalun és környező településeken mért hőmérséklet</w:t>
            </w:r>
          </w:p>
        </w:tc>
        <w:tc>
          <w:tcPr>
            <w:tcW w:w="1338" w:type="dxa"/>
          </w:tcPr>
          <w:p w14:paraId="769FBC8B" w14:textId="2D706368" w:rsidR="009C2477" w:rsidRPr="00C8533C" w:rsidRDefault="008A27B9" w:rsidP="00BE10C4">
            <w:pPr>
              <w:spacing w:before="0"/>
              <w:ind w:right="0"/>
              <w:rPr>
                <w:color w:val="auto"/>
                <w:spacing w:val="0"/>
                <w:sz w:val="18"/>
                <w:szCs w:val="18"/>
                <w:lang w:eastAsia="hu-HU"/>
              </w:rPr>
            </w:pPr>
            <w:r w:rsidRPr="00C8533C">
              <w:rPr>
                <w:color w:val="auto"/>
                <w:spacing w:val="0"/>
                <w:sz w:val="18"/>
                <w:szCs w:val="18"/>
                <w:lang w:eastAsia="hu-HU"/>
              </w:rPr>
              <w:t>Celsius fok (delta, azaz eltérésérték)</w:t>
            </w:r>
          </w:p>
        </w:tc>
        <w:tc>
          <w:tcPr>
            <w:tcW w:w="1076" w:type="dxa"/>
          </w:tcPr>
          <w:p w14:paraId="6911183B" w14:textId="6539D299" w:rsidR="009C2477" w:rsidRPr="00C8533C" w:rsidRDefault="008A27B9" w:rsidP="00BE10C4">
            <w:pPr>
              <w:spacing w:before="0"/>
              <w:ind w:right="0"/>
              <w:rPr>
                <w:color w:val="auto"/>
                <w:spacing w:val="0"/>
                <w:sz w:val="18"/>
                <w:szCs w:val="18"/>
                <w:lang w:eastAsia="hu-HU"/>
              </w:rPr>
            </w:pPr>
            <w:r w:rsidRPr="00C8533C">
              <w:rPr>
                <w:color w:val="auto"/>
                <w:spacing w:val="0"/>
                <w:sz w:val="18"/>
                <w:szCs w:val="18"/>
                <w:lang w:eastAsia="hu-HU"/>
              </w:rPr>
              <w:t>saját felmérés + OMSZ</w:t>
            </w:r>
          </w:p>
        </w:tc>
        <w:tc>
          <w:tcPr>
            <w:tcW w:w="992" w:type="dxa"/>
          </w:tcPr>
          <w:p w14:paraId="64A66027" w14:textId="1C403A1A" w:rsidR="009C2477"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2F503B87" w14:textId="22ED41AE" w:rsidR="009C2477" w:rsidRPr="00C8533C" w:rsidRDefault="008A27B9"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4FDB7376" w14:textId="20982133" w:rsidR="009C2477" w:rsidRPr="00C8533C" w:rsidRDefault="008A27B9" w:rsidP="00BE10C4">
            <w:pPr>
              <w:spacing w:before="0"/>
              <w:ind w:right="0"/>
              <w:rPr>
                <w:color w:val="auto"/>
                <w:spacing w:val="0"/>
                <w:sz w:val="18"/>
                <w:szCs w:val="18"/>
                <w:lang w:eastAsia="hu-HU"/>
              </w:rPr>
            </w:pPr>
            <w:r w:rsidRPr="00C8533C">
              <w:rPr>
                <w:color w:val="auto"/>
                <w:spacing w:val="0"/>
                <w:sz w:val="18"/>
                <w:szCs w:val="18"/>
                <w:lang w:eastAsia="hu-HU"/>
              </w:rPr>
              <w:t>Minden hőhullámban</w:t>
            </w:r>
          </w:p>
        </w:tc>
      </w:tr>
      <w:tr w:rsidR="00C63663" w:rsidRPr="00982B6F" w14:paraId="68F67259" w14:textId="77777777" w:rsidTr="00C8533C">
        <w:tc>
          <w:tcPr>
            <w:tcW w:w="1964" w:type="dxa"/>
          </w:tcPr>
          <w:p w14:paraId="764ADF14" w14:textId="73FEA295" w:rsidR="00C63663" w:rsidRPr="00C8533C" w:rsidRDefault="00A828D4" w:rsidP="00BE10C4">
            <w:pPr>
              <w:spacing w:before="0"/>
              <w:ind w:right="0"/>
              <w:rPr>
                <w:color w:val="auto"/>
                <w:spacing w:val="0"/>
                <w:sz w:val="18"/>
                <w:szCs w:val="18"/>
                <w:lang w:eastAsia="hu-HU"/>
              </w:rPr>
            </w:pPr>
            <w:r w:rsidRPr="00C8533C">
              <w:rPr>
                <w:color w:val="auto"/>
                <w:spacing w:val="0"/>
                <w:sz w:val="18"/>
                <w:szCs w:val="18"/>
                <w:lang w:eastAsia="hu-HU"/>
              </w:rPr>
              <w:t xml:space="preserve">Megvalósított TOP, KEHOP, EFOP vagy egyéb </w:t>
            </w:r>
            <w:proofErr w:type="spellStart"/>
            <w:r w:rsidRPr="00C8533C">
              <w:rPr>
                <w:color w:val="auto"/>
                <w:spacing w:val="0"/>
                <w:sz w:val="18"/>
                <w:szCs w:val="18"/>
                <w:lang w:eastAsia="hu-HU"/>
              </w:rPr>
              <w:t>finanszírozású</w:t>
            </w:r>
            <w:proofErr w:type="spellEnd"/>
            <w:r w:rsidRPr="00C8533C">
              <w:rPr>
                <w:color w:val="auto"/>
                <w:spacing w:val="0"/>
                <w:sz w:val="18"/>
                <w:szCs w:val="18"/>
                <w:lang w:eastAsia="hu-HU"/>
              </w:rPr>
              <w:t xml:space="preserve">, klíma specifikus projektek száma </w:t>
            </w:r>
          </w:p>
        </w:tc>
        <w:tc>
          <w:tcPr>
            <w:tcW w:w="1996" w:type="dxa"/>
          </w:tcPr>
          <w:p w14:paraId="315CF8F4" w14:textId="768CCAEB" w:rsidR="00C63663" w:rsidRPr="00C8533C" w:rsidRDefault="00A24AF6" w:rsidP="00BE10C4">
            <w:pPr>
              <w:spacing w:before="0"/>
              <w:ind w:right="0"/>
              <w:rPr>
                <w:color w:val="auto"/>
                <w:spacing w:val="0"/>
                <w:sz w:val="18"/>
                <w:szCs w:val="18"/>
                <w:lang w:eastAsia="hu-HU"/>
              </w:rPr>
            </w:pPr>
            <w:r w:rsidRPr="00C8533C">
              <w:rPr>
                <w:color w:val="auto"/>
                <w:spacing w:val="0"/>
                <w:sz w:val="18"/>
                <w:szCs w:val="18"/>
                <w:lang w:eastAsia="hu-HU"/>
              </w:rPr>
              <w:t xml:space="preserve">Direkt alkalmazkodási vagy mitigációs potenciált eredményező projektek száma (pl. energetikai felújítás, partfal megerősítés, közintézmény </w:t>
            </w:r>
            <w:r w:rsidR="008D3D5E" w:rsidRPr="00C8533C">
              <w:rPr>
                <w:color w:val="auto"/>
                <w:spacing w:val="0"/>
                <w:sz w:val="18"/>
                <w:szCs w:val="18"/>
                <w:lang w:eastAsia="hu-HU"/>
              </w:rPr>
              <w:t>felújítása</w:t>
            </w:r>
            <w:r w:rsidRPr="00C8533C">
              <w:rPr>
                <w:color w:val="auto"/>
                <w:spacing w:val="0"/>
                <w:sz w:val="18"/>
                <w:szCs w:val="18"/>
                <w:lang w:eastAsia="hu-HU"/>
              </w:rPr>
              <w:t xml:space="preserve"> stb.) </w:t>
            </w:r>
          </w:p>
        </w:tc>
        <w:tc>
          <w:tcPr>
            <w:tcW w:w="1338" w:type="dxa"/>
          </w:tcPr>
          <w:p w14:paraId="56C777B0" w14:textId="137039C1" w:rsidR="00C63663" w:rsidRPr="00C8533C" w:rsidRDefault="00A24AF6"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3D478CFB" w14:textId="168ECCA5" w:rsidR="00C63663" w:rsidRPr="00C8533C" w:rsidRDefault="00E0300A"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7CF83E30" w14:textId="1AADD28F" w:rsidR="00C63663"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5A76C2CE" w14:textId="5EA30843" w:rsidR="00C63663" w:rsidRPr="00C8533C" w:rsidRDefault="00E0300A"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91C2CFC" w14:textId="38FE5C88" w:rsidR="00C63663" w:rsidRPr="00C8533C" w:rsidRDefault="00204480" w:rsidP="00BE10C4">
            <w:pPr>
              <w:spacing w:before="0"/>
              <w:ind w:right="0"/>
              <w:rPr>
                <w:color w:val="auto"/>
                <w:spacing w:val="0"/>
                <w:sz w:val="18"/>
                <w:szCs w:val="18"/>
                <w:lang w:eastAsia="hu-HU"/>
              </w:rPr>
            </w:pPr>
            <w:r w:rsidRPr="00C8533C">
              <w:rPr>
                <w:color w:val="auto"/>
                <w:spacing w:val="0"/>
                <w:sz w:val="18"/>
                <w:szCs w:val="18"/>
                <w:lang w:eastAsia="hu-HU"/>
              </w:rPr>
              <w:t>4 év</w:t>
            </w:r>
          </w:p>
        </w:tc>
      </w:tr>
      <w:tr w:rsidR="00A828D4" w:rsidRPr="00982B6F" w14:paraId="55E865AA" w14:textId="77777777" w:rsidTr="00C8533C">
        <w:tc>
          <w:tcPr>
            <w:tcW w:w="1964" w:type="dxa"/>
          </w:tcPr>
          <w:p w14:paraId="284A9FA5" w14:textId="0534147E" w:rsidR="00A828D4" w:rsidRPr="00C8533C" w:rsidRDefault="004551AC" w:rsidP="00BE10C4">
            <w:pPr>
              <w:spacing w:before="0"/>
              <w:ind w:right="0"/>
              <w:rPr>
                <w:color w:val="auto"/>
                <w:spacing w:val="0"/>
                <w:sz w:val="18"/>
                <w:szCs w:val="18"/>
                <w:lang w:eastAsia="hu-HU"/>
              </w:rPr>
            </w:pPr>
            <w:r w:rsidRPr="00C8533C">
              <w:rPr>
                <w:color w:val="auto"/>
                <w:spacing w:val="0"/>
                <w:sz w:val="18"/>
                <w:szCs w:val="18"/>
                <w:lang w:eastAsia="hu-HU"/>
              </w:rPr>
              <w:t>Felújított, megerősített patak part</w:t>
            </w:r>
            <w:r w:rsidR="00964E38" w:rsidRPr="00C8533C">
              <w:rPr>
                <w:color w:val="auto"/>
                <w:spacing w:val="0"/>
                <w:sz w:val="18"/>
                <w:szCs w:val="18"/>
                <w:lang w:eastAsia="hu-HU"/>
              </w:rPr>
              <w:t>falak</w:t>
            </w:r>
            <w:r w:rsidRPr="00C8533C">
              <w:rPr>
                <w:color w:val="auto"/>
                <w:spacing w:val="0"/>
                <w:sz w:val="18"/>
                <w:szCs w:val="18"/>
                <w:lang w:eastAsia="hu-HU"/>
              </w:rPr>
              <w:t xml:space="preserve"> hossza</w:t>
            </w:r>
          </w:p>
        </w:tc>
        <w:tc>
          <w:tcPr>
            <w:tcW w:w="1996" w:type="dxa"/>
          </w:tcPr>
          <w:p w14:paraId="51DB4925" w14:textId="1CD971DA" w:rsidR="00A828D4"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Partfalmegerősítést célzó projektekből nyerhető adatok érintett területek vonatkozásában</w:t>
            </w:r>
          </w:p>
        </w:tc>
        <w:tc>
          <w:tcPr>
            <w:tcW w:w="1338" w:type="dxa"/>
          </w:tcPr>
          <w:p w14:paraId="6491DFDD" w14:textId="69B01586" w:rsidR="00A828D4"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méter</w:t>
            </w:r>
          </w:p>
        </w:tc>
        <w:tc>
          <w:tcPr>
            <w:tcW w:w="1076" w:type="dxa"/>
          </w:tcPr>
          <w:p w14:paraId="4B460FCE" w14:textId="7DDDB3F0" w:rsidR="00A828D4"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59D9289A" w14:textId="7DBFC501" w:rsidR="00A828D4" w:rsidRPr="00C8533C" w:rsidRDefault="004551AC"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7AF782D2" w14:textId="4B978D38" w:rsidR="00A828D4"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04629B31" w14:textId="6A28FBD0" w:rsidR="00A828D4" w:rsidRPr="00C8533C" w:rsidRDefault="00534F61"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6F239E" w:rsidRPr="00982B6F" w14:paraId="75EDFF01" w14:textId="77777777" w:rsidTr="00C8533C">
        <w:tc>
          <w:tcPr>
            <w:tcW w:w="1964" w:type="dxa"/>
          </w:tcPr>
          <w:p w14:paraId="7947477F" w14:textId="6A7ED64B" w:rsidR="006F239E" w:rsidRPr="00C8533C" w:rsidRDefault="00136282" w:rsidP="006F239E">
            <w:pPr>
              <w:spacing w:before="0"/>
              <w:ind w:right="0"/>
              <w:rPr>
                <w:color w:val="auto"/>
                <w:spacing w:val="0"/>
                <w:sz w:val="18"/>
                <w:szCs w:val="18"/>
                <w:lang w:eastAsia="hu-HU"/>
              </w:rPr>
            </w:pPr>
            <w:r w:rsidRPr="00C8533C">
              <w:rPr>
                <w:color w:val="auto"/>
                <w:spacing w:val="0"/>
                <w:sz w:val="18"/>
                <w:szCs w:val="18"/>
                <w:lang w:eastAsia="hu-HU"/>
              </w:rPr>
              <w:lastRenderedPageBreak/>
              <w:t>4 éves ciklus</w:t>
            </w:r>
            <w:r w:rsidR="006F239E" w:rsidRPr="00C8533C">
              <w:rPr>
                <w:color w:val="auto"/>
                <w:spacing w:val="0"/>
                <w:sz w:val="18"/>
                <w:szCs w:val="18"/>
                <w:lang w:eastAsia="hu-HU"/>
              </w:rPr>
              <w:t xml:space="preserve"> folyamán elemi csapások miatt megszűnt laksok száma</w:t>
            </w:r>
          </w:p>
        </w:tc>
        <w:tc>
          <w:tcPr>
            <w:tcW w:w="1996" w:type="dxa"/>
          </w:tcPr>
          <w:p w14:paraId="3E8EBD03" w14:textId="49F4C0F0" w:rsidR="006F239E"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4 éves ciklus folyamán elemi csapások miatt megszűnt laksok száma</w:t>
            </w:r>
          </w:p>
        </w:tc>
        <w:tc>
          <w:tcPr>
            <w:tcW w:w="1338" w:type="dxa"/>
          </w:tcPr>
          <w:p w14:paraId="04F5E8E5" w14:textId="76018E4B" w:rsidR="006F239E"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68F453A2" w14:textId="633006F2" w:rsidR="006F239E" w:rsidRPr="00C8533C" w:rsidRDefault="006F239E" w:rsidP="00BE10C4">
            <w:pPr>
              <w:spacing w:before="0"/>
              <w:ind w:right="0"/>
              <w:rPr>
                <w:color w:val="auto"/>
                <w:spacing w:val="0"/>
                <w:sz w:val="18"/>
                <w:szCs w:val="18"/>
                <w:lang w:eastAsia="hu-HU"/>
              </w:rPr>
            </w:pPr>
            <w:r w:rsidRPr="00C8533C">
              <w:rPr>
                <w:color w:val="auto"/>
                <w:spacing w:val="0"/>
                <w:sz w:val="18"/>
                <w:szCs w:val="18"/>
                <w:lang w:eastAsia="hu-HU"/>
              </w:rPr>
              <w:t>KSH</w:t>
            </w:r>
          </w:p>
        </w:tc>
        <w:tc>
          <w:tcPr>
            <w:tcW w:w="992" w:type="dxa"/>
          </w:tcPr>
          <w:p w14:paraId="003961C5" w14:textId="446CD78D" w:rsidR="006F239E" w:rsidRPr="00C8533C" w:rsidRDefault="006F239E"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46875F8" w14:textId="608F567F" w:rsidR="006F239E"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1</w:t>
            </w:r>
          </w:p>
        </w:tc>
        <w:tc>
          <w:tcPr>
            <w:tcW w:w="1250" w:type="dxa"/>
          </w:tcPr>
          <w:p w14:paraId="268275CD" w14:textId="05AA0288" w:rsidR="006F239E"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4 év</w:t>
            </w:r>
          </w:p>
        </w:tc>
      </w:tr>
      <w:tr w:rsidR="00964E38" w:rsidRPr="00982B6F" w14:paraId="5F39D51E" w14:textId="77777777" w:rsidTr="00C8533C">
        <w:tc>
          <w:tcPr>
            <w:tcW w:w="1964" w:type="dxa"/>
          </w:tcPr>
          <w:p w14:paraId="65DCC4F9" w14:textId="253AD0EB"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Esőkertek, időszaki tározók száma</w:t>
            </w:r>
          </w:p>
        </w:tc>
        <w:tc>
          <w:tcPr>
            <w:tcW w:w="1996" w:type="dxa"/>
          </w:tcPr>
          <w:p w14:paraId="617D83FC" w14:textId="631600E0" w:rsidR="00964E38"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Kialakított új esőkertek, időszaki tározó egységek tározó kapacitása</w:t>
            </w:r>
          </w:p>
        </w:tc>
        <w:tc>
          <w:tcPr>
            <w:tcW w:w="1338" w:type="dxa"/>
          </w:tcPr>
          <w:p w14:paraId="273D3A3B" w14:textId="2D25774B" w:rsidR="00964E38"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köbméter</w:t>
            </w:r>
          </w:p>
        </w:tc>
        <w:tc>
          <w:tcPr>
            <w:tcW w:w="1076" w:type="dxa"/>
          </w:tcPr>
          <w:p w14:paraId="72EFC18C" w14:textId="774E8033" w:rsidR="00964E38"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72E10913" w14:textId="2C88EE56"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3E26096D" w14:textId="21C43B76" w:rsidR="00964E38" w:rsidRPr="00C8533C" w:rsidRDefault="00D65040"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54446740" w14:textId="4E5908BB" w:rsidR="00964E38" w:rsidRPr="00C8533C" w:rsidRDefault="00534F61"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D67A90" w:rsidRPr="00982B6F" w14:paraId="561D38B3" w14:textId="77777777" w:rsidTr="00C8533C">
        <w:tc>
          <w:tcPr>
            <w:tcW w:w="1964" w:type="dxa"/>
          </w:tcPr>
          <w:p w14:paraId="0FAC6747" w14:textId="217ECBD1" w:rsidR="00D67A90" w:rsidRPr="00C8533C" w:rsidRDefault="00D67A90" w:rsidP="00BE10C4">
            <w:pPr>
              <w:spacing w:before="0"/>
              <w:ind w:right="0"/>
              <w:rPr>
                <w:color w:val="auto"/>
                <w:spacing w:val="0"/>
                <w:sz w:val="18"/>
                <w:szCs w:val="18"/>
                <w:lang w:eastAsia="hu-HU"/>
              </w:rPr>
            </w:pPr>
            <w:r w:rsidRPr="00C8533C">
              <w:rPr>
                <w:color w:val="auto"/>
                <w:spacing w:val="0"/>
                <w:sz w:val="18"/>
                <w:szCs w:val="18"/>
                <w:lang w:eastAsia="hu-HU"/>
              </w:rPr>
              <w:t>Patakok villámárvízzel kapcsolatos kiöntéses eseteinek száma</w:t>
            </w:r>
          </w:p>
        </w:tc>
        <w:tc>
          <w:tcPr>
            <w:tcW w:w="1996" w:type="dxa"/>
          </w:tcPr>
          <w:p w14:paraId="6402BD06" w14:textId="599AD7DC" w:rsidR="00D67A90"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Patakok villámárvízzel kapcsolatos kiöntéses eseteinek száma</w:t>
            </w:r>
          </w:p>
        </w:tc>
        <w:tc>
          <w:tcPr>
            <w:tcW w:w="1338" w:type="dxa"/>
          </w:tcPr>
          <w:p w14:paraId="581A774B" w14:textId="6638B8EF" w:rsidR="00D67A90"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0A5F4DD1" w14:textId="42AF11AD" w:rsidR="00D67A90" w:rsidRPr="00C8533C" w:rsidRDefault="00136282" w:rsidP="00BE10C4">
            <w:pPr>
              <w:spacing w:before="0"/>
              <w:ind w:right="0"/>
              <w:rPr>
                <w:color w:val="auto"/>
                <w:spacing w:val="0"/>
                <w:sz w:val="18"/>
                <w:szCs w:val="18"/>
                <w:lang w:eastAsia="hu-HU"/>
              </w:rPr>
            </w:pPr>
            <w:r w:rsidRPr="00C8533C">
              <w:rPr>
                <w:color w:val="auto"/>
                <w:spacing w:val="0"/>
                <w:sz w:val="18"/>
                <w:szCs w:val="18"/>
                <w:lang w:eastAsia="hu-HU"/>
              </w:rPr>
              <w:t>saját felmérés</w:t>
            </w:r>
          </w:p>
        </w:tc>
        <w:tc>
          <w:tcPr>
            <w:tcW w:w="992" w:type="dxa"/>
          </w:tcPr>
          <w:p w14:paraId="05390F0A" w14:textId="042BAAC8" w:rsidR="00D67A90"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7902AA60" w14:textId="5A0F5F5B" w:rsidR="00D67A90" w:rsidRPr="00C8533C" w:rsidRDefault="007C00AA"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764F2A78" w14:textId="0A218371" w:rsidR="00D67A90"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1 év</w:t>
            </w:r>
          </w:p>
        </w:tc>
      </w:tr>
      <w:tr w:rsidR="00964E38" w:rsidRPr="00982B6F" w14:paraId="548AEAA0" w14:textId="77777777" w:rsidTr="00C8533C">
        <w:tc>
          <w:tcPr>
            <w:tcW w:w="1964" w:type="dxa"/>
          </w:tcPr>
          <w:p w14:paraId="15259E82" w14:textId="29F222DD"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Felújításon átesett, 20 évnél idősebb ingatlanok száma</w:t>
            </w:r>
            <w:r w:rsidR="00136282" w:rsidRPr="00C8533C">
              <w:rPr>
                <w:color w:val="auto"/>
                <w:spacing w:val="0"/>
                <w:sz w:val="18"/>
                <w:szCs w:val="18"/>
                <w:lang w:eastAsia="hu-HU"/>
              </w:rPr>
              <w:t>, vagy újépít</w:t>
            </w:r>
            <w:r w:rsidR="00872C9B" w:rsidRPr="00C8533C">
              <w:rPr>
                <w:color w:val="auto"/>
                <w:spacing w:val="0"/>
                <w:sz w:val="18"/>
                <w:szCs w:val="18"/>
                <w:lang w:eastAsia="hu-HU"/>
              </w:rPr>
              <w:t>ésű ingatlanok száma</w:t>
            </w:r>
          </w:p>
        </w:tc>
        <w:tc>
          <w:tcPr>
            <w:tcW w:w="1996" w:type="dxa"/>
          </w:tcPr>
          <w:p w14:paraId="5F3EA389" w14:textId="20C05956" w:rsidR="00964E38" w:rsidRPr="00C8533C" w:rsidRDefault="00872C9B" w:rsidP="00BE10C4">
            <w:pPr>
              <w:spacing w:before="0"/>
              <w:ind w:right="0"/>
              <w:rPr>
                <w:color w:val="auto"/>
                <w:spacing w:val="0"/>
                <w:sz w:val="18"/>
                <w:szCs w:val="18"/>
                <w:lang w:eastAsia="hu-HU"/>
              </w:rPr>
            </w:pPr>
            <w:r w:rsidRPr="00C8533C">
              <w:rPr>
                <w:color w:val="auto"/>
                <w:spacing w:val="0"/>
                <w:sz w:val="18"/>
                <w:szCs w:val="18"/>
                <w:lang w:eastAsia="hu-HU"/>
              </w:rPr>
              <w:t>Újépítésű vagy modernizált ingatlanok száma kiadott építési engedélyek alapján</w:t>
            </w:r>
          </w:p>
        </w:tc>
        <w:tc>
          <w:tcPr>
            <w:tcW w:w="1338" w:type="dxa"/>
          </w:tcPr>
          <w:p w14:paraId="0114B576" w14:textId="5FD75EFD" w:rsidR="00964E38" w:rsidRPr="00C8533C" w:rsidRDefault="00872C9B"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1282188E" w14:textId="018D0040" w:rsidR="00964E38" w:rsidRPr="00C8533C" w:rsidRDefault="00872C9B" w:rsidP="00BE10C4">
            <w:pPr>
              <w:spacing w:before="0"/>
              <w:ind w:right="0"/>
              <w:rPr>
                <w:color w:val="auto"/>
                <w:spacing w:val="0"/>
                <w:sz w:val="18"/>
                <w:szCs w:val="18"/>
                <w:lang w:eastAsia="hu-HU"/>
              </w:rPr>
            </w:pPr>
            <w:r w:rsidRPr="00C8533C">
              <w:rPr>
                <w:color w:val="auto"/>
                <w:spacing w:val="0"/>
                <w:sz w:val="18"/>
                <w:szCs w:val="18"/>
                <w:lang w:eastAsia="hu-HU"/>
              </w:rPr>
              <w:t>KSH és saját felmérés</w:t>
            </w:r>
          </w:p>
        </w:tc>
        <w:tc>
          <w:tcPr>
            <w:tcW w:w="992" w:type="dxa"/>
          </w:tcPr>
          <w:p w14:paraId="23F4CB44" w14:textId="498DAD5A"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0126C038" w14:textId="4659A786" w:rsidR="00964E38"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68</w:t>
            </w:r>
          </w:p>
        </w:tc>
        <w:tc>
          <w:tcPr>
            <w:tcW w:w="1250" w:type="dxa"/>
          </w:tcPr>
          <w:p w14:paraId="46A8CB45" w14:textId="773D5D28" w:rsidR="00964E38"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1 év</w:t>
            </w:r>
          </w:p>
        </w:tc>
      </w:tr>
      <w:tr w:rsidR="00D67A90" w:rsidRPr="00982B6F" w14:paraId="3360C4E4" w14:textId="77777777" w:rsidTr="00C8533C">
        <w:tc>
          <w:tcPr>
            <w:tcW w:w="1964" w:type="dxa"/>
          </w:tcPr>
          <w:p w14:paraId="1279DE8F" w14:textId="5B57186D" w:rsidR="00D67A90" w:rsidRPr="00C8533C" w:rsidRDefault="00D67A90" w:rsidP="00BE10C4">
            <w:pPr>
              <w:spacing w:before="0"/>
              <w:ind w:right="0"/>
              <w:rPr>
                <w:color w:val="auto"/>
                <w:spacing w:val="0"/>
                <w:sz w:val="18"/>
                <w:szCs w:val="18"/>
                <w:lang w:eastAsia="hu-HU"/>
              </w:rPr>
            </w:pPr>
            <w:r w:rsidRPr="00C8533C">
              <w:rPr>
                <w:color w:val="auto"/>
                <w:spacing w:val="0"/>
                <w:sz w:val="18"/>
                <w:szCs w:val="18"/>
                <w:lang w:eastAsia="hu-HU"/>
              </w:rPr>
              <w:t>Településen keletkezett viharokhoz köthető biztosítói kárérték alakulása</w:t>
            </w:r>
          </w:p>
        </w:tc>
        <w:tc>
          <w:tcPr>
            <w:tcW w:w="1996" w:type="dxa"/>
          </w:tcPr>
          <w:p w14:paraId="685BDB6E" w14:textId="5C1F14F2" w:rsidR="00D67A90"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 xml:space="preserve">Kifizetett biztosítói kárérték mennyisége és esetszám évről évre történő alakulása – </w:t>
            </w:r>
            <w:r w:rsidR="008D3D5E" w:rsidRPr="00C8533C">
              <w:rPr>
                <w:color w:val="auto"/>
                <w:spacing w:val="0"/>
                <w:sz w:val="18"/>
                <w:szCs w:val="18"/>
                <w:lang w:eastAsia="hu-HU"/>
              </w:rPr>
              <w:t>biztosítók szövetségétől</w:t>
            </w:r>
            <w:r w:rsidRPr="00C8533C">
              <w:rPr>
                <w:color w:val="auto"/>
                <w:spacing w:val="0"/>
                <w:sz w:val="18"/>
                <w:szCs w:val="18"/>
                <w:lang w:eastAsia="hu-HU"/>
              </w:rPr>
              <w:t xml:space="preserve"> lekért egyedi adat formájában</w:t>
            </w:r>
          </w:p>
        </w:tc>
        <w:tc>
          <w:tcPr>
            <w:tcW w:w="1338" w:type="dxa"/>
          </w:tcPr>
          <w:p w14:paraId="26FDEFBE" w14:textId="36FE861A" w:rsidR="00D67A90"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Ft</w:t>
            </w:r>
          </w:p>
        </w:tc>
        <w:tc>
          <w:tcPr>
            <w:tcW w:w="1076" w:type="dxa"/>
          </w:tcPr>
          <w:p w14:paraId="76E30B43" w14:textId="0965C8FA" w:rsidR="00D67A90"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Egyedi adatkérés</w:t>
            </w:r>
          </w:p>
        </w:tc>
        <w:tc>
          <w:tcPr>
            <w:tcW w:w="992" w:type="dxa"/>
          </w:tcPr>
          <w:p w14:paraId="7F33EEDD" w14:textId="2067780A" w:rsidR="00D67A90"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065F9949" w14:textId="79F3C1BA" w:rsidR="00D67A90"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C8848E2" w14:textId="25216F08" w:rsidR="00D67A90"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2</w:t>
            </w:r>
            <w:r w:rsidR="00761ECC" w:rsidRPr="00C8533C">
              <w:rPr>
                <w:color w:val="auto"/>
                <w:spacing w:val="0"/>
                <w:sz w:val="18"/>
                <w:szCs w:val="18"/>
                <w:lang w:eastAsia="hu-HU"/>
              </w:rPr>
              <w:t xml:space="preserve"> év</w:t>
            </w:r>
          </w:p>
        </w:tc>
      </w:tr>
      <w:tr w:rsidR="00964E38" w:rsidRPr="00982B6F" w14:paraId="590C7727" w14:textId="77777777" w:rsidTr="00C8533C">
        <w:tc>
          <w:tcPr>
            <w:tcW w:w="1964" w:type="dxa"/>
          </w:tcPr>
          <w:p w14:paraId="574E50D0" w14:textId="39AC064C"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Aszály esetén vízhiánnyal érintett háztartások száma</w:t>
            </w:r>
          </w:p>
        </w:tc>
        <w:tc>
          <w:tcPr>
            <w:tcW w:w="1996" w:type="dxa"/>
          </w:tcPr>
          <w:p w14:paraId="727F28BB" w14:textId="7AC18087" w:rsidR="00964E38" w:rsidRPr="00C8533C" w:rsidRDefault="003C6E29" w:rsidP="00BE10C4">
            <w:pPr>
              <w:spacing w:before="0"/>
              <w:ind w:right="0"/>
              <w:rPr>
                <w:color w:val="auto"/>
                <w:spacing w:val="0"/>
                <w:sz w:val="18"/>
                <w:szCs w:val="18"/>
                <w:lang w:eastAsia="hu-HU"/>
              </w:rPr>
            </w:pPr>
            <w:r w:rsidRPr="00C8533C">
              <w:rPr>
                <w:color w:val="auto"/>
                <w:spacing w:val="0"/>
                <w:sz w:val="18"/>
                <w:szCs w:val="18"/>
                <w:lang w:eastAsia="hu-HU"/>
              </w:rPr>
              <w:t xml:space="preserve">„lajtos kocsival </w:t>
            </w:r>
            <w:r w:rsidR="008D3D5E" w:rsidRPr="00C8533C">
              <w:rPr>
                <w:color w:val="auto"/>
                <w:spacing w:val="0"/>
                <w:sz w:val="18"/>
                <w:szCs w:val="18"/>
                <w:lang w:eastAsia="hu-HU"/>
              </w:rPr>
              <w:t>aszály</w:t>
            </w:r>
            <w:r w:rsidRPr="00C8533C">
              <w:rPr>
                <w:color w:val="auto"/>
                <w:spacing w:val="0"/>
                <w:sz w:val="18"/>
                <w:szCs w:val="18"/>
                <w:lang w:eastAsia="hu-HU"/>
              </w:rPr>
              <w:t xml:space="preserve"> idején ellátott lakóterület egységből számított mutató</w:t>
            </w:r>
          </w:p>
        </w:tc>
        <w:tc>
          <w:tcPr>
            <w:tcW w:w="1338" w:type="dxa"/>
          </w:tcPr>
          <w:p w14:paraId="134A80BA" w14:textId="29A6F1EF" w:rsidR="00964E38" w:rsidRPr="00C8533C" w:rsidRDefault="00A15A21"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2C391D8A" w14:textId="1A990CBD" w:rsidR="00964E38" w:rsidRPr="00C8533C" w:rsidRDefault="003C6E29" w:rsidP="00BE10C4">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262EF2ED" w14:textId="1D622A18"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722A45FC" w14:textId="3131A81E"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5ACBD738" w14:textId="7158C734" w:rsidR="00964E38"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1 év</w:t>
            </w:r>
          </w:p>
        </w:tc>
      </w:tr>
      <w:tr w:rsidR="00964E38" w:rsidRPr="00982B6F" w14:paraId="6B1E6B4A" w14:textId="77777777" w:rsidTr="00C8533C">
        <w:tc>
          <w:tcPr>
            <w:tcW w:w="1964" w:type="dxa"/>
          </w:tcPr>
          <w:p w14:paraId="0B7E745C" w14:textId="2C43ACAD"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Aszályhoz köthető éves terménykiesés</w:t>
            </w:r>
          </w:p>
        </w:tc>
        <w:tc>
          <w:tcPr>
            <w:tcW w:w="1996" w:type="dxa"/>
          </w:tcPr>
          <w:p w14:paraId="0D42A6F8" w14:textId="2A842D57" w:rsidR="00964E38"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 xml:space="preserve">Mezőgazdasági </w:t>
            </w:r>
            <w:proofErr w:type="spellStart"/>
            <w:r w:rsidRPr="00C8533C">
              <w:rPr>
                <w:color w:val="auto"/>
                <w:spacing w:val="0"/>
                <w:sz w:val="18"/>
                <w:szCs w:val="18"/>
                <w:lang w:eastAsia="hu-HU"/>
              </w:rPr>
              <w:t>gyorslekérdezés</w:t>
            </w:r>
            <w:proofErr w:type="spellEnd"/>
            <w:r w:rsidRPr="00C8533C">
              <w:rPr>
                <w:color w:val="auto"/>
                <w:spacing w:val="0"/>
                <w:sz w:val="18"/>
                <w:szCs w:val="18"/>
                <w:lang w:eastAsia="hu-HU"/>
              </w:rPr>
              <w:t xml:space="preserve"> (</w:t>
            </w:r>
            <w:r w:rsidR="008D3D5E" w:rsidRPr="00C8533C">
              <w:rPr>
                <w:color w:val="auto"/>
                <w:spacing w:val="0"/>
                <w:sz w:val="18"/>
                <w:szCs w:val="18"/>
                <w:lang w:eastAsia="hu-HU"/>
              </w:rPr>
              <w:t>pld</w:t>
            </w:r>
            <w:r w:rsidRPr="00C8533C">
              <w:rPr>
                <w:color w:val="auto"/>
                <w:spacing w:val="0"/>
                <w:sz w:val="18"/>
                <w:szCs w:val="18"/>
                <w:lang w:eastAsia="hu-HU"/>
              </w:rPr>
              <w:t xml:space="preserve"> </w:t>
            </w:r>
            <w:r w:rsidR="008D3D5E" w:rsidRPr="00C8533C">
              <w:rPr>
                <w:color w:val="auto"/>
                <w:spacing w:val="0"/>
                <w:sz w:val="18"/>
                <w:szCs w:val="18"/>
                <w:lang w:eastAsia="hu-HU"/>
              </w:rPr>
              <w:t>Google</w:t>
            </w:r>
            <w:r w:rsidRPr="00C8533C">
              <w:rPr>
                <w:color w:val="auto"/>
                <w:spacing w:val="0"/>
                <w:sz w:val="18"/>
                <w:szCs w:val="18"/>
                <w:lang w:eastAsia="hu-HU"/>
              </w:rPr>
              <w:t xml:space="preserve"> </w:t>
            </w:r>
            <w:proofErr w:type="spellStart"/>
            <w:r w:rsidRPr="00C8533C">
              <w:rPr>
                <w:color w:val="auto"/>
                <w:spacing w:val="0"/>
                <w:sz w:val="18"/>
                <w:szCs w:val="18"/>
                <w:lang w:eastAsia="hu-HU"/>
              </w:rPr>
              <w:t>forms</w:t>
            </w:r>
            <w:proofErr w:type="spellEnd"/>
            <w:r w:rsidRPr="00C8533C">
              <w:rPr>
                <w:color w:val="auto"/>
                <w:spacing w:val="0"/>
                <w:sz w:val="18"/>
                <w:szCs w:val="18"/>
                <w:lang w:eastAsia="hu-HU"/>
              </w:rPr>
              <w:t>) segítségével felmért, gazdák által realizált veszteségmutató</w:t>
            </w:r>
          </w:p>
        </w:tc>
        <w:tc>
          <w:tcPr>
            <w:tcW w:w="1338" w:type="dxa"/>
          </w:tcPr>
          <w:p w14:paraId="510C3EC0" w14:textId="4794EAEE" w:rsidR="00964E38" w:rsidRPr="00C8533C" w:rsidRDefault="003C6E29" w:rsidP="00BE10C4">
            <w:pPr>
              <w:spacing w:before="0"/>
              <w:ind w:right="0"/>
              <w:rPr>
                <w:color w:val="auto"/>
                <w:spacing w:val="0"/>
                <w:sz w:val="18"/>
                <w:szCs w:val="18"/>
                <w:lang w:eastAsia="hu-HU"/>
              </w:rPr>
            </w:pPr>
            <w:r w:rsidRPr="00C8533C">
              <w:rPr>
                <w:color w:val="auto"/>
                <w:spacing w:val="0"/>
                <w:sz w:val="18"/>
                <w:szCs w:val="18"/>
                <w:lang w:eastAsia="hu-HU"/>
              </w:rPr>
              <w:t>tonna vagy Ft</w:t>
            </w:r>
          </w:p>
        </w:tc>
        <w:tc>
          <w:tcPr>
            <w:tcW w:w="1076" w:type="dxa"/>
          </w:tcPr>
          <w:p w14:paraId="5DD0309A" w14:textId="08980F9D" w:rsidR="00964E38" w:rsidRPr="00C8533C" w:rsidRDefault="003C6E29" w:rsidP="00BE10C4">
            <w:pPr>
              <w:spacing w:before="0"/>
              <w:ind w:right="0"/>
              <w:rPr>
                <w:color w:val="auto"/>
                <w:spacing w:val="0"/>
                <w:sz w:val="18"/>
                <w:szCs w:val="18"/>
                <w:lang w:eastAsia="hu-HU"/>
              </w:rPr>
            </w:pPr>
            <w:r w:rsidRPr="00C8533C">
              <w:rPr>
                <w:color w:val="auto"/>
                <w:spacing w:val="0"/>
                <w:sz w:val="18"/>
                <w:szCs w:val="18"/>
                <w:lang w:eastAsia="hu-HU"/>
              </w:rPr>
              <w:t xml:space="preserve">KSH </w:t>
            </w:r>
          </w:p>
        </w:tc>
        <w:tc>
          <w:tcPr>
            <w:tcW w:w="992" w:type="dxa"/>
          </w:tcPr>
          <w:p w14:paraId="16E57085" w14:textId="31514AD5"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7B1A595B" w14:textId="0E152EAC" w:rsidR="00964E38" w:rsidRPr="00C8533C" w:rsidRDefault="00964E38"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3CE2FD5B" w14:textId="15553535" w:rsidR="00964E38"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1 év</w:t>
            </w:r>
          </w:p>
        </w:tc>
      </w:tr>
      <w:tr w:rsidR="00D67A90" w:rsidRPr="00982B6F" w14:paraId="0C094A8C" w14:textId="77777777" w:rsidTr="00C8533C">
        <w:tc>
          <w:tcPr>
            <w:tcW w:w="1964" w:type="dxa"/>
          </w:tcPr>
          <w:p w14:paraId="74E074B9" w14:textId="34D814A3" w:rsidR="00D67A90" w:rsidRPr="00C8533C" w:rsidRDefault="00D67A90" w:rsidP="00BE10C4">
            <w:pPr>
              <w:spacing w:before="0"/>
              <w:ind w:right="0"/>
              <w:rPr>
                <w:color w:val="auto"/>
                <w:spacing w:val="0"/>
                <w:sz w:val="18"/>
                <w:szCs w:val="18"/>
                <w:lang w:eastAsia="hu-HU"/>
              </w:rPr>
            </w:pPr>
            <w:r w:rsidRPr="00C8533C">
              <w:rPr>
                <w:color w:val="auto"/>
                <w:spacing w:val="0"/>
                <w:sz w:val="18"/>
                <w:szCs w:val="18"/>
                <w:lang w:eastAsia="hu-HU"/>
              </w:rPr>
              <w:t xml:space="preserve">Felújított csatornarendszer hossza </w:t>
            </w:r>
          </w:p>
        </w:tc>
        <w:tc>
          <w:tcPr>
            <w:tcW w:w="1996" w:type="dxa"/>
          </w:tcPr>
          <w:p w14:paraId="61EAE533" w14:textId="6B6FC343"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Felújított csatornarendszer hossza</w:t>
            </w:r>
          </w:p>
        </w:tc>
        <w:tc>
          <w:tcPr>
            <w:tcW w:w="1338" w:type="dxa"/>
          </w:tcPr>
          <w:p w14:paraId="0B67C972" w14:textId="66181762"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méter</w:t>
            </w:r>
          </w:p>
        </w:tc>
        <w:tc>
          <w:tcPr>
            <w:tcW w:w="1076" w:type="dxa"/>
          </w:tcPr>
          <w:p w14:paraId="27A7CDD1" w14:textId="647FC860"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6B8F95A1" w14:textId="29BFF7D8" w:rsidR="00D67A90" w:rsidRPr="00C8533C" w:rsidRDefault="00E24DA7"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7E6C1EFF" w14:textId="34784F13" w:rsidR="00D67A90"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4EE10DA" w14:textId="4989008F" w:rsidR="00D67A90" w:rsidRPr="00C8533C" w:rsidRDefault="00761ECC"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D67A90" w:rsidRPr="00982B6F" w14:paraId="45AFBF3F" w14:textId="77777777" w:rsidTr="00C8533C">
        <w:tc>
          <w:tcPr>
            <w:tcW w:w="1964" w:type="dxa"/>
          </w:tcPr>
          <w:p w14:paraId="096C847A" w14:textId="3A370E6B" w:rsidR="00D67A90" w:rsidRPr="00C8533C" w:rsidRDefault="00E24DA7" w:rsidP="00BE10C4">
            <w:pPr>
              <w:spacing w:before="0"/>
              <w:ind w:right="0"/>
              <w:rPr>
                <w:color w:val="auto"/>
                <w:spacing w:val="0"/>
                <w:sz w:val="18"/>
                <w:szCs w:val="18"/>
                <w:lang w:eastAsia="hu-HU"/>
              </w:rPr>
            </w:pPr>
            <w:r w:rsidRPr="00C8533C">
              <w:rPr>
                <w:color w:val="auto"/>
                <w:spacing w:val="0"/>
                <w:sz w:val="18"/>
                <w:szCs w:val="18"/>
                <w:lang w:eastAsia="hu-HU"/>
              </w:rPr>
              <w:t>Központi szennyvízhálózatra kötött lakások száma</w:t>
            </w:r>
          </w:p>
        </w:tc>
        <w:tc>
          <w:tcPr>
            <w:tcW w:w="1996" w:type="dxa"/>
          </w:tcPr>
          <w:p w14:paraId="2322E156" w14:textId="4E8D76E9"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Központi szennyvízhálózatra kötött lakások száma</w:t>
            </w:r>
          </w:p>
        </w:tc>
        <w:tc>
          <w:tcPr>
            <w:tcW w:w="1338" w:type="dxa"/>
          </w:tcPr>
          <w:p w14:paraId="0C2B6FBF" w14:textId="38E6CA8C"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796A9B25" w14:textId="7A8B6C60" w:rsidR="00D67A90" w:rsidRPr="00C8533C" w:rsidRDefault="00CC5E6D" w:rsidP="00BE10C4">
            <w:pPr>
              <w:spacing w:before="0"/>
              <w:ind w:right="0"/>
              <w:rPr>
                <w:color w:val="auto"/>
                <w:spacing w:val="0"/>
                <w:sz w:val="18"/>
                <w:szCs w:val="18"/>
                <w:lang w:eastAsia="hu-HU"/>
              </w:rPr>
            </w:pPr>
            <w:r w:rsidRPr="00C8533C">
              <w:rPr>
                <w:color w:val="auto"/>
                <w:spacing w:val="0"/>
                <w:sz w:val="18"/>
                <w:szCs w:val="18"/>
                <w:lang w:eastAsia="hu-HU"/>
              </w:rPr>
              <w:t>KSH</w:t>
            </w:r>
          </w:p>
        </w:tc>
        <w:tc>
          <w:tcPr>
            <w:tcW w:w="992" w:type="dxa"/>
          </w:tcPr>
          <w:p w14:paraId="09CED374" w14:textId="73227AE5" w:rsidR="00D67A90" w:rsidRPr="00C8533C" w:rsidRDefault="00E24DA7" w:rsidP="00BE10C4">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5E92CA1A" w14:textId="53664FBA" w:rsidR="00D67A90" w:rsidRPr="00C8533C" w:rsidRDefault="00AB44FE" w:rsidP="00BE10C4">
            <w:pPr>
              <w:spacing w:before="0"/>
              <w:ind w:right="0"/>
              <w:rPr>
                <w:color w:val="auto"/>
                <w:spacing w:val="0"/>
                <w:sz w:val="18"/>
                <w:szCs w:val="18"/>
                <w:lang w:eastAsia="hu-HU"/>
              </w:rPr>
            </w:pPr>
            <w:r w:rsidRPr="00C8533C">
              <w:rPr>
                <w:color w:val="auto"/>
                <w:spacing w:val="0"/>
                <w:sz w:val="18"/>
                <w:szCs w:val="18"/>
                <w:lang w:eastAsia="hu-HU"/>
              </w:rPr>
              <w:t>95</w:t>
            </w:r>
          </w:p>
        </w:tc>
        <w:tc>
          <w:tcPr>
            <w:tcW w:w="1250" w:type="dxa"/>
          </w:tcPr>
          <w:p w14:paraId="406033CB" w14:textId="589ACCF5" w:rsidR="00D67A90" w:rsidRPr="00C8533C" w:rsidRDefault="009B1722" w:rsidP="00BE10C4">
            <w:pPr>
              <w:spacing w:before="0"/>
              <w:ind w:right="0"/>
              <w:rPr>
                <w:color w:val="auto"/>
                <w:spacing w:val="0"/>
                <w:sz w:val="18"/>
                <w:szCs w:val="18"/>
                <w:lang w:eastAsia="hu-HU"/>
              </w:rPr>
            </w:pPr>
            <w:r w:rsidRPr="00C8533C">
              <w:rPr>
                <w:color w:val="auto"/>
                <w:spacing w:val="0"/>
                <w:sz w:val="18"/>
                <w:szCs w:val="18"/>
                <w:lang w:eastAsia="hu-HU"/>
              </w:rPr>
              <w:t>2 év</w:t>
            </w:r>
          </w:p>
        </w:tc>
      </w:tr>
      <w:tr w:rsidR="00095043" w:rsidRPr="00982B6F" w14:paraId="777A028D" w14:textId="77777777" w:rsidTr="00C8533C">
        <w:tc>
          <w:tcPr>
            <w:tcW w:w="1964" w:type="dxa"/>
          </w:tcPr>
          <w:p w14:paraId="43F9B02D" w14:textId="4C3C484A" w:rsidR="00095043" w:rsidRPr="00C8533C" w:rsidRDefault="005A2E35" w:rsidP="00BE10C4">
            <w:pPr>
              <w:spacing w:before="0"/>
              <w:ind w:right="0"/>
              <w:rPr>
                <w:color w:val="auto"/>
                <w:spacing w:val="0"/>
                <w:sz w:val="18"/>
                <w:szCs w:val="18"/>
                <w:lang w:eastAsia="hu-HU"/>
              </w:rPr>
            </w:pPr>
            <w:r w:rsidRPr="00C8533C">
              <w:rPr>
                <w:color w:val="auto"/>
                <w:spacing w:val="0"/>
                <w:sz w:val="18"/>
                <w:szCs w:val="18"/>
                <w:lang w:eastAsia="hu-HU"/>
              </w:rPr>
              <w:t>Kijáró szolgálat eszközellátottsága</w:t>
            </w:r>
          </w:p>
        </w:tc>
        <w:tc>
          <w:tcPr>
            <w:tcW w:w="1996" w:type="dxa"/>
          </w:tcPr>
          <w:p w14:paraId="5CE87F45" w14:textId="1AFD429F" w:rsidR="00095043" w:rsidRPr="00C8533C" w:rsidRDefault="00AB44FE" w:rsidP="00BE10C4">
            <w:pPr>
              <w:spacing w:before="0"/>
              <w:ind w:right="0"/>
              <w:rPr>
                <w:color w:val="auto"/>
                <w:spacing w:val="0"/>
                <w:sz w:val="18"/>
                <w:szCs w:val="18"/>
                <w:lang w:eastAsia="hu-HU"/>
              </w:rPr>
            </w:pPr>
            <w:r w:rsidRPr="00C8533C">
              <w:rPr>
                <w:color w:val="auto"/>
                <w:spacing w:val="0"/>
                <w:sz w:val="18"/>
                <w:szCs w:val="18"/>
                <w:lang w:eastAsia="hu-HU"/>
              </w:rPr>
              <w:t>Orvostechnikai e</w:t>
            </w:r>
            <w:r w:rsidR="00D30CA7" w:rsidRPr="00C8533C">
              <w:rPr>
                <w:color w:val="auto"/>
                <w:spacing w:val="0"/>
                <w:sz w:val="18"/>
                <w:szCs w:val="18"/>
                <w:lang w:eastAsia="hu-HU"/>
              </w:rPr>
              <w:t>s</w:t>
            </w:r>
            <w:r w:rsidRPr="00C8533C">
              <w:rPr>
                <w:color w:val="auto"/>
                <w:spacing w:val="0"/>
                <w:sz w:val="18"/>
                <w:szCs w:val="18"/>
                <w:lang w:eastAsia="hu-HU"/>
              </w:rPr>
              <w:t xml:space="preserve">zközök fejlődését, </w:t>
            </w:r>
            <w:r w:rsidR="00D30CA7" w:rsidRPr="00C8533C">
              <w:rPr>
                <w:color w:val="auto"/>
                <w:spacing w:val="0"/>
                <w:sz w:val="18"/>
                <w:szCs w:val="18"/>
                <w:lang w:eastAsia="hu-HU"/>
              </w:rPr>
              <w:t xml:space="preserve">szétosztható ivóvíz mennyiségének előző évhez történő növekedését mérő szubjektív mutató </w:t>
            </w:r>
          </w:p>
        </w:tc>
        <w:tc>
          <w:tcPr>
            <w:tcW w:w="1338" w:type="dxa"/>
          </w:tcPr>
          <w:p w14:paraId="5E675A7F" w14:textId="6DCB3755" w:rsidR="00095043" w:rsidRPr="00C8533C" w:rsidRDefault="00D30CA7" w:rsidP="00BE10C4">
            <w:pPr>
              <w:spacing w:before="0"/>
              <w:ind w:right="0"/>
              <w:rPr>
                <w:color w:val="auto"/>
                <w:spacing w:val="0"/>
                <w:sz w:val="18"/>
                <w:szCs w:val="18"/>
                <w:lang w:eastAsia="hu-HU"/>
              </w:rPr>
            </w:pPr>
            <w:r w:rsidRPr="00C8533C">
              <w:rPr>
                <w:color w:val="auto"/>
                <w:spacing w:val="0"/>
                <w:sz w:val="18"/>
                <w:szCs w:val="18"/>
                <w:lang w:eastAsia="hu-HU"/>
              </w:rPr>
              <w:t>1-5 skála</w:t>
            </w:r>
          </w:p>
        </w:tc>
        <w:tc>
          <w:tcPr>
            <w:tcW w:w="1076" w:type="dxa"/>
          </w:tcPr>
          <w:p w14:paraId="3E07B193" w14:textId="7C6756A9" w:rsidR="00095043" w:rsidRPr="00C8533C" w:rsidRDefault="00D30CA7" w:rsidP="00BE10C4">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48341C69" w14:textId="6C300D6F" w:rsidR="00095043" w:rsidRPr="00C8533C" w:rsidRDefault="005A2E35" w:rsidP="00BE10C4">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1232B0FA" w14:textId="46A6F2EC" w:rsidR="00095043" w:rsidRPr="00C8533C" w:rsidRDefault="00D30CA7" w:rsidP="00BE10C4">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3DBC2F93" w14:textId="14232180" w:rsidR="00095043" w:rsidRPr="00C8533C" w:rsidRDefault="009B1722" w:rsidP="00BE10C4">
            <w:pPr>
              <w:spacing w:before="0"/>
              <w:ind w:right="0"/>
              <w:rPr>
                <w:color w:val="auto"/>
                <w:spacing w:val="0"/>
                <w:sz w:val="18"/>
                <w:szCs w:val="18"/>
                <w:lang w:eastAsia="hu-HU"/>
              </w:rPr>
            </w:pPr>
            <w:r w:rsidRPr="00C8533C">
              <w:rPr>
                <w:color w:val="auto"/>
                <w:spacing w:val="0"/>
                <w:sz w:val="18"/>
                <w:szCs w:val="18"/>
                <w:lang w:eastAsia="hu-HU"/>
              </w:rPr>
              <w:t>1 év</w:t>
            </w:r>
          </w:p>
        </w:tc>
      </w:tr>
      <w:tr w:rsidR="00D30CA7" w:rsidRPr="00982B6F" w14:paraId="3E62A008" w14:textId="77777777" w:rsidTr="00C8533C">
        <w:tc>
          <w:tcPr>
            <w:tcW w:w="1964" w:type="dxa"/>
          </w:tcPr>
          <w:p w14:paraId="2686C494" w14:textId="2140ECDC"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Kijáró szolgálat tőke ellátottsága</w:t>
            </w:r>
          </w:p>
        </w:tc>
        <w:tc>
          <w:tcPr>
            <w:tcW w:w="1996" w:type="dxa"/>
          </w:tcPr>
          <w:p w14:paraId="1B302727" w14:textId="3FC42820"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 xml:space="preserve">Szolgáltatás fenntartására rendelkezésre álló forrás </w:t>
            </w:r>
          </w:p>
        </w:tc>
        <w:tc>
          <w:tcPr>
            <w:tcW w:w="1338" w:type="dxa"/>
          </w:tcPr>
          <w:p w14:paraId="215ABE4A" w14:textId="49716153"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Ft</w:t>
            </w:r>
          </w:p>
        </w:tc>
        <w:tc>
          <w:tcPr>
            <w:tcW w:w="1076" w:type="dxa"/>
          </w:tcPr>
          <w:p w14:paraId="3142DC6C" w14:textId="3162DC44"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6D0EF645" w14:textId="4CD6451E"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720AA981" w14:textId="40BCF592"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E159E32" w14:textId="53267C78"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1 év</w:t>
            </w:r>
          </w:p>
        </w:tc>
      </w:tr>
      <w:tr w:rsidR="00D30CA7" w:rsidRPr="00982B6F" w14:paraId="6393E41E" w14:textId="77777777" w:rsidTr="00C8533C">
        <w:tc>
          <w:tcPr>
            <w:tcW w:w="1964" w:type="dxa"/>
          </w:tcPr>
          <w:p w14:paraId="63ED1D5C" w14:textId="7D957CF6"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lastRenderedPageBreak/>
              <w:t>Parkolókba, közterekbe telepített zöld infrastruktúra megoldások összes felülete</w:t>
            </w:r>
          </w:p>
        </w:tc>
        <w:tc>
          <w:tcPr>
            <w:tcW w:w="1996" w:type="dxa"/>
          </w:tcPr>
          <w:p w14:paraId="1A8C388D" w14:textId="752C41FB"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 xml:space="preserve">Pl. </w:t>
            </w:r>
            <w:proofErr w:type="spellStart"/>
            <w:r w:rsidR="006409B2" w:rsidRPr="00C8533C">
              <w:rPr>
                <w:color w:val="auto"/>
                <w:spacing w:val="0"/>
                <w:sz w:val="18"/>
                <w:szCs w:val="18"/>
                <w:lang w:eastAsia="hu-HU"/>
              </w:rPr>
              <w:t>Viacolor</w:t>
            </w:r>
            <w:proofErr w:type="spellEnd"/>
            <w:r w:rsidR="006409B2" w:rsidRPr="00C8533C">
              <w:rPr>
                <w:color w:val="auto"/>
                <w:spacing w:val="0"/>
                <w:sz w:val="18"/>
                <w:szCs w:val="18"/>
                <w:lang w:eastAsia="hu-HU"/>
              </w:rPr>
              <w:t>, vagy zöldráccsal ellátott felület mérete</w:t>
            </w:r>
          </w:p>
        </w:tc>
        <w:tc>
          <w:tcPr>
            <w:tcW w:w="1338" w:type="dxa"/>
          </w:tcPr>
          <w:p w14:paraId="106242CE" w14:textId="64CD842B" w:rsidR="00D30CA7" w:rsidRPr="00C8533C" w:rsidRDefault="006409B2" w:rsidP="00D30CA7">
            <w:pPr>
              <w:spacing w:before="0"/>
              <w:ind w:right="0"/>
              <w:rPr>
                <w:color w:val="auto"/>
                <w:spacing w:val="0"/>
                <w:sz w:val="18"/>
                <w:szCs w:val="18"/>
                <w:lang w:eastAsia="hu-HU"/>
              </w:rPr>
            </w:pPr>
            <w:r w:rsidRPr="00C8533C">
              <w:rPr>
                <w:color w:val="auto"/>
                <w:spacing w:val="0"/>
                <w:sz w:val="18"/>
                <w:szCs w:val="18"/>
                <w:lang w:eastAsia="hu-HU"/>
              </w:rPr>
              <w:t>négyzetméter</w:t>
            </w:r>
          </w:p>
        </w:tc>
        <w:tc>
          <w:tcPr>
            <w:tcW w:w="1076" w:type="dxa"/>
          </w:tcPr>
          <w:p w14:paraId="24A99A8D" w14:textId="3D6F9D54" w:rsidR="00D30CA7" w:rsidRPr="00C8533C" w:rsidRDefault="006409B2" w:rsidP="00D30CA7">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199AD22A" w14:textId="3BF5B1FF"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Folyamat</w:t>
            </w:r>
          </w:p>
        </w:tc>
        <w:tc>
          <w:tcPr>
            <w:tcW w:w="827" w:type="dxa"/>
          </w:tcPr>
          <w:p w14:paraId="637D5EE9" w14:textId="7D758CE7" w:rsidR="00D30CA7" w:rsidRPr="00C8533C" w:rsidRDefault="006409B2" w:rsidP="00D30CA7">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5BAEFFB0" w14:textId="5BE4ECF8"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1 év</w:t>
            </w:r>
          </w:p>
        </w:tc>
      </w:tr>
      <w:tr w:rsidR="00D30CA7" w:rsidRPr="00982B6F" w14:paraId="5FA529FC" w14:textId="77777777" w:rsidTr="00C8533C">
        <w:tc>
          <w:tcPr>
            <w:tcW w:w="1964" w:type="dxa"/>
          </w:tcPr>
          <w:p w14:paraId="1BC4F8EA" w14:textId="2BCC30D5"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Hőségriadó</w:t>
            </w:r>
            <w:r w:rsidR="000649D0" w:rsidRPr="00C8533C">
              <w:rPr>
                <w:color w:val="auto"/>
                <w:spacing w:val="0"/>
                <w:sz w:val="18"/>
                <w:szCs w:val="18"/>
                <w:lang w:eastAsia="hu-HU"/>
              </w:rPr>
              <w:t>k</w:t>
            </w:r>
            <w:r w:rsidRPr="00C8533C">
              <w:rPr>
                <w:color w:val="auto"/>
                <w:spacing w:val="0"/>
                <w:sz w:val="18"/>
                <w:szCs w:val="18"/>
                <w:lang w:eastAsia="hu-HU"/>
              </w:rPr>
              <w:t xml:space="preserve"> során történt napi többlethalálozási ráta</w:t>
            </w:r>
          </w:p>
        </w:tc>
        <w:tc>
          <w:tcPr>
            <w:tcW w:w="1996" w:type="dxa"/>
          </w:tcPr>
          <w:p w14:paraId="6E8DFCA0" w14:textId="537A2721"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Hőségriadók során történt napi többlethalálozási ráta</w:t>
            </w:r>
          </w:p>
        </w:tc>
        <w:tc>
          <w:tcPr>
            <w:tcW w:w="1338" w:type="dxa"/>
          </w:tcPr>
          <w:p w14:paraId="58217B3D" w14:textId="582C4561"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fő</w:t>
            </w:r>
          </w:p>
        </w:tc>
        <w:tc>
          <w:tcPr>
            <w:tcW w:w="1076" w:type="dxa"/>
          </w:tcPr>
          <w:p w14:paraId="1781A968" w14:textId="5958ED9B"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NATÉR, népegészségügy</w:t>
            </w:r>
          </w:p>
        </w:tc>
        <w:tc>
          <w:tcPr>
            <w:tcW w:w="992" w:type="dxa"/>
          </w:tcPr>
          <w:p w14:paraId="644CB0E1" w14:textId="1B372999"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6D2A871F" w14:textId="760A38C8"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38E92DF" w14:textId="512B11F0"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1 év</w:t>
            </w:r>
          </w:p>
        </w:tc>
      </w:tr>
      <w:tr w:rsidR="00D30CA7" w:rsidRPr="00982B6F" w14:paraId="3EF6CFC0" w14:textId="77777777" w:rsidTr="00C8533C">
        <w:tc>
          <w:tcPr>
            <w:tcW w:w="1964" w:type="dxa"/>
          </w:tcPr>
          <w:p w14:paraId="2D682811" w14:textId="4AB75D3B"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Szmogriadók száma</w:t>
            </w:r>
          </w:p>
        </w:tc>
        <w:tc>
          <w:tcPr>
            <w:tcW w:w="1996" w:type="dxa"/>
          </w:tcPr>
          <w:p w14:paraId="0FD5F270" w14:textId="7CF43A91"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Szmogriadók száma</w:t>
            </w:r>
          </w:p>
        </w:tc>
        <w:tc>
          <w:tcPr>
            <w:tcW w:w="1338" w:type="dxa"/>
          </w:tcPr>
          <w:p w14:paraId="1DC2797F" w14:textId="589F2B04"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db</w:t>
            </w:r>
          </w:p>
        </w:tc>
        <w:tc>
          <w:tcPr>
            <w:tcW w:w="1076" w:type="dxa"/>
          </w:tcPr>
          <w:p w14:paraId="48BBC990" w14:textId="4B76F589"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67307DA4" w14:textId="369B629B"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4A50DEBC" w14:textId="48AFAF51"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B7DAA31" w14:textId="622B1D3C"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1 év</w:t>
            </w:r>
          </w:p>
        </w:tc>
      </w:tr>
      <w:tr w:rsidR="00D30CA7" w:rsidRPr="00982B6F" w14:paraId="7DA3BED5" w14:textId="77777777" w:rsidTr="00C8533C">
        <w:tc>
          <w:tcPr>
            <w:tcW w:w="1964" w:type="dxa"/>
          </w:tcPr>
          <w:p w14:paraId="3367ACF5" w14:textId="130D787F"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Talaj növénytakaró kataszterben kijelölt fajok felülettakarásának aránya</w:t>
            </w:r>
          </w:p>
        </w:tc>
        <w:tc>
          <w:tcPr>
            <w:tcW w:w="1996" w:type="dxa"/>
          </w:tcPr>
          <w:p w14:paraId="2B6307C0" w14:textId="5EE78A38"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 xml:space="preserve">A jövőben létrehozandó növénykataszter felületborítási belső arányainak mértéke (pl. X% bükkös erdő </w:t>
            </w:r>
            <w:proofErr w:type="spellStart"/>
            <w:r w:rsidRPr="00C8533C">
              <w:rPr>
                <w:color w:val="auto"/>
                <w:spacing w:val="0"/>
                <w:sz w:val="18"/>
                <w:szCs w:val="18"/>
                <w:lang w:eastAsia="hu-HU"/>
              </w:rPr>
              <w:t>vs</w:t>
            </w:r>
            <w:proofErr w:type="spellEnd"/>
            <w:r w:rsidRPr="00C8533C">
              <w:rPr>
                <w:color w:val="auto"/>
                <w:spacing w:val="0"/>
                <w:sz w:val="18"/>
                <w:szCs w:val="18"/>
                <w:lang w:eastAsia="hu-HU"/>
              </w:rPr>
              <w:t xml:space="preserve">. invazív növénytakarás) </w:t>
            </w:r>
          </w:p>
        </w:tc>
        <w:tc>
          <w:tcPr>
            <w:tcW w:w="1338" w:type="dxa"/>
          </w:tcPr>
          <w:p w14:paraId="112D14F0" w14:textId="1D711C0A"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arány</w:t>
            </w:r>
          </w:p>
        </w:tc>
        <w:tc>
          <w:tcPr>
            <w:tcW w:w="1076" w:type="dxa"/>
          </w:tcPr>
          <w:p w14:paraId="0988F9E8" w14:textId="33764F89" w:rsidR="00D30CA7" w:rsidRPr="00C8533C" w:rsidRDefault="000649D0" w:rsidP="00D30CA7">
            <w:pPr>
              <w:spacing w:before="0"/>
              <w:ind w:right="0"/>
              <w:rPr>
                <w:color w:val="auto"/>
                <w:spacing w:val="0"/>
                <w:sz w:val="18"/>
                <w:szCs w:val="18"/>
                <w:lang w:eastAsia="hu-HU"/>
              </w:rPr>
            </w:pPr>
            <w:r w:rsidRPr="00C8533C">
              <w:rPr>
                <w:color w:val="auto"/>
                <w:spacing w:val="0"/>
                <w:sz w:val="18"/>
                <w:szCs w:val="18"/>
                <w:lang w:eastAsia="hu-HU"/>
              </w:rPr>
              <w:t>saját adat</w:t>
            </w:r>
          </w:p>
        </w:tc>
        <w:tc>
          <w:tcPr>
            <w:tcW w:w="992" w:type="dxa"/>
          </w:tcPr>
          <w:p w14:paraId="66E7EE07" w14:textId="7D1E5823"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Eredmény</w:t>
            </w:r>
          </w:p>
        </w:tc>
        <w:tc>
          <w:tcPr>
            <w:tcW w:w="827" w:type="dxa"/>
          </w:tcPr>
          <w:p w14:paraId="6AA37DF3" w14:textId="00C8957D"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NA</w:t>
            </w:r>
          </w:p>
        </w:tc>
        <w:tc>
          <w:tcPr>
            <w:tcW w:w="1250" w:type="dxa"/>
          </w:tcPr>
          <w:p w14:paraId="1D23B356" w14:textId="2747F904" w:rsidR="00D30CA7" w:rsidRPr="00C8533C" w:rsidRDefault="00D30CA7" w:rsidP="00D30CA7">
            <w:pPr>
              <w:spacing w:before="0"/>
              <w:ind w:right="0"/>
              <w:rPr>
                <w:color w:val="auto"/>
                <w:spacing w:val="0"/>
                <w:sz w:val="18"/>
                <w:szCs w:val="18"/>
                <w:lang w:eastAsia="hu-HU"/>
              </w:rPr>
            </w:pPr>
            <w:r w:rsidRPr="00C8533C">
              <w:rPr>
                <w:color w:val="auto"/>
                <w:spacing w:val="0"/>
                <w:sz w:val="18"/>
                <w:szCs w:val="18"/>
                <w:lang w:eastAsia="hu-HU"/>
              </w:rPr>
              <w:t>2 év</w:t>
            </w:r>
          </w:p>
        </w:tc>
      </w:tr>
    </w:tbl>
    <w:tbl>
      <w:tblPr>
        <w:tblW w:w="9000" w:type="dxa"/>
        <w:tblInd w:w="450" w:type="dxa"/>
        <w:tblBorders>
          <w:bottom w:val="single" w:sz="2" w:space="0" w:color="5D7879" w:themeColor="accent4"/>
        </w:tblBorders>
        <w:tblLook w:val="0600" w:firstRow="0" w:lastRow="0" w:firstColumn="0" w:lastColumn="0" w:noHBand="1" w:noVBand="1"/>
      </w:tblPr>
      <w:tblGrid>
        <w:gridCol w:w="9000"/>
      </w:tblGrid>
      <w:tr w:rsidR="008D2253" w:rsidRPr="00D20CB9" w14:paraId="54C3C18B" w14:textId="77777777" w:rsidTr="003D1FA6">
        <w:tc>
          <w:tcPr>
            <w:tcW w:w="9000" w:type="dxa"/>
          </w:tcPr>
          <w:p w14:paraId="21D3C89C" w14:textId="53E59641" w:rsidR="008D2253" w:rsidRPr="00D20CB9" w:rsidRDefault="008D2253" w:rsidP="00D20CB9">
            <w:pPr>
              <w:pStyle w:val="Cmsor1"/>
            </w:pPr>
            <w:r w:rsidRPr="00D20CB9">
              <w:br w:type="page"/>
            </w:r>
            <w:bookmarkStart w:id="46" w:name="_Toc140255002"/>
            <w:r w:rsidRPr="00D20CB9">
              <w:t>Mellékletek</w:t>
            </w:r>
            <w:bookmarkEnd w:id="46"/>
          </w:p>
        </w:tc>
      </w:tr>
    </w:tbl>
    <w:p w14:paraId="74E4C62A" w14:textId="23A39DE6" w:rsidR="008D2253" w:rsidRPr="00D20CB9" w:rsidRDefault="00622A46" w:rsidP="005A7065">
      <w:pPr>
        <w:pStyle w:val="Felsorols"/>
        <w:numPr>
          <w:ilvl w:val="0"/>
          <w:numId w:val="0"/>
        </w:numPr>
        <w:ind w:left="216" w:hanging="216"/>
      </w:pPr>
      <w:r>
        <w:rPr>
          <w:noProof/>
        </w:rPr>
        <mc:AlternateContent>
          <mc:Choice Requires="wps">
            <w:drawing>
              <wp:anchor distT="0" distB="0" distL="114300" distR="114300" simplePos="0" relativeHeight="251664384" behindDoc="0" locked="0" layoutInCell="1" allowOverlap="1" wp14:anchorId="231969BA" wp14:editId="4A4AD8A7">
                <wp:simplePos x="0" y="0"/>
                <wp:positionH relativeFrom="column">
                  <wp:posOffset>-824230</wp:posOffset>
                </wp:positionH>
                <wp:positionV relativeFrom="paragraph">
                  <wp:posOffset>-1248410</wp:posOffset>
                </wp:positionV>
                <wp:extent cx="511975" cy="511420"/>
                <wp:effectExtent l="0" t="0" r="0" b="0"/>
                <wp:wrapNone/>
                <wp:docPr id="1013093475" name="Oval 2"/>
                <wp:cNvGraphicFramePr/>
                <a:graphic xmlns:a="http://schemas.openxmlformats.org/drawingml/2006/main">
                  <a:graphicData uri="http://schemas.microsoft.com/office/word/2010/wordprocessingShape">
                    <wps:wsp>
                      <wps:cNvSpPr/>
                      <wps:spPr>
                        <a:xfrm>
                          <a:off x="0" y="0"/>
                          <a:ext cx="511975" cy="511420"/>
                        </a:xfrm>
                        <a:prstGeom prst="ellips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66B634" id="Oval 2" o:spid="_x0000_s1026" style="position:absolute;margin-left:-64.9pt;margin-top:-98.3pt;width:40.3pt;height:40.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" fillcolor="#5d7879 [3207]" stroked="f" strokeweight="1pt">
                <v:stroke joinstyle="miter"/>
              </v:oval>
            </w:pict>
          </mc:Fallback>
        </mc:AlternateContent>
      </w:r>
      <w:r>
        <w:rPr>
          <w:noProof/>
        </w:rPr>
        <mc:AlternateContent>
          <mc:Choice Requires="wps">
            <w:drawing>
              <wp:anchor distT="0" distB="0" distL="114300" distR="114300" simplePos="0" relativeHeight="251662336" behindDoc="0" locked="0" layoutInCell="1" allowOverlap="1" wp14:anchorId="238E2E49" wp14:editId="54DF3E58">
                <wp:simplePos x="0" y="0"/>
                <wp:positionH relativeFrom="column">
                  <wp:posOffset>4373880</wp:posOffset>
                </wp:positionH>
                <wp:positionV relativeFrom="paragraph">
                  <wp:posOffset>2738120</wp:posOffset>
                </wp:positionV>
                <wp:extent cx="4902509" cy="4897192"/>
                <wp:effectExtent l="0" t="0" r="0" b="0"/>
                <wp:wrapNone/>
                <wp:docPr id="1098280361" name="Oval 2"/>
                <wp:cNvGraphicFramePr/>
                <a:graphic xmlns:a="http://schemas.openxmlformats.org/drawingml/2006/main">
                  <a:graphicData uri="http://schemas.microsoft.com/office/word/2010/wordprocessingShape">
                    <wps:wsp>
                      <wps:cNvSpPr/>
                      <wps:spPr>
                        <a:xfrm>
                          <a:off x="0" y="0"/>
                          <a:ext cx="4902509" cy="4897192"/>
                        </a:xfrm>
                        <a:prstGeom prst="ellipse">
                          <a:avLst/>
                        </a:prstGeom>
                        <a:solidFill>
                          <a:schemeClr val="accent4">
                            <a:lumMod val="20000"/>
                            <a:lumOff val="80000"/>
                            <a:alpha val="5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6DB955" id="Oval 2" o:spid="_x0000_s1026" style="position:absolute;margin-left:344.4pt;margin-top:215.6pt;width:386pt;height:385.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" fillcolor="#dde5e5 [663]" stroked="f" strokeweight="1pt">
                <v:fill opacity="35980f"/>
                <v:stroke joinstyle="miter"/>
              </v:oval>
            </w:pict>
          </mc:Fallback>
        </mc:AlternateContent>
      </w:r>
      <w:r w:rsidR="005A7065">
        <w:rPr>
          <w:noProof/>
        </w:rPr>
        <w:drawing>
          <wp:inline distT="0" distB="0" distL="0" distR="0" wp14:anchorId="3FA5E7E0" wp14:editId="13679654">
            <wp:extent cx="6837680" cy="5234940"/>
            <wp:effectExtent l="0" t="0" r="1270" b="3810"/>
            <wp:docPr id="794699395" name="Kép 1" descr="A képen kültéri, ég, felhő, épület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99395" name="Kép 1" descr="A képen kültéri, ég, felhő, épület látható&#10;&#10;Automatikusan generált leírás"/>
                    <pic:cNvPicPr/>
                  </pic:nvPicPr>
                  <pic:blipFill rotWithShape="1">
                    <a:blip r:embed="rId128"/>
                    <a:srcRect l="26529" r="-1"/>
                    <a:stretch/>
                  </pic:blipFill>
                  <pic:spPr bwMode="auto">
                    <a:xfrm>
                      <a:off x="0" y="0"/>
                      <a:ext cx="6851885" cy="5245815"/>
                    </a:xfrm>
                    <a:prstGeom prst="rect">
                      <a:avLst/>
                    </a:prstGeom>
                    <a:ln>
                      <a:noFill/>
                    </a:ln>
                    <a:extLst>
                      <a:ext uri="{53640926-AAD7-44D8-BBD7-CCE9431645EC}">
                        <a14:shadowObscured xmlns:a14="http://schemas.microsoft.com/office/drawing/2010/main"/>
                      </a:ext>
                    </a:extLst>
                  </pic:spPr>
                </pic:pic>
              </a:graphicData>
            </a:graphic>
          </wp:inline>
        </w:drawing>
      </w:r>
    </w:p>
    <w:p w14:paraId="07931CD7" w14:textId="3BBC7446" w:rsidR="008D2253" w:rsidRPr="00D20CB9" w:rsidRDefault="00622A46" w:rsidP="00D20CB9">
      <w:r>
        <w:rPr>
          <w:noProof/>
        </w:rPr>
        <w:lastRenderedPageBreak/>
        <mc:AlternateContent>
          <mc:Choice Requires="wps">
            <w:drawing>
              <wp:anchor distT="0" distB="0" distL="114300" distR="114300" simplePos="0" relativeHeight="251663360" behindDoc="0" locked="0" layoutInCell="1" allowOverlap="1" wp14:anchorId="19750778" wp14:editId="7A190448">
                <wp:simplePos x="0" y="0"/>
                <wp:positionH relativeFrom="column">
                  <wp:posOffset>-572770</wp:posOffset>
                </wp:positionH>
                <wp:positionV relativeFrom="paragraph">
                  <wp:posOffset>332740</wp:posOffset>
                </wp:positionV>
                <wp:extent cx="0" cy="3199389"/>
                <wp:effectExtent l="0" t="0" r="0" b="0"/>
                <wp:wrapNone/>
                <wp:docPr id="279053674" name="Straight Connector 5"/>
                <wp:cNvGraphicFramePr/>
                <a:graphic xmlns:a="http://schemas.openxmlformats.org/drawingml/2006/main">
                  <a:graphicData uri="http://schemas.microsoft.com/office/word/2010/wordprocessingShape">
                    <wps:wsp>
                      <wps:cNvCnPr/>
                      <wps:spPr>
                        <a:xfrm>
                          <a:off x="0" y="0"/>
                          <a:ext cx="0" cy="3199389"/>
                        </a:xfrm>
                        <a:prstGeom prst="line">
                          <a:avLst/>
                        </a:prstGeom>
                        <a:ln w="76200">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12CB79" id="Straight Connector 5"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45.1pt,26.2pt" to="-45.1pt,2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" strokecolor="#5d7879 [3207]" strokeweight="6pt">
                <v:stroke joinstyle="miter"/>
              </v:line>
            </w:pict>
          </mc:Fallback>
        </mc:AlternateContent>
      </w:r>
    </w:p>
    <w:p w14:paraId="608524CE" w14:textId="694CA0A9" w:rsidR="008D2253" w:rsidRPr="00D20CB9" w:rsidRDefault="008D2253" w:rsidP="00D20CB9"/>
    <w:p w14:paraId="4ECBC372" w14:textId="77777777" w:rsidR="009659B9" w:rsidRDefault="009659B9" w:rsidP="00D20CB9">
      <w:pPr>
        <w:sectPr w:rsidR="009659B9" w:rsidSect="00E67BC5">
          <w:footerReference w:type="default" r:id="rId129"/>
          <w:footerReference w:type="first" r:id="rId130"/>
          <w:pgSz w:w="12240" w:h="15840"/>
          <w:pgMar w:top="954" w:right="3600" w:bottom="900" w:left="1440" w:header="720" w:footer="720" w:gutter="0"/>
          <w:cols w:space="720"/>
          <w:docGrid w:linePitch="360"/>
        </w:sectPr>
      </w:pPr>
    </w:p>
    <w:p w14:paraId="147B17E0" w14:textId="4E209725" w:rsidR="007D79B0" w:rsidRDefault="006E4865" w:rsidP="006E4865">
      <w:pPr>
        <w:pStyle w:val="Cmsor2"/>
        <w:numPr>
          <w:ilvl w:val="0"/>
          <w:numId w:val="52"/>
        </w:numPr>
      </w:pPr>
      <w:bookmarkStart w:id="47" w:name="_Toc140255003"/>
      <w:r>
        <w:lastRenderedPageBreak/>
        <w:t xml:space="preserve">mellékleT - </w:t>
      </w:r>
      <w:r w:rsidR="007D79B0">
        <w:t>A 2014-es év alapleltára</w:t>
      </w:r>
      <w:bookmarkEnd w:id="47"/>
    </w:p>
    <w:p w14:paraId="209C18F0" w14:textId="77777777" w:rsidR="00E67BC5" w:rsidRDefault="00E67BC5">
      <w:pPr>
        <w:spacing w:before="120" w:after="0" w:line="264" w:lineRule="auto"/>
        <w:ind w:right="0"/>
        <w:jc w:val="left"/>
      </w:pPr>
    </w:p>
    <w:tbl>
      <w:tblPr>
        <w:tblW w:w="15162" w:type="dxa"/>
        <w:tblInd w:w="-568" w:type="dxa"/>
        <w:tblLayout w:type="fixed"/>
        <w:tblCellMar>
          <w:left w:w="70" w:type="dxa"/>
          <w:right w:w="70" w:type="dxa"/>
        </w:tblCellMar>
        <w:tblLook w:val="04A0" w:firstRow="1" w:lastRow="0" w:firstColumn="1" w:lastColumn="0" w:noHBand="0" w:noVBand="1"/>
      </w:tblPr>
      <w:tblGrid>
        <w:gridCol w:w="811"/>
        <w:gridCol w:w="1736"/>
        <w:gridCol w:w="992"/>
        <w:gridCol w:w="1338"/>
        <w:gridCol w:w="647"/>
        <w:gridCol w:w="853"/>
        <w:gridCol w:w="918"/>
        <w:gridCol w:w="697"/>
        <w:gridCol w:w="824"/>
        <w:gridCol w:w="867"/>
        <w:gridCol w:w="661"/>
        <w:gridCol w:w="709"/>
        <w:gridCol w:w="919"/>
        <w:gridCol w:w="498"/>
        <w:gridCol w:w="709"/>
        <w:gridCol w:w="547"/>
        <w:gridCol w:w="567"/>
        <w:gridCol w:w="869"/>
      </w:tblGrid>
      <w:tr w:rsidR="007D79B0" w:rsidRPr="007D79B0" w14:paraId="116E949D" w14:textId="77777777" w:rsidTr="00B16219">
        <w:trPr>
          <w:trHeight w:val="345"/>
        </w:trPr>
        <w:tc>
          <w:tcPr>
            <w:tcW w:w="2547" w:type="dxa"/>
            <w:gridSpan w:val="2"/>
            <w:vMerge w:val="restart"/>
            <w:tcBorders>
              <w:top w:val="single" w:sz="4" w:space="0" w:color="6C6864"/>
              <w:left w:val="single" w:sz="4" w:space="0" w:color="6C6864"/>
              <w:bottom w:val="single" w:sz="4" w:space="0" w:color="6C6864"/>
              <w:right w:val="single" w:sz="4" w:space="0" w:color="6C6864"/>
            </w:tcBorders>
            <w:shd w:val="clear" w:color="000000" w:fill="66AACD"/>
            <w:vAlign w:val="center"/>
            <w:hideMark/>
          </w:tcPr>
          <w:p w14:paraId="3822CD01"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Ágazat</w:t>
            </w:r>
          </w:p>
        </w:tc>
        <w:tc>
          <w:tcPr>
            <w:tcW w:w="12615" w:type="dxa"/>
            <w:gridSpan w:val="16"/>
            <w:tcBorders>
              <w:top w:val="single" w:sz="4" w:space="0" w:color="6C6864"/>
              <w:left w:val="nil"/>
              <w:bottom w:val="single" w:sz="4" w:space="0" w:color="6C6864"/>
              <w:right w:val="single" w:sz="4" w:space="0" w:color="6C6864"/>
            </w:tcBorders>
            <w:shd w:val="clear" w:color="000000" w:fill="66AACD"/>
            <w:vAlign w:val="center"/>
            <w:hideMark/>
          </w:tcPr>
          <w:p w14:paraId="2A1F64E6"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Szén-dioxid</w:t>
            </w:r>
            <w:r w:rsidRPr="007D79B0">
              <w:rPr>
                <w:rFonts w:ascii="Arial" w:eastAsia="Times New Roman" w:hAnsi="Arial" w:cs="Arial"/>
                <w:b/>
                <w:bCs/>
                <w:color w:val="000000"/>
                <w:spacing w:val="0"/>
                <w:sz w:val="16"/>
                <w:szCs w:val="16"/>
                <w:lang w:eastAsia="hu-HU"/>
              </w:rPr>
              <w:t>-kibocsátás [t] / kibocsátás szén-dioxid-egyenértékben [t]</w:t>
            </w:r>
          </w:p>
        </w:tc>
      </w:tr>
      <w:tr w:rsidR="007D79B0" w:rsidRPr="007D79B0" w14:paraId="1ED69AFE" w14:textId="77777777" w:rsidTr="00B16219">
        <w:trPr>
          <w:trHeight w:val="270"/>
        </w:trPr>
        <w:tc>
          <w:tcPr>
            <w:tcW w:w="2547" w:type="dxa"/>
            <w:gridSpan w:val="2"/>
            <w:vMerge/>
            <w:tcBorders>
              <w:top w:val="single" w:sz="4" w:space="0" w:color="6C6864"/>
              <w:left w:val="single" w:sz="4" w:space="0" w:color="6C6864"/>
              <w:bottom w:val="single" w:sz="4" w:space="0" w:color="6C6864"/>
              <w:right w:val="single" w:sz="4" w:space="0" w:color="6C6864"/>
            </w:tcBorders>
            <w:vAlign w:val="center"/>
            <w:hideMark/>
          </w:tcPr>
          <w:p w14:paraId="5A480255" w14:textId="77777777" w:rsidR="007D79B0" w:rsidRPr="007D79B0" w:rsidRDefault="007D79B0" w:rsidP="007D79B0">
            <w:pPr>
              <w:spacing w:before="0" w:after="0"/>
              <w:ind w:right="0"/>
              <w:jc w:val="left"/>
              <w:rPr>
                <w:rFonts w:ascii="Arial" w:eastAsia="Times New Roman" w:hAnsi="Arial" w:cs="Arial"/>
                <w:b/>
                <w:bCs/>
                <w:color w:val="auto"/>
                <w:spacing w:val="0"/>
                <w:sz w:val="16"/>
                <w:szCs w:val="16"/>
                <w:lang w:eastAsia="hu-HU"/>
              </w:rPr>
            </w:pPr>
          </w:p>
        </w:tc>
        <w:tc>
          <w:tcPr>
            <w:tcW w:w="992" w:type="dxa"/>
            <w:vMerge w:val="restart"/>
            <w:tcBorders>
              <w:top w:val="nil"/>
              <w:left w:val="single" w:sz="4" w:space="0" w:color="6C6864"/>
              <w:bottom w:val="single" w:sz="4" w:space="0" w:color="6C6864"/>
              <w:right w:val="single" w:sz="4" w:space="0" w:color="6C6864"/>
            </w:tcBorders>
            <w:shd w:val="clear" w:color="000000" w:fill="66AACD"/>
            <w:vAlign w:val="center"/>
            <w:hideMark/>
          </w:tcPr>
          <w:p w14:paraId="178E52AB"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Villamos energia</w:t>
            </w:r>
          </w:p>
        </w:tc>
        <w:tc>
          <w:tcPr>
            <w:tcW w:w="1338" w:type="dxa"/>
            <w:vMerge w:val="restart"/>
            <w:tcBorders>
              <w:top w:val="nil"/>
              <w:left w:val="single" w:sz="4" w:space="0" w:color="6C6864"/>
              <w:bottom w:val="single" w:sz="4" w:space="0" w:color="6C6864"/>
              <w:right w:val="single" w:sz="4" w:space="0" w:color="6C6864"/>
            </w:tcBorders>
            <w:shd w:val="clear" w:color="000000" w:fill="66AACD"/>
            <w:vAlign w:val="center"/>
            <w:hideMark/>
          </w:tcPr>
          <w:p w14:paraId="4A063127"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Fűtés/hűtés</w:t>
            </w:r>
          </w:p>
        </w:tc>
        <w:tc>
          <w:tcPr>
            <w:tcW w:w="6176" w:type="dxa"/>
            <w:gridSpan w:val="8"/>
            <w:tcBorders>
              <w:top w:val="single" w:sz="4" w:space="0" w:color="6C6864"/>
              <w:left w:val="nil"/>
              <w:bottom w:val="single" w:sz="4" w:space="0" w:color="6C6864"/>
              <w:right w:val="single" w:sz="4" w:space="0" w:color="6C6864"/>
            </w:tcBorders>
            <w:shd w:val="clear" w:color="000000" w:fill="66AACD"/>
            <w:vAlign w:val="center"/>
            <w:hideMark/>
          </w:tcPr>
          <w:p w14:paraId="6A98867F"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Fosszilis tüzelőanyagok</w:t>
            </w:r>
          </w:p>
        </w:tc>
        <w:tc>
          <w:tcPr>
            <w:tcW w:w="3240" w:type="dxa"/>
            <w:gridSpan w:val="5"/>
            <w:tcBorders>
              <w:top w:val="single" w:sz="4" w:space="0" w:color="6C6864"/>
              <w:left w:val="nil"/>
              <w:bottom w:val="single" w:sz="4" w:space="0" w:color="6C6864"/>
              <w:right w:val="single" w:sz="4" w:space="0" w:color="6C6864"/>
            </w:tcBorders>
            <w:shd w:val="clear" w:color="000000" w:fill="66AACD"/>
            <w:vAlign w:val="center"/>
            <w:hideMark/>
          </w:tcPr>
          <w:p w14:paraId="786CB476"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Megújuló energiaforrások</w:t>
            </w:r>
          </w:p>
        </w:tc>
        <w:tc>
          <w:tcPr>
            <w:tcW w:w="869" w:type="dxa"/>
            <w:tcBorders>
              <w:top w:val="nil"/>
              <w:left w:val="single" w:sz="4" w:space="0" w:color="6C6864"/>
              <w:bottom w:val="single" w:sz="4" w:space="0" w:color="6C6864"/>
              <w:right w:val="single" w:sz="4" w:space="0" w:color="6C6864"/>
            </w:tcBorders>
            <w:shd w:val="clear" w:color="000000" w:fill="66AACD"/>
            <w:vAlign w:val="center"/>
            <w:hideMark/>
          </w:tcPr>
          <w:p w14:paraId="7D541C82" w14:textId="055FAFD5"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Összes</w:t>
            </w:r>
          </w:p>
        </w:tc>
      </w:tr>
      <w:tr w:rsidR="007D79B0" w:rsidRPr="007D79B0" w14:paraId="21BAB86A" w14:textId="77777777" w:rsidTr="00B16219">
        <w:trPr>
          <w:trHeight w:val="1050"/>
        </w:trPr>
        <w:tc>
          <w:tcPr>
            <w:tcW w:w="2547" w:type="dxa"/>
            <w:gridSpan w:val="2"/>
            <w:vMerge/>
            <w:tcBorders>
              <w:top w:val="single" w:sz="4" w:space="0" w:color="6C6864"/>
              <w:left w:val="single" w:sz="4" w:space="0" w:color="6C6864"/>
              <w:bottom w:val="single" w:sz="4" w:space="0" w:color="6C6864"/>
              <w:right w:val="single" w:sz="4" w:space="0" w:color="6C6864"/>
            </w:tcBorders>
            <w:vAlign w:val="center"/>
            <w:hideMark/>
          </w:tcPr>
          <w:p w14:paraId="2A04CE2D" w14:textId="77777777" w:rsidR="007D79B0" w:rsidRPr="007D79B0" w:rsidRDefault="007D79B0" w:rsidP="007D79B0">
            <w:pPr>
              <w:spacing w:before="0" w:after="0"/>
              <w:ind w:right="0"/>
              <w:jc w:val="left"/>
              <w:rPr>
                <w:rFonts w:ascii="Arial" w:eastAsia="Times New Roman" w:hAnsi="Arial" w:cs="Arial"/>
                <w:b/>
                <w:bCs/>
                <w:color w:val="auto"/>
                <w:spacing w:val="0"/>
                <w:sz w:val="16"/>
                <w:szCs w:val="16"/>
                <w:lang w:eastAsia="hu-HU"/>
              </w:rPr>
            </w:pPr>
          </w:p>
        </w:tc>
        <w:tc>
          <w:tcPr>
            <w:tcW w:w="992" w:type="dxa"/>
            <w:vMerge/>
            <w:tcBorders>
              <w:top w:val="nil"/>
              <w:left w:val="single" w:sz="4" w:space="0" w:color="6C6864"/>
              <w:bottom w:val="single" w:sz="4" w:space="0" w:color="6C6864"/>
              <w:right w:val="single" w:sz="4" w:space="0" w:color="6C6864"/>
            </w:tcBorders>
            <w:vAlign w:val="center"/>
            <w:hideMark/>
          </w:tcPr>
          <w:p w14:paraId="15666E44" w14:textId="77777777" w:rsidR="007D79B0" w:rsidRPr="007D79B0" w:rsidRDefault="007D79B0" w:rsidP="007D79B0">
            <w:pPr>
              <w:spacing w:before="0" w:after="0"/>
              <w:ind w:right="0"/>
              <w:jc w:val="left"/>
              <w:rPr>
                <w:rFonts w:ascii="Arial" w:eastAsia="Times New Roman" w:hAnsi="Arial" w:cs="Arial"/>
                <w:b/>
                <w:bCs/>
                <w:color w:val="auto"/>
                <w:spacing w:val="0"/>
                <w:sz w:val="16"/>
                <w:szCs w:val="16"/>
                <w:lang w:eastAsia="hu-HU"/>
              </w:rPr>
            </w:pPr>
          </w:p>
        </w:tc>
        <w:tc>
          <w:tcPr>
            <w:tcW w:w="1338" w:type="dxa"/>
            <w:vMerge/>
            <w:tcBorders>
              <w:top w:val="nil"/>
              <w:left w:val="single" w:sz="4" w:space="0" w:color="6C6864"/>
              <w:bottom w:val="single" w:sz="4" w:space="0" w:color="6C6864"/>
              <w:right w:val="single" w:sz="4" w:space="0" w:color="6C6864"/>
            </w:tcBorders>
            <w:vAlign w:val="center"/>
            <w:hideMark/>
          </w:tcPr>
          <w:p w14:paraId="15A0D8FC" w14:textId="77777777" w:rsidR="007D79B0" w:rsidRPr="007D79B0" w:rsidRDefault="007D79B0" w:rsidP="007D79B0">
            <w:pPr>
              <w:spacing w:before="0" w:after="0"/>
              <w:ind w:right="0"/>
              <w:jc w:val="left"/>
              <w:rPr>
                <w:rFonts w:ascii="Arial" w:eastAsia="Times New Roman" w:hAnsi="Arial" w:cs="Arial"/>
                <w:b/>
                <w:bCs/>
                <w:color w:val="auto"/>
                <w:spacing w:val="0"/>
                <w:sz w:val="16"/>
                <w:szCs w:val="16"/>
                <w:lang w:eastAsia="hu-HU"/>
              </w:rPr>
            </w:pPr>
          </w:p>
        </w:tc>
        <w:tc>
          <w:tcPr>
            <w:tcW w:w="647" w:type="dxa"/>
            <w:tcBorders>
              <w:top w:val="nil"/>
              <w:left w:val="nil"/>
              <w:bottom w:val="single" w:sz="4" w:space="0" w:color="6C6864"/>
              <w:right w:val="single" w:sz="4" w:space="0" w:color="6C6864"/>
            </w:tcBorders>
            <w:shd w:val="clear" w:color="000000" w:fill="66AACD"/>
            <w:vAlign w:val="center"/>
            <w:hideMark/>
          </w:tcPr>
          <w:p w14:paraId="56B0EA73"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Földgáz</w:t>
            </w:r>
          </w:p>
        </w:tc>
        <w:tc>
          <w:tcPr>
            <w:tcW w:w="853" w:type="dxa"/>
            <w:tcBorders>
              <w:top w:val="nil"/>
              <w:left w:val="nil"/>
              <w:bottom w:val="single" w:sz="4" w:space="0" w:color="6C6864"/>
              <w:right w:val="single" w:sz="4" w:space="0" w:color="6C6864"/>
            </w:tcBorders>
            <w:shd w:val="clear" w:color="000000" w:fill="66AACD"/>
            <w:vAlign w:val="center"/>
            <w:hideMark/>
          </w:tcPr>
          <w:p w14:paraId="5C1F32BD"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Csepp-folyós gáz</w:t>
            </w:r>
          </w:p>
        </w:tc>
        <w:tc>
          <w:tcPr>
            <w:tcW w:w="918" w:type="dxa"/>
            <w:tcBorders>
              <w:top w:val="nil"/>
              <w:left w:val="nil"/>
              <w:bottom w:val="single" w:sz="4" w:space="0" w:color="6C6864"/>
              <w:right w:val="single" w:sz="4" w:space="0" w:color="6C6864"/>
            </w:tcBorders>
            <w:shd w:val="clear" w:color="000000" w:fill="66AACD"/>
            <w:vAlign w:val="center"/>
            <w:hideMark/>
          </w:tcPr>
          <w:p w14:paraId="33EA6B41"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Fűtőolaj</w:t>
            </w:r>
          </w:p>
        </w:tc>
        <w:tc>
          <w:tcPr>
            <w:tcW w:w="697" w:type="dxa"/>
            <w:tcBorders>
              <w:top w:val="nil"/>
              <w:left w:val="nil"/>
              <w:bottom w:val="single" w:sz="4" w:space="0" w:color="6C6864"/>
              <w:right w:val="single" w:sz="4" w:space="0" w:color="6C6864"/>
            </w:tcBorders>
            <w:shd w:val="clear" w:color="000000" w:fill="66AACD"/>
            <w:vAlign w:val="center"/>
            <w:hideMark/>
          </w:tcPr>
          <w:p w14:paraId="43217A5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Dízel</w:t>
            </w:r>
          </w:p>
        </w:tc>
        <w:tc>
          <w:tcPr>
            <w:tcW w:w="824" w:type="dxa"/>
            <w:tcBorders>
              <w:top w:val="nil"/>
              <w:left w:val="nil"/>
              <w:bottom w:val="single" w:sz="4" w:space="0" w:color="6C6864"/>
              <w:right w:val="single" w:sz="4" w:space="0" w:color="6C6864"/>
            </w:tcBorders>
            <w:shd w:val="clear" w:color="000000" w:fill="66AACD"/>
            <w:vAlign w:val="center"/>
            <w:hideMark/>
          </w:tcPr>
          <w:p w14:paraId="765F8B16"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Benzin</w:t>
            </w:r>
          </w:p>
        </w:tc>
        <w:tc>
          <w:tcPr>
            <w:tcW w:w="867" w:type="dxa"/>
            <w:tcBorders>
              <w:top w:val="nil"/>
              <w:left w:val="nil"/>
              <w:bottom w:val="single" w:sz="4" w:space="0" w:color="6C6864"/>
              <w:right w:val="single" w:sz="4" w:space="0" w:color="6C6864"/>
            </w:tcBorders>
            <w:shd w:val="clear" w:color="000000" w:fill="66AACD"/>
            <w:vAlign w:val="center"/>
            <w:hideMark/>
          </w:tcPr>
          <w:p w14:paraId="4A67B444"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Lignit</w:t>
            </w:r>
          </w:p>
        </w:tc>
        <w:tc>
          <w:tcPr>
            <w:tcW w:w="661" w:type="dxa"/>
            <w:tcBorders>
              <w:top w:val="nil"/>
              <w:left w:val="nil"/>
              <w:bottom w:val="single" w:sz="4" w:space="0" w:color="6C6864"/>
              <w:right w:val="single" w:sz="4" w:space="0" w:color="6C6864"/>
            </w:tcBorders>
            <w:shd w:val="clear" w:color="000000" w:fill="66AACD"/>
            <w:vAlign w:val="center"/>
            <w:hideMark/>
          </w:tcPr>
          <w:p w14:paraId="077B767D"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Szén</w:t>
            </w:r>
          </w:p>
        </w:tc>
        <w:tc>
          <w:tcPr>
            <w:tcW w:w="709" w:type="dxa"/>
            <w:tcBorders>
              <w:top w:val="nil"/>
              <w:left w:val="nil"/>
              <w:bottom w:val="single" w:sz="4" w:space="0" w:color="6C6864"/>
              <w:right w:val="single" w:sz="4" w:space="0" w:color="6C6864"/>
            </w:tcBorders>
            <w:shd w:val="clear" w:color="000000" w:fill="66AACD"/>
            <w:vAlign w:val="center"/>
            <w:hideMark/>
          </w:tcPr>
          <w:p w14:paraId="267D4E76"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Egyéb fosszilis tüzelő-anyagok</w:t>
            </w:r>
          </w:p>
        </w:tc>
        <w:tc>
          <w:tcPr>
            <w:tcW w:w="919" w:type="dxa"/>
            <w:tcBorders>
              <w:top w:val="nil"/>
              <w:left w:val="nil"/>
              <w:bottom w:val="single" w:sz="4" w:space="0" w:color="6C6864"/>
              <w:right w:val="single" w:sz="4" w:space="0" w:color="6C6864"/>
            </w:tcBorders>
            <w:shd w:val="clear" w:color="000000" w:fill="66AACD"/>
            <w:vAlign w:val="center"/>
            <w:hideMark/>
          </w:tcPr>
          <w:p w14:paraId="3037CF6C"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 xml:space="preserve">Növényi olaj </w:t>
            </w:r>
          </w:p>
        </w:tc>
        <w:tc>
          <w:tcPr>
            <w:tcW w:w="498" w:type="dxa"/>
            <w:tcBorders>
              <w:top w:val="nil"/>
              <w:left w:val="nil"/>
              <w:bottom w:val="single" w:sz="4" w:space="0" w:color="6C6864"/>
              <w:right w:val="single" w:sz="4" w:space="0" w:color="6C6864"/>
            </w:tcBorders>
            <w:shd w:val="clear" w:color="000000" w:fill="66AACD"/>
            <w:vAlign w:val="center"/>
            <w:hideMark/>
          </w:tcPr>
          <w:p w14:paraId="681D31CE"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proofErr w:type="gramStart"/>
            <w:r w:rsidRPr="007D79B0">
              <w:rPr>
                <w:rFonts w:ascii="Arial" w:eastAsia="Times New Roman" w:hAnsi="Arial" w:cs="Arial"/>
                <w:b/>
                <w:bCs/>
                <w:color w:val="auto"/>
                <w:spacing w:val="0"/>
                <w:sz w:val="16"/>
                <w:szCs w:val="16"/>
                <w:lang w:eastAsia="hu-HU"/>
              </w:rPr>
              <w:t>Bio-üzemanyag</w:t>
            </w:r>
            <w:proofErr w:type="gramEnd"/>
            <w:r w:rsidRPr="007D79B0">
              <w:rPr>
                <w:rFonts w:ascii="Arial" w:eastAsia="Times New Roman" w:hAnsi="Arial" w:cs="Arial"/>
                <w:b/>
                <w:bCs/>
                <w:color w:val="auto"/>
                <w:spacing w:val="0"/>
                <w:sz w:val="16"/>
                <w:szCs w:val="16"/>
                <w:lang w:eastAsia="hu-HU"/>
              </w:rPr>
              <w:t xml:space="preserve"> </w:t>
            </w:r>
          </w:p>
        </w:tc>
        <w:tc>
          <w:tcPr>
            <w:tcW w:w="709" w:type="dxa"/>
            <w:tcBorders>
              <w:top w:val="nil"/>
              <w:left w:val="nil"/>
              <w:bottom w:val="single" w:sz="4" w:space="0" w:color="6C6864"/>
              <w:right w:val="single" w:sz="4" w:space="0" w:color="6C6864"/>
            </w:tcBorders>
            <w:shd w:val="clear" w:color="000000" w:fill="66AACD"/>
            <w:vAlign w:val="center"/>
            <w:hideMark/>
          </w:tcPr>
          <w:p w14:paraId="430CA84B"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Egyéb biomassza</w:t>
            </w:r>
          </w:p>
        </w:tc>
        <w:tc>
          <w:tcPr>
            <w:tcW w:w="547" w:type="dxa"/>
            <w:tcBorders>
              <w:top w:val="nil"/>
              <w:left w:val="nil"/>
              <w:bottom w:val="single" w:sz="4" w:space="0" w:color="6C6864"/>
              <w:right w:val="single" w:sz="4" w:space="0" w:color="6C6864"/>
            </w:tcBorders>
            <w:shd w:val="clear" w:color="000000" w:fill="66AACD"/>
            <w:vAlign w:val="center"/>
            <w:hideMark/>
          </w:tcPr>
          <w:p w14:paraId="57A113C5"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proofErr w:type="spellStart"/>
            <w:r w:rsidRPr="007D79B0">
              <w:rPr>
                <w:rFonts w:ascii="Arial" w:eastAsia="Times New Roman" w:hAnsi="Arial" w:cs="Arial"/>
                <w:b/>
                <w:bCs/>
                <w:color w:val="auto"/>
                <w:spacing w:val="0"/>
                <w:sz w:val="16"/>
                <w:szCs w:val="16"/>
                <w:lang w:eastAsia="hu-HU"/>
              </w:rPr>
              <w:t>Naphő</w:t>
            </w:r>
            <w:proofErr w:type="spellEnd"/>
            <w:r w:rsidRPr="007D79B0">
              <w:rPr>
                <w:rFonts w:ascii="Arial" w:eastAsia="Times New Roman" w:hAnsi="Arial" w:cs="Arial"/>
                <w:b/>
                <w:bCs/>
                <w:color w:val="auto"/>
                <w:spacing w:val="0"/>
                <w:sz w:val="16"/>
                <w:szCs w:val="16"/>
                <w:lang w:eastAsia="hu-HU"/>
              </w:rPr>
              <w:t>-energia</w:t>
            </w:r>
          </w:p>
        </w:tc>
        <w:tc>
          <w:tcPr>
            <w:tcW w:w="567" w:type="dxa"/>
            <w:tcBorders>
              <w:top w:val="nil"/>
              <w:left w:val="nil"/>
              <w:bottom w:val="single" w:sz="4" w:space="0" w:color="6C6864"/>
              <w:right w:val="single" w:sz="4" w:space="0" w:color="6C6864"/>
            </w:tcBorders>
            <w:shd w:val="clear" w:color="000000" w:fill="66AACD"/>
            <w:vAlign w:val="center"/>
            <w:hideMark/>
          </w:tcPr>
          <w:p w14:paraId="59805431"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Geotermikus energia</w:t>
            </w:r>
          </w:p>
        </w:tc>
        <w:tc>
          <w:tcPr>
            <w:tcW w:w="869" w:type="dxa"/>
            <w:tcBorders>
              <w:top w:val="nil"/>
              <w:left w:val="single" w:sz="4" w:space="0" w:color="6C6864"/>
              <w:bottom w:val="single" w:sz="4" w:space="0" w:color="6C6864"/>
              <w:right w:val="single" w:sz="4" w:space="0" w:color="6C6864"/>
            </w:tcBorders>
            <w:vAlign w:val="center"/>
            <w:hideMark/>
          </w:tcPr>
          <w:p w14:paraId="2B2ABDA9" w14:textId="77777777" w:rsidR="007D79B0" w:rsidRPr="007D79B0" w:rsidRDefault="007D79B0" w:rsidP="007D79B0">
            <w:pPr>
              <w:spacing w:before="0" w:after="0"/>
              <w:ind w:right="0"/>
              <w:jc w:val="left"/>
              <w:rPr>
                <w:rFonts w:ascii="Arial" w:eastAsia="Times New Roman" w:hAnsi="Arial" w:cs="Arial"/>
                <w:b/>
                <w:bCs/>
                <w:color w:val="auto"/>
                <w:spacing w:val="0"/>
                <w:sz w:val="16"/>
                <w:szCs w:val="16"/>
                <w:lang w:eastAsia="hu-HU"/>
              </w:rPr>
            </w:pPr>
          </w:p>
        </w:tc>
      </w:tr>
      <w:tr w:rsidR="007D79B0" w:rsidRPr="007D79B0" w14:paraId="39019A12" w14:textId="77777777" w:rsidTr="00B16219">
        <w:trPr>
          <w:trHeight w:val="30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134180F2"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ÉPÜLETEK, BERENDEZÉSEK/LÉTESÍTMÉNYEK ÉS IPAR</w:t>
            </w:r>
          </w:p>
        </w:tc>
        <w:tc>
          <w:tcPr>
            <w:tcW w:w="12615" w:type="dxa"/>
            <w:gridSpan w:val="16"/>
            <w:tcBorders>
              <w:top w:val="single" w:sz="4" w:space="0" w:color="6C6864"/>
              <w:left w:val="nil"/>
              <w:bottom w:val="single" w:sz="4" w:space="0" w:color="6C6864"/>
              <w:right w:val="single" w:sz="4" w:space="0" w:color="6C6864"/>
            </w:tcBorders>
            <w:shd w:val="clear" w:color="000000" w:fill="003366"/>
            <w:noWrap/>
            <w:vAlign w:val="center"/>
            <w:hideMark/>
          </w:tcPr>
          <w:p w14:paraId="52FC6D80" w14:textId="77777777" w:rsidR="007D79B0" w:rsidRPr="007D79B0" w:rsidRDefault="007D79B0" w:rsidP="007D79B0">
            <w:pPr>
              <w:spacing w:before="0" w:after="0"/>
              <w:ind w:right="0"/>
              <w:jc w:val="center"/>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 xml:space="preserve"> </w:t>
            </w:r>
          </w:p>
        </w:tc>
      </w:tr>
      <w:tr w:rsidR="007D79B0" w:rsidRPr="007D79B0" w14:paraId="7622DA57"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0D8084D3"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Önkormányzati épületek, berendezések/létesítmények</w:t>
            </w:r>
          </w:p>
        </w:tc>
        <w:tc>
          <w:tcPr>
            <w:tcW w:w="992" w:type="dxa"/>
            <w:tcBorders>
              <w:top w:val="nil"/>
              <w:left w:val="nil"/>
              <w:bottom w:val="single" w:sz="4" w:space="0" w:color="6C6864"/>
              <w:right w:val="single" w:sz="4" w:space="0" w:color="6C6864"/>
            </w:tcBorders>
            <w:shd w:val="clear" w:color="000000" w:fill="F8F8F8"/>
            <w:noWrap/>
            <w:vAlign w:val="center"/>
            <w:hideMark/>
          </w:tcPr>
          <w:p w14:paraId="167455C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3966</w:t>
            </w:r>
          </w:p>
        </w:tc>
        <w:tc>
          <w:tcPr>
            <w:tcW w:w="1338" w:type="dxa"/>
            <w:tcBorders>
              <w:top w:val="nil"/>
              <w:left w:val="nil"/>
              <w:bottom w:val="single" w:sz="4" w:space="0" w:color="6C6864"/>
              <w:right w:val="single" w:sz="4" w:space="0" w:color="6C6864"/>
            </w:tcBorders>
            <w:shd w:val="clear" w:color="000000" w:fill="F8F8F8"/>
            <w:noWrap/>
            <w:vAlign w:val="center"/>
            <w:hideMark/>
          </w:tcPr>
          <w:p w14:paraId="080BF6A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4E016CE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20566</w:t>
            </w:r>
          </w:p>
        </w:tc>
        <w:tc>
          <w:tcPr>
            <w:tcW w:w="853" w:type="dxa"/>
            <w:tcBorders>
              <w:top w:val="nil"/>
              <w:left w:val="nil"/>
              <w:bottom w:val="single" w:sz="4" w:space="0" w:color="6C6864"/>
              <w:right w:val="single" w:sz="4" w:space="0" w:color="6C6864"/>
            </w:tcBorders>
            <w:shd w:val="clear" w:color="000000" w:fill="F8F8F8"/>
            <w:noWrap/>
            <w:vAlign w:val="center"/>
            <w:hideMark/>
          </w:tcPr>
          <w:p w14:paraId="27BCDCA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1368AAC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316BBD0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0D3E91C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346A4A0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6CA752E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6A251A2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2C690BB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54F3DC4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A5747D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716CFDF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7D56EEC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0B13153F" w14:textId="38FE570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24</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532</w:t>
            </w:r>
          </w:p>
        </w:tc>
      </w:tr>
      <w:tr w:rsidR="007D79B0" w:rsidRPr="007D79B0" w14:paraId="42F52647" w14:textId="77777777" w:rsidTr="00B16219">
        <w:trPr>
          <w:trHeight w:val="585"/>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vAlign w:val="center"/>
            <w:hideMark/>
          </w:tcPr>
          <w:p w14:paraId="321F2E3F"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Szolgáltató (nem önkormányzati) épületek, berendezések/létesítmények</w:t>
            </w:r>
          </w:p>
        </w:tc>
        <w:tc>
          <w:tcPr>
            <w:tcW w:w="992" w:type="dxa"/>
            <w:tcBorders>
              <w:top w:val="nil"/>
              <w:left w:val="nil"/>
              <w:bottom w:val="single" w:sz="4" w:space="0" w:color="6C6864"/>
              <w:right w:val="single" w:sz="4" w:space="0" w:color="6C6864"/>
            </w:tcBorders>
            <w:shd w:val="clear" w:color="000000" w:fill="F8F8F8"/>
            <w:noWrap/>
            <w:vAlign w:val="center"/>
            <w:hideMark/>
          </w:tcPr>
          <w:p w14:paraId="713DFD6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10055</w:t>
            </w:r>
          </w:p>
        </w:tc>
        <w:tc>
          <w:tcPr>
            <w:tcW w:w="1338" w:type="dxa"/>
            <w:tcBorders>
              <w:top w:val="nil"/>
              <w:left w:val="nil"/>
              <w:bottom w:val="single" w:sz="4" w:space="0" w:color="6C6864"/>
              <w:right w:val="single" w:sz="4" w:space="0" w:color="6C6864"/>
            </w:tcBorders>
            <w:shd w:val="clear" w:color="000000" w:fill="F8F8F8"/>
            <w:noWrap/>
            <w:vAlign w:val="center"/>
            <w:hideMark/>
          </w:tcPr>
          <w:p w14:paraId="723036E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780</w:t>
            </w:r>
          </w:p>
        </w:tc>
        <w:tc>
          <w:tcPr>
            <w:tcW w:w="647" w:type="dxa"/>
            <w:tcBorders>
              <w:top w:val="nil"/>
              <w:left w:val="nil"/>
              <w:bottom w:val="single" w:sz="4" w:space="0" w:color="6C6864"/>
              <w:right w:val="single" w:sz="4" w:space="0" w:color="6C6864"/>
            </w:tcBorders>
            <w:shd w:val="clear" w:color="000000" w:fill="F8F8F8"/>
            <w:noWrap/>
            <w:vAlign w:val="center"/>
            <w:hideMark/>
          </w:tcPr>
          <w:p w14:paraId="3EB83DE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5399</w:t>
            </w:r>
          </w:p>
        </w:tc>
        <w:tc>
          <w:tcPr>
            <w:tcW w:w="853" w:type="dxa"/>
            <w:tcBorders>
              <w:top w:val="nil"/>
              <w:left w:val="nil"/>
              <w:bottom w:val="single" w:sz="4" w:space="0" w:color="6C6864"/>
              <w:right w:val="single" w:sz="4" w:space="0" w:color="6C6864"/>
            </w:tcBorders>
            <w:shd w:val="clear" w:color="000000" w:fill="F8F8F8"/>
            <w:noWrap/>
            <w:vAlign w:val="center"/>
            <w:hideMark/>
          </w:tcPr>
          <w:p w14:paraId="3D2A862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23686BF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7802C39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1D17328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1DFB473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4BE86D8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EBE149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4D28516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1EC6A10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451C322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65BCED3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1BE62CA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684BE74B" w14:textId="105D886E"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16</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235</w:t>
            </w:r>
          </w:p>
        </w:tc>
      </w:tr>
      <w:tr w:rsidR="007D79B0" w:rsidRPr="007D79B0" w14:paraId="1419CC9C"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51CA3933"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Lakóépületek</w:t>
            </w:r>
          </w:p>
        </w:tc>
        <w:tc>
          <w:tcPr>
            <w:tcW w:w="992" w:type="dxa"/>
            <w:tcBorders>
              <w:top w:val="nil"/>
              <w:left w:val="nil"/>
              <w:bottom w:val="single" w:sz="4" w:space="0" w:color="6C6864"/>
              <w:right w:val="single" w:sz="4" w:space="0" w:color="6C6864"/>
            </w:tcBorders>
            <w:shd w:val="clear" w:color="000000" w:fill="F8F8F8"/>
            <w:noWrap/>
            <w:vAlign w:val="center"/>
            <w:hideMark/>
          </w:tcPr>
          <w:p w14:paraId="5601375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19317</w:t>
            </w:r>
          </w:p>
        </w:tc>
        <w:tc>
          <w:tcPr>
            <w:tcW w:w="1338" w:type="dxa"/>
            <w:tcBorders>
              <w:top w:val="nil"/>
              <w:left w:val="nil"/>
              <w:bottom w:val="single" w:sz="4" w:space="0" w:color="6C6864"/>
              <w:right w:val="single" w:sz="4" w:space="0" w:color="6C6864"/>
            </w:tcBorders>
            <w:shd w:val="clear" w:color="000000" w:fill="F8F8F8"/>
            <w:noWrap/>
            <w:vAlign w:val="center"/>
            <w:hideMark/>
          </w:tcPr>
          <w:p w14:paraId="07B4C7F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3D6833E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20566</w:t>
            </w:r>
          </w:p>
        </w:tc>
        <w:tc>
          <w:tcPr>
            <w:tcW w:w="853" w:type="dxa"/>
            <w:tcBorders>
              <w:top w:val="nil"/>
              <w:left w:val="nil"/>
              <w:bottom w:val="single" w:sz="4" w:space="0" w:color="6C6864"/>
              <w:right w:val="single" w:sz="4" w:space="0" w:color="6C6864"/>
            </w:tcBorders>
            <w:shd w:val="clear" w:color="000000" w:fill="F8F8F8"/>
            <w:noWrap/>
            <w:vAlign w:val="center"/>
            <w:hideMark/>
          </w:tcPr>
          <w:p w14:paraId="619B472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1D06A70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2341651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1ECF349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0E22330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510CF5D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869</w:t>
            </w:r>
          </w:p>
        </w:tc>
        <w:tc>
          <w:tcPr>
            <w:tcW w:w="709" w:type="dxa"/>
            <w:tcBorders>
              <w:top w:val="nil"/>
              <w:left w:val="nil"/>
              <w:bottom w:val="single" w:sz="4" w:space="0" w:color="6C6864"/>
              <w:right w:val="single" w:sz="4" w:space="0" w:color="6C6864"/>
            </w:tcBorders>
            <w:shd w:val="clear" w:color="000000" w:fill="F8F8F8"/>
            <w:noWrap/>
            <w:vAlign w:val="center"/>
            <w:hideMark/>
          </w:tcPr>
          <w:p w14:paraId="793F8EC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3486</w:t>
            </w:r>
          </w:p>
        </w:tc>
        <w:tc>
          <w:tcPr>
            <w:tcW w:w="919" w:type="dxa"/>
            <w:tcBorders>
              <w:top w:val="nil"/>
              <w:left w:val="nil"/>
              <w:bottom w:val="single" w:sz="4" w:space="0" w:color="6C6864"/>
              <w:right w:val="single" w:sz="4" w:space="0" w:color="6C6864"/>
            </w:tcBorders>
            <w:shd w:val="clear" w:color="000000" w:fill="F8F8F8"/>
            <w:noWrap/>
            <w:vAlign w:val="center"/>
            <w:hideMark/>
          </w:tcPr>
          <w:p w14:paraId="165503B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567C6FE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7EDDC46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1CC3F12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2406D09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347C0007" w14:textId="6F47921D"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44</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238</w:t>
            </w:r>
          </w:p>
        </w:tc>
      </w:tr>
      <w:tr w:rsidR="007D79B0" w:rsidRPr="007D79B0" w14:paraId="40813A3E"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3CCB3BC3"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Közvilágítás</w:t>
            </w:r>
          </w:p>
        </w:tc>
        <w:tc>
          <w:tcPr>
            <w:tcW w:w="992" w:type="dxa"/>
            <w:tcBorders>
              <w:top w:val="nil"/>
              <w:left w:val="nil"/>
              <w:bottom w:val="single" w:sz="4" w:space="0" w:color="6C6864"/>
              <w:right w:val="single" w:sz="4" w:space="0" w:color="6C6864"/>
            </w:tcBorders>
            <w:shd w:val="clear" w:color="000000" w:fill="F8F8F8"/>
            <w:noWrap/>
            <w:vAlign w:val="center"/>
            <w:hideMark/>
          </w:tcPr>
          <w:p w14:paraId="5BC07F6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485</w:t>
            </w:r>
          </w:p>
        </w:tc>
        <w:tc>
          <w:tcPr>
            <w:tcW w:w="1338" w:type="dxa"/>
            <w:tcBorders>
              <w:top w:val="nil"/>
              <w:left w:val="nil"/>
              <w:bottom w:val="single" w:sz="4" w:space="0" w:color="6C6864"/>
              <w:right w:val="single" w:sz="4" w:space="0" w:color="6C6864"/>
            </w:tcBorders>
            <w:shd w:val="clear" w:color="000000" w:fill="F8F8F8"/>
            <w:noWrap/>
            <w:vAlign w:val="center"/>
            <w:hideMark/>
          </w:tcPr>
          <w:p w14:paraId="02E585C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3A496BC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2DB84DE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129209B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078A6C3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64658A0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266D6D3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4F047B3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79F73CA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1CDEA67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24A3F38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40C2378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75D99D7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387BEE5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0573A4AD"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485</w:t>
            </w:r>
          </w:p>
        </w:tc>
      </w:tr>
      <w:tr w:rsidR="007D79B0" w:rsidRPr="007D79B0" w14:paraId="3CA23589" w14:textId="77777777" w:rsidTr="00B16219">
        <w:trPr>
          <w:trHeight w:val="330"/>
        </w:trPr>
        <w:tc>
          <w:tcPr>
            <w:tcW w:w="811" w:type="dxa"/>
            <w:vMerge w:val="restart"/>
            <w:tcBorders>
              <w:top w:val="nil"/>
              <w:left w:val="single" w:sz="4" w:space="0" w:color="6C6864"/>
              <w:bottom w:val="single" w:sz="4" w:space="0" w:color="6C6864"/>
              <w:right w:val="single" w:sz="4" w:space="0" w:color="6C6864"/>
            </w:tcBorders>
            <w:shd w:val="clear" w:color="auto" w:fill="auto"/>
            <w:vAlign w:val="center"/>
            <w:hideMark/>
          </w:tcPr>
          <w:p w14:paraId="38A43B9C"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Ipar</w:t>
            </w:r>
          </w:p>
        </w:tc>
        <w:tc>
          <w:tcPr>
            <w:tcW w:w="1736" w:type="dxa"/>
            <w:tcBorders>
              <w:top w:val="nil"/>
              <w:left w:val="nil"/>
              <w:bottom w:val="single" w:sz="4" w:space="0" w:color="6C6864"/>
              <w:right w:val="single" w:sz="4" w:space="0" w:color="6C6864"/>
            </w:tcBorders>
            <w:shd w:val="clear" w:color="auto" w:fill="auto"/>
            <w:noWrap/>
            <w:vAlign w:val="center"/>
            <w:hideMark/>
          </w:tcPr>
          <w:p w14:paraId="0F8F9668"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Nem ETS-ágazat</w:t>
            </w:r>
          </w:p>
        </w:tc>
        <w:tc>
          <w:tcPr>
            <w:tcW w:w="992" w:type="dxa"/>
            <w:tcBorders>
              <w:top w:val="nil"/>
              <w:left w:val="nil"/>
              <w:bottom w:val="single" w:sz="4" w:space="0" w:color="6C6864"/>
              <w:right w:val="single" w:sz="4" w:space="0" w:color="6C6864"/>
            </w:tcBorders>
            <w:shd w:val="clear" w:color="000000" w:fill="F8F8F8"/>
            <w:noWrap/>
            <w:vAlign w:val="center"/>
            <w:hideMark/>
          </w:tcPr>
          <w:p w14:paraId="1289D93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6336</w:t>
            </w:r>
          </w:p>
        </w:tc>
        <w:tc>
          <w:tcPr>
            <w:tcW w:w="1338" w:type="dxa"/>
            <w:tcBorders>
              <w:top w:val="nil"/>
              <w:left w:val="nil"/>
              <w:bottom w:val="single" w:sz="4" w:space="0" w:color="6C6864"/>
              <w:right w:val="single" w:sz="4" w:space="0" w:color="6C6864"/>
            </w:tcBorders>
            <w:shd w:val="clear" w:color="000000" w:fill="F8F8F8"/>
            <w:noWrap/>
            <w:vAlign w:val="center"/>
            <w:hideMark/>
          </w:tcPr>
          <w:p w14:paraId="4D5FE19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725EFF7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5399</w:t>
            </w:r>
          </w:p>
        </w:tc>
        <w:tc>
          <w:tcPr>
            <w:tcW w:w="853" w:type="dxa"/>
            <w:tcBorders>
              <w:top w:val="nil"/>
              <w:left w:val="nil"/>
              <w:bottom w:val="single" w:sz="4" w:space="0" w:color="6C6864"/>
              <w:right w:val="single" w:sz="4" w:space="0" w:color="6C6864"/>
            </w:tcBorders>
            <w:shd w:val="clear" w:color="000000" w:fill="F8F8F8"/>
            <w:noWrap/>
            <w:vAlign w:val="center"/>
            <w:hideMark/>
          </w:tcPr>
          <w:p w14:paraId="417AE08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2205722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45F89EA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6DEB42C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756D015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71DA346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5B19821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7C9FFC5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209FEBC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3225BD7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6CE2353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3D20D85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3018A5ED" w14:textId="27BD5E8B"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11</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736</w:t>
            </w:r>
          </w:p>
        </w:tc>
      </w:tr>
      <w:tr w:rsidR="007D79B0" w:rsidRPr="007D79B0" w14:paraId="5EB0D9B1" w14:textId="77777777" w:rsidTr="00B16219">
        <w:trPr>
          <w:trHeight w:val="450"/>
        </w:trPr>
        <w:tc>
          <w:tcPr>
            <w:tcW w:w="811" w:type="dxa"/>
            <w:vMerge/>
            <w:tcBorders>
              <w:top w:val="nil"/>
              <w:left w:val="single" w:sz="4" w:space="0" w:color="6C6864"/>
              <w:bottom w:val="single" w:sz="4" w:space="0" w:color="6C6864"/>
              <w:right w:val="single" w:sz="4" w:space="0" w:color="6C6864"/>
            </w:tcBorders>
            <w:vAlign w:val="center"/>
            <w:hideMark/>
          </w:tcPr>
          <w:p w14:paraId="35ECAAB4"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p>
        </w:tc>
        <w:tc>
          <w:tcPr>
            <w:tcW w:w="1736" w:type="dxa"/>
            <w:tcBorders>
              <w:top w:val="nil"/>
              <w:left w:val="nil"/>
              <w:bottom w:val="single" w:sz="4" w:space="0" w:color="6C6864"/>
              <w:right w:val="single" w:sz="4" w:space="0" w:color="6C6864"/>
            </w:tcBorders>
            <w:shd w:val="clear" w:color="auto" w:fill="auto"/>
            <w:vAlign w:val="center"/>
            <w:hideMark/>
          </w:tcPr>
          <w:p w14:paraId="535D7E60"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 xml:space="preserve">ETS </w:t>
            </w:r>
            <w:r w:rsidRPr="007D79B0">
              <w:rPr>
                <w:rFonts w:ascii="Arial" w:eastAsia="Times New Roman" w:hAnsi="Arial" w:cs="Arial"/>
                <w:color w:val="808080"/>
                <w:spacing w:val="0"/>
                <w:sz w:val="16"/>
                <w:szCs w:val="16"/>
                <w:lang w:eastAsia="hu-HU"/>
              </w:rPr>
              <w:t>(nem javasolt)</w:t>
            </w:r>
          </w:p>
        </w:tc>
        <w:tc>
          <w:tcPr>
            <w:tcW w:w="992" w:type="dxa"/>
            <w:tcBorders>
              <w:top w:val="nil"/>
              <w:left w:val="nil"/>
              <w:bottom w:val="single" w:sz="4" w:space="0" w:color="6C6864"/>
              <w:right w:val="single" w:sz="4" w:space="0" w:color="6C6864"/>
            </w:tcBorders>
            <w:shd w:val="clear" w:color="000000" w:fill="F8F8F8"/>
            <w:noWrap/>
            <w:vAlign w:val="center"/>
            <w:hideMark/>
          </w:tcPr>
          <w:p w14:paraId="44C6118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1338" w:type="dxa"/>
            <w:tcBorders>
              <w:top w:val="nil"/>
              <w:left w:val="nil"/>
              <w:bottom w:val="single" w:sz="4" w:space="0" w:color="6C6864"/>
              <w:right w:val="single" w:sz="4" w:space="0" w:color="6C6864"/>
            </w:tcBorders>
            <w:shd w:val="clear" w:color="000000" w:fill="F8F8F8"/>
            <w:noWrap/>
            <w:vAlign w:val="center"/>
            <w:hideMark/>
          </w:tcPr>
          <w:p w14:paraId="7D9C1E8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694CAFE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3E05496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6BDD9A0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2F6B05C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37C9EAF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5848556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6A024A4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74E8868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177D786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4380EA6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43AD22D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641F9A5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2B716AA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3914669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r>
      <w:tr w:rsidR="007D79B0" w:rsidRPr="007D79B0" w14:paraId="14B825A7"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419C3A89"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Részösszeg</w:t>
            </w:r>
          </w:p>
        </w:tc>
        <w:tc>
          <w:tcPr>
            <w:tcW w:w="992" w:type="dxa"/>
            <w:tcBorders>
              <w:top w:val="nil"/>
              <w:left w:val="nil"/>
              <w:bottom w:val="single" w:sz="4" w:space="0" w:color="6C6864"/>
              <w:right w:val="single" w:sz="4" w:space="0" w:color="6C6864"/>
            </w:tcBorders>
            <w:shd w:val="clear" w:color="000000" w:fill="F8F8F8"/>
            <w:noWrap/>
            <w:vAlign w:val="center"/>
            <w:hideMark/>
          </w:tcPr>
          <w:p w14:paraId="217E6E7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40159</w:t>
            </w:r>
          </w:p>
        </w:tc>
        <w:tc>
          <w:tcPr>
            <w:tcW w:w="1338" w:type="dxa"/>
            <w:tcBorders>
              <w:top w:val="nil"/>
              <w:left w:val="nil"/>
              <w:bottom w:val="single" w:sz="4" w:space="0" w:color="6C6864"/>
              <w:right w:val="single" w:sz="4" w:space="0" w:color="6C6864"/>
            </w:tcBorders>
            <w:shd w:val="clear" w:color="000000" w:fill="F8F8F8"/>
            <w:noWrap/>
            <w:vAlign w:val="center"/>
            <w:hideMark/>
          </w:tcPr>
          <w:p w14:paraId="0A5FA24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780</w:t>
            </w:r>
          </w:p>
        </w:tc>
        <w:tc>
          <w:tcPr>
            <w:tcW w:w="647" w:type="dxa"/>
            <w:tcBorders>
              <w:top w:val="nil"/>
              <w:left w:val="nil"/>
              <w:bottom w:val="single" w:sz="4" w:space="0" w:color="6C6864"/>
              <w:right w:val="single" w:sz="4" w:space="0" w:color="6C6864"/>
            </w:tcBorders>
            <w:shd w:val="clear" w:color="000000" w:fill="F8F8F8"/>
            <w:noWrap/>
            <w:vAlign w:val="center"/>
            <w:hideMark/>
          </w:tcPr>
          <w:p w14:paraId="11E0F3E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33727</w:t>
            </w:r>
          </w:p>
        </w:tc>
        <w:tc>
          <w:tcPr>
            <w:tcW w:w="853" w:type="dxa"/>
            <w:tcBorders>
              <w:top w:val="nil"/>
              <w:left w:val="nil"/>
              <w:bottom w:val="single" w:sz="4" w:space="0" w:color="6C6864"/>
              <w:right w:val="single" w:sz="4" w:space="0" w:color="6C6864"/>
            </w:tcBorders>
            <w:shd w:val="clear" w:color="000000" w:fill="F8F8F8"/>
            <w:noWrap/>
            <w:vAlign w:val="center"/>
            <w:hideMark/>
          </w:tcPr>
          <w:p w14:paraId="7DF9BFA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713A689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68CB840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629507A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0A52E52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292E33C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869</w:t>
            </w:r>
          </w:p>
        </w:tc>
        <w:tc>
          <w:tcPr>
            <w:tcW w:w="709" w:type="dxa"/>
            <w:tcBorders>
              <w:top w:val="nil"/>
              <w:left w:val="nil"/>
              <w:bottom w:val="single" w:sz="4" w:space="0" w:color="6C6864"/>
              <w:right w:val="single" w:sz="4" w:space="0" w:color="6C6864"/>
            </w:tcBorders>
            <w:shd w:val="clear" w:color="000000" w:fill="F8F8F8"/>
            <w:noWrap/>
            <w:vAlign w:val="center"/>
            <w:hideMark/>
          </w:tcPr>
          <w:p w14:paraId="6C8549F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3486</w:t>
            </w:r>
          </w:p>
        </w:tc>
        <w:tc>
          <w:tcPr>
            <w:tcW w:w="919" w:type="dxa"/>
            <w:tcBorders>
              <w:top w:val="nil"/>
              <w:left w:val="nil"/>
              <w:bottom w:val="single" w:sz="4" w:space="0" w:color="6C6864"/>
              <w:right w:val="single" w:sz="4" w:space="0" w:color="6C6864"/>
            </w:tcBorders>
            <w:shd w:val="clear" w:color="000000" w:fill="F8F8F8"/>
            <w:noWrap/>
            <w:vAlign w:val="center"/>
            <w:hideMark/>
          </w:tcPr>
          <w:p w14:paraId="5074299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136BF54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FAE38F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49CCBCE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4E774A2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51646D0B" w14:textId="26E0C5A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79</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021</w:t>
            </w:r>
          </w:p>
        </w:tc>
      </w:tr>
      <w:tr w:rsidR="007D79B0" w:rsidRPr="007D79B0" w14:paraId="45887A74"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7789254C"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KÖZLEKEDÉS</w:t>
            </w:r>
          </w:p>
        </w:tc>
        <w:tc>
          <w:tcPr>
            <w:tcW w:w="12615" w:type="dxa"/>
            <w:gridSpan w:val="16"/>
            <w:tcBorders>
              <w:top w:val="single" w:sz="4" w:space="0" w:color="6C6864"/>
              <w:left w:val="nil"/>
              <w:bottom w:val="single" w:sz="4" w:space="0" w:color="6C6864"/>
              <w:right w:val="single" w:sz="4" w:space="0" w:color="6C6864"/>
            </w:tcBorders>
            <w:shd w:val="clear" w:color="000000" w:fill="003366"/>
            <w:noWrap/>
            <w:vAlign w:val="center"/>
            <w:hideMark/>
          </w:tcPr>
          <w:p w14:paraId="6368C633"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 </w:t>
            </w:r>
          </w:p>
        </w:tc>
      </w:tr>
      <w:tr w:rsidR="007D79B0" w:rsidRPr="007D79B0" w14:paraId="6679CB63"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1FCE8B82"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Önkormányzati flotta</w:t>
            </w:r>
          </w:p>
        </w:tc>
        <w:tc>
          <w:tcPr>
            <w:tcW w:w="992" w:type="dxa"/>
            <w:tcBorders>
              <w:top w:val="nil"/>
              <w:left w:val="nil"/>
              <w:bottom w:val="single" w:sz="4" w:space="0" w:color="6C6864"/>
              <w:right w:val="single" w:sz="4" w:space="0" w:color="6C6864"/>
            </w:tcBorders>
            <w:shd w:val="clear" w:color="000000" w:fill="F8F8F8"/>
            <w:noWrap/>
            <w:vAlign w:val="center"/>
            <w:hideMark/>
          </w:tcPr>
          <w:p w14:paraId="51CACC1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1338" w:type="dxa"/>
            <w:tcBorders>
              <w:top w:val="nil"/>
              <w:left w:val="nil"/>
              <w:bottom w:val="single" w:sz="4" w:space="0" w:color="6C6864"/>
              <w:right w:val="single" w:sz="4" w:space="0" w:color="6C6864"/>
            </w:tcBorders>
            <w:shd w:val="clear" w:color="000000" w:fill="F8F8F8"/>
            <w:noWrap/>
            <w:vAlign w:val="center"/>
            <w:hideMark/>
          </w:tcPr>
          <w:p w14:paraId="6C05AF8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312CC2D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1D3A728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6647FA5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725B7A8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6</w:t>
            </w:r>
          </w:p>
        </w:tc>
        <w:tc>
          <w:tcPr>
            <w:tcW w:w="824" w:type="dxa"/>
            <w:tcBorders>
              <w:top w:val="nil"/>
              <w:left w:val="nil"/>
              <w:bottom w:val="single" w:sz="4" w:space="0" w:color="6C6864"/>
              <w:right w:val="single" w:sz="4" w:space="0" w:color="6C6864"/>
            </w:tcBorders>
            <w:shd w:val="clear" w:color="000000" w:fill="F8F8F8"/>
            <w:noWrap/>
            <w:vAlign w:val="center"/>
            <w:hideMark/>
          </w:tcPr>
          <w:p w14:paraId="3A794DB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56</w:t>
            </w:r>
          </w:p>
        </w:tc>
        <w:tc>
          <w:tcPr>
            <w:tcW w:w="867" w:type="dxa"/>
            <w:tcBorders>
              <w:top w:val="nil"/>
              <w:left w:val="nil"/>
              <w:bottom w:val="single" w:sz="4" w:space="0" w:color="6C6864"/>
              <w:right w:val="single" w:sz="4" w:space="0" w:color="6C6864"/>
            </w:tcBorders>
            <w:shd w:val="clear" w:color="000000" w:fill="F8F8F8"/>
            <w:noWrap/>
            <w:vAlign w:val="center"/>
            <w:hideMark/>
          </w:tcPr>
          <w:p w14:paraId="5AA80F5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7C60977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09F0EB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11053B2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10BB46D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7B99BA1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5384D43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29CEA73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77F0A86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62</w:t>
            </w:r>
          </w:p>
        </w:tc>
      </w:tr>
      <w:tr w:rsidR="007D79B0" w:rsidRPr="007D79B0" w14:paraId="06A2B370"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697C8FEC"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 xml:space="preserve">Tömegközlekedés </w:t>
            </w:r>
          </w:p>
        </w:tc>
        <w:tc>
          <w:tcPr>
            <w:tcW w:w="992" w:type="dxa"/>
            <w:tcBorders>
              <w:top w:val="nil"/>
              <w:left w:val="nil"/>
              <w:bottom w:val="single" w:sz="4" w:space="0" w:color="6C6864"/>
              <w:right w:val="single" w:sz="4" w:space="0" w:color="6C6864"/>
            </w:tcBorders>
            <w:shd w:val="clear" w:color="000000" w:fill="F8F8F8"/>
            <w:noWrap/>
            <w:vAlign w:val="center"/>
            <w:hideMark/>
          </w:tcPr>
          <w:p w14:paraId="6AAA2D5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1338" w:type="dxa"/>
            <w:tcBorders>
              <w:top w:val="nil"/>
              <w:left w:val="nil"/>
              <w:bottom w:val="single" w:sz="4" w:space="0" w:color="6C6864"/>
              <w:right w:val="single" w:sz="4" w:space="0" w:color="6C6864"/>
            </w:tcBorders>
            <w:shd w:val="clear" w:color="000000" w:fill="F8F8F8"/>
            <w:noWrap/>
            <w:vAlign w:val="center"/>
            <w:hideMark/>
          </w:tcPr>
          <w:p w14:paraId="1D9A764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49B8CF3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51F37FF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0581565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4DDAFEA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9265</w:t>
            </w:r>
          </w:p>
        </w:tc>
        <w:tc>
          <w:tcPr>
            <w:tcW w:w="824" w:type="dxa"/>
            <w:tcBorders>
              <w:top w:val="nil"/>
              <w:left w:val="nil"/>
              <w:bottom w:val="single" w:sz="4" w:space="0" w:color="6C6864"/>
              <w:right w:val="single" w:sz="4" w:space="0" w:color="6C6864"/>
            </w:tcBorders>
            <w:shd w:val="clear" w:color="000000" w:fill="F8F8F8"/>
            <w:noWrap/>
            <w:vAlign w:val="center"/>
            <w:hideMark/>
          </w:tcPr>
          <w:p w14:paraId="6567665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4ACD069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3683C96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78D1F40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298C275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00CEB47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14EEDE81"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2ADAAC1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2208E0A9"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499F7D9C" w14:textId="180B5244"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9</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265</w:t>
            </w:r>
          </w:p>
        </w:tc>
      </w:tr>
      <w:tr w:rsidR="007D79B0" w:rsidRPr="007D79B0" w14:paraId="35CD5EED"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2ACA7EBE"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lastRenderedPageBreak/>
              <w:t xml:space="preserve">Magáncélú és kereskedelmi szállítás  </w:t>
            </w:r>
          </w:p>
        </w:tc>
        <w:tc>
          <w:tcPr>
            <w:tcW w:w="992" w:type="dxa"/>
            <w:tcBorders>
              <w:top w:val="nil"/>
              <w:left w:val="nil"/>
              <w:bottom w:val="single" w:sz="4" w:space="0" w:color="6C6864"/>
              <w:right w:val="single" w:sz="4" w:space="0" w:color="6C6864"/>
            </w:tcBorders>
            <w:shd w:val="clear" w:color="000000" w:fill="F8F8F8"/>
            <w:noWrap/>
            <w:vAlign w:val="center"/>
            <w:hideMark/>
          </w:tcPr>
          <w:p w14:paraId="356D1B9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1338" w:type="dxa"/>
            <w:tcBorders>
              <w:top w:val="nil"/>
              <w:left w:val="nil"/>
              <w:bottom w:val="single" w:sz="4" w:space="0" w:color="6C6864"/>
              <w:right w:val="single" w:sz="4" w:space="0" w:color="6C6864"/>
            </w:tcBorders>
            <w:shd w:val="clear" w:color="000000" w:fill="F8F8F8"/>
            <w:noWrap/>
            <w:vAlign w:val="center"/>
            <w:hideMark/>
          </w:tcPr>
          <w:p w14:paraId="35C7234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33A21F7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6D9DA73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5424CF6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2335AE50"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6983</w:t>
            </w:r>
          </w:p>
        </w:tc>
        <w:tc>
          <w:tcPr>
            <w:tcW w:w="824" w:type="dxa"/>
            <w:tcBorders>
              <w:top w:val="nil"/>
              <w:left w:val="nil"/>
              <w:bottom w:val="single" w:sz="4" w:space="0" w:color="6C6864"/>
              <w:right w:val="single" w:sz="4" w:space="0" w:color="6C6864"/>
            </w:tcBorders>
            <w:shd w:val="clear" w:color="000000" w:fill="F8F8F8"/>
            <w:noWrap/>
            <w:vAlign w:val="center"/>
            <w:hideMark/>
          </w:tcPr>
          <w:p w14:paraId="5D6CEB4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16537</w:t>
            </w:r>
          </w:p>
        </w:tc>
        <w:tc>
          <w:tcPr>
            <w:tcW w:w="867" w:type="dxa"/>
            <w:tcBorders>
              <w:top w:val="nil"/>
              <w:left w:val="nil"/>
              <w:bottom w:val="single" w:sz="4" w:space="0" w:color="6C6864"/>
              <w:right w:val="single" w:sz="4" w:space="0" w:color="6C6864"/>
            </w:tcBorders>
            <w:shd w:val="clear" w:color="000000" w:fill="F8F8F8"/>
            <w:noWrap/>
            <w:vAlign w:val="center"/>
            <w:hideMark/>
          </w:tcPr>
          <w:p w14:paraId="368A25A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6CD38056"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08EF491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5ED30BA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617411B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3CD95F5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7A2B8B15"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738395D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1A186AFE" w14:textId="42E9298A"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23</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520</w:t>
            </w:r>
          </w:p>
        </w:tc>
      </w:tr>
      <w:tr w:rsidR="007D79B0" w:rsidRPr="007D79B0" w14:paraId="67C08E50"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22BF7CF8"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Részösszeg</w:t>
            </w:r>
          </w:p>
        </w:tc>
        <w:tc>
          <w:tcPr>
            <w:tcW w:w="992" w:type="dxa"/>
            <w:tcBorders>
              <w:top w:val="nil"/>
              <w:left w:val="nil"/>
              <w:bottom w:val="single" w:sz="4" w:space="0" w:color="6C6864"/>
              <w:right w:val="single" w:sz="4" w:space="0" w:color="6C6864"/>
            </w:tcBorders>
            <w:shd w:val="clear" w:color="000000" w:fill="F8F8F8"/>
            <w:noWrap/>
            <w:vAlign w:val="center"/>
            <w:hideMark/>
          </w:tcPr>
          <w:p w14:paraId="272A0BE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1338" w:type="dxa"/>
            <w:tcBorders>
              <w:top w:val="nil"/>
              <w:left w:val="nil"/>
              <w:bottom w:val="single" w:sz="4" w:space="0" w:color="6C6864"/>
              <w:right w:val="single" w:sz="4" w:space="0" w:color="6C6864"/>
            </w:tcBorders>
            <w:shd w:val="clear" w:color="000000" w:fill="F8F8F8"/>
            <w:noWrap/>
            <w:vAlign w:val="center"/>
            <w:hideMark/>
          </w:tcPr>
          <w:p w14:paraId="1316DC7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6F152C6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1A56585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7D870C0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40E5DC0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16254</w:t>
            </w:r>
          </w:p>
        </w:tc>
        <w:tc>
          <w:tcPr>
            <w:tcW w:w="824" w:type="dxa"/>
            <w:tcBorders>
              <w:top w:val="nil"/>
              <w:left w:val="nil"/>
              <w:bottom w:val="single" w:sz="4" w:space="0" w:color="6C6864"/>
              <w:right w:val="single" w:sz="4" w:space="0" w:color="6C6864"/>
            </w:tcBorders>
            <w:shd w:val="clear" w:color="000000" w:fill="F8F8F8"/>
            <w:noWrap/>
            <w:vAlign w:val="center"/>
            <w:hideMark/>
          </w:tcPr>
          <w:p w14:paraId="4D38122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16592</w:t>
            </w:r>
          </w:p>
        </w:tc>
        <w:tc>
          <w:tcPr>
            <w:tcW w:w="867" w:type="dxa"/>
            <w:tcBorders>
              <w:top w:val="nil"/>
              <w:left w:val="nil"/>
              <w:bottom w:val="single" w:sz="4" w:space="0" w:color="6C6864"/>
              <w:right w:val="single" w:sz="4" w:space="0" w:color="6C6864"/>
            </w:tcBorders>
            <w:shd w:val="clear" w:color="000000" w:fill="F8F8F8"/>
            <w:noWrap/>
            <w:vAlign w:val="center"/>
            <w:hideMark/>
          </w:tcPr>
          <w:p w14:paraId="7B1E234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4E3D7B2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7AB08F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6784F97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7362904F"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2747173E"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6D5378C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364CEFD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4099CFAA" w14:textId="05EB5E9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32</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846</w:t>
            </w:r>
          </w:p>
        </w:tc>
      </w:tr>
      <w:tr w:rsidR="007D79B0" w:rsidRPr="007D79B0" w14:paraId="35E6A979"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61207FEE"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 xml:space="preserve">EGYÉB </w:t>
            </w:r>
          </w:p>
        </w:tc>
        <w:tc>
          <w:tcPr>
            <w:tcW w:w="12615" w:type="dxa"/>
            <w:gridSpan w:val="16"/>
            <w:tcBorders>
              <w:top w:val="single" w:sz="4" w:space="0" w:color="6C6864"/>
              <w:left w:val="nil"/>
              <w:bottom w:val="single" w:sz="4" w:space="0" w:color="6C6864"/>
              <w:right w:val="single" w:sz="4" w:space="0" w:color="6C6864"/>
            </w:tcBorders>
            <w:shd w:val="clear" w:color="000000" w:fill="003366"/>
            <w:noWrap/>
            <w:vAlign w:val="center"/>
            <w:hideMark/>
          </w:tcPr>
          <w:p w14:paraId="36D8CABE"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 </w:t>
            </w:r>
          </w:p>
        </w:tc>
      </w:tr>
      <w:tr w:rsidR="007D79B0" w:rsidRPr="007D79B0" w14:paraId="45BCA556"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FFFFFF"/>
            <w:noWrap/>
            <w:vAlign w:val="center"/>
            <w:hideMark/>
          </w:tcPr>
          <w:p w14:paraId="6D00679D"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Mezőgazdaság, erdőgazdálkodás, halászat</w:t>
            </w:r>
          </w:p>
        </w:tc>
        <w:tc>
          <w:tcPr>
            <w:tcW w:w="992" w:type="dxa"/>
            <w:tcBorders>
              <w:top w:val="nil"/>
              <w:left w:val="nil"/>
              <w:bottom w:val="single" w:sz="4" w:space="0" w:color="6C6864"/>
              <w:right w:val="single" w:sz="4" w:space="0" w:color="6C6864"/>
            </w:tcBorders>
            <w:shd w:val="clear" w:color="000000" w:fill="F8F8F8"/>
            <w:noWrap/>
            <w:vAlign w:val="center"/>
            <w:hideMark/>
          </w:tcPr>
          <w:p w14:paraId="4393D803"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255</w:t>
            </w:r>
          </w:p>
        </w:tc>
        <w:tc>
          <w:tcPr>
            <w:tcW w:w="1338" w:type="dxa"/>
            <w:tcBorders>
              <w:top w:val="nil"/>
              <w:left w:val="nil"/>
              <w:bottom w:val="single" w:sz="4" w:space="0" w:color="6C6864"/>
              <w:right w:val="single" w:sz="4" w:space="0" w:color="6C6864"/>
            </w:tcBorders>
            <w:shd w:val="clear" w:color="000000" w:fill="F8F8F8"/>
            <w:noWrap/>
            <w:vAlign w:val="center"/>
            <w:hideMark/>
          </w:tcPr>
          <w:p w14:paraId="19D2CD2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47" w:type="dxa"/>
            <w:tcBorders>
              <w:top w:val="nil"/>
              <w:left w:val="nil"/>
              <w:bottom w:val="single" w:sz="4" w:space="0" w:color="6C6864"/>
              <w:right w:val="single" w:sz="4" w:space="0" w:color="6C6864"/>
            </w:tcBorders>
            <w:shd w:val="clear" w:color="000000" w:fill="F8F8F8"/>
            <w:noWrap/>
            <w:vAlign w:val="center"/>
            <w:hideMark/>
          </w:tcPr>
          <w:p w14:paraId="4715E1E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53" w:type="dxa"/>
            <w:tcBorders>
              <w:top w:val="nil"/>
              <w:left w:val="nil"/>
              <w:bottom w:val="single" w:sz="4" w:space="0" w:color="6C6864"/>
              <w:right w:val="single" w:sz="4" w:space="0" w:color="6C6864"/>
            </w:tcBorders>
            <w:shd w:val="clear" w:color="000000" w:fill="F8F8F8"/>
            <w:noWrap/>
            <w:vAlign w:val="center"/>
            <w:hideMark/>
          </w:tcPr>
          <w:p w14:paraId="2D8861B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64197A8D"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407F6198"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24" w:type="dxa"/>
            <w:tcBorders>
              <w:top w:val="nil"/>
              <w:left w:val="nil"/>
              <w:bottom w:val="single" w:sz="4" w:space="0" w:color="6C6864"/>
              <w:right w:val="single" w:sz="4" w:space="0" w:color="6C6864"/>
            </w:tcBorders>
            <w:shd w:val="clear" w:color="000000" w:fill="F8F8F8"/>
            <w:noWrap/>
            <w:vAlign w:val="center"/>
            <w:hideMark/>
          </w:tcPr>
          <w:p w14:paraId="71CFCD0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7" w:type="dxa"/>
            <w:tcBorders>
              <w:top w:val="nil"/>
              <w:left w:val="nil"/>
              <w:bottom w:val="single" w:sz="4" w:space="0" w:color="6C6864"/>
              <w:right w:val="single" w:sz="4" w:space="0" w:color="6C6864"/>
            </w:tcBorders>
            <w:shd w:val="clear" w:color="000000" w:fill="F8F8F8"/>
            <w:noWrap/>
            <w:vAlign w:val="center"/>
            <w:hideMark/>
          </w:tcPr>
          <w:p w14:paraId="4BFA347A"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58BC148B"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426D0BBC"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919" w:type="dxa"/>
            <w:tcBorders>
              <w:top w:val="nil"/>
              <w:left w:val="nil"/>
              <w:bottom w:val="single" w:sz="4" w:space="0" w:color="6C6864"/>
              <w:right w:val="single" w:sz="4" w:space="0" w:color="6C6864"/>
            </w:tcBorders>
            <w:shd w:val="clear" w:color="000000" w:fill="F8F8F8"/>
            <w:noWrap/>
            <w:vAlign w:val="center"/>
            <w:hideMark/>
          </w:tcPr>
          <w:p w14:paraId="6C68131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6FB0895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62915C04"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7D83F312"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4A10EFC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06CB710D"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255</w:t>
            </w:r>
          </w:p>
        </w:tc>
      </w:tr>
      <w:tr w:rsidR="007D79B0" w:rsidRPr="007D79B0" w14:paraId="53BF9E15" w14:textId="77777777" w:rsidTr="00B16219">
        <w:trPr>
          <w:trHeight w:val="735"/>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003366"/>
            <w:vAlign w:val="center"/>
            <w:hideMark/>
          </w:tcPr>
          <w:p w14:paraId="711FB51F"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MÁS, ENERGIAFOGYASZTÁSHOZ NEM KAPCSOLÓDÓ ÁGAZATOK</w:t>
            </w:r>
          </w:p>
        </w:tc>
        <w:tc>
          <w:tcPr>
            <w:tcW w:w="12615" w:type="dxa"/>
            <w:gridSpan w:val="16"/>
            <w:tcBorders>
              <w:top w:val="single" w:sz="4" w:space="0" w:color="6C6864"/>
              <w:left w:val="nil"/>
              <w:bottom w:val="single" w:sz="4" w:space="0" w:color="6C6864"/>
              <w:right w:val="single" w:sz="4" w:space="0" w:color="6C6864"/>
            </w:tcBorders>
            <w:shd w:val="clear" w:color="000000" w:fill="003366"/>
            <w:noWrap/>
            <w:vAlign w:val="center"/>
            <w:hideMark/>
          </w:tcPr>
          <w:p w14:paraId="68746124"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 </w:t>
            </w:r>
          </w:p>
        </w:tc>
      </w:tr>
      <w:tr w:rsidR="007D79B0" w:rsidRPr="007D79B0" w14:paraId="53E686C3"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FFFFFF"/>
            <w:noWrap/>
            <w:vAlign w:val="center"/>
            <w:hideMark/>
          </w:tcPr>
          <w:p w14:paraId="79207D11"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Hulladékgazdálkodás</w:t>
            </w:r>
          </w:p>
        </w:tc>
        <w:tc>
          <w:tcPr>
            <w:tcW w:w="11746" w:type="dxa"/>
            <w:gridSpan w:val="15"/>
            <w:vMerge w:val="restart"/>
            <w:tcBorders>
              <w:top w:val="single" w:sz="4" w:space="0" w:color="6C6864"/>
              <w:left w:val="single" w:sz="4" w:space="0" w:color="6C6864"/>
              <w:bottom w:val="single" w:sz="4" w:space="0" w:color="6C6864"/>
              <w:right w:val="single" w:sz="4" w:space="0" w:color="6C6864"/>
            </w:tcBorders>
            <w:shd w:val="clear" w:color="000000" w:fill="BFBFBF"/>
            <w:noWrap/>
            <w:vAlign w:val="center"/>
            <w:hideMark/>
          </w:tcPr>
          <w:p w14:paraId="6E6AF587" w14:textId="77777777" w:rsidR="007D79B0" w:rsidRPr="007D79B0" w:rsidRDefault="007D79B0" w:rsidP="007D79B0">
            <w:pPr>
              <w:spacing w:before="0" w:after="0"/>
              <w:ind w:right="0"/>
              <w:jc w:val="center"/>
              <w:rPr>
                <w:rFonts w:ascii="Arial" w:eastAsia="Times New Roman" w:hAnsi="Arial" w:cs="Arial"/>
                <w:color w:val="auto"/>
                <w:spacing w:val="0"/>
                <w:sz w:val="16"/>
                <w:szCs w:val="16"/>
                <w:lang w:eastAsia="hu-HU"/>
              </w:rPr>
            </w:pPr>
            <w:r w:rsidRPr="007D79B0">
              <w:rPr>
                <w:rFonts w:ascii="Arial" w:eastAsia="Times New Roman" w:hAnsi="Arial" w:cs="Arial"/>
                <w:color w:val="auto"/>
                <w:spacing w:val="0"/>
                <w:sz w:val="16"/>
                <w:szCs w:val="16"/>
                <w:lang w:eastAsia="hu-HU"/>
              </w:rPr>
              <w:t> </w:t>
            </w:r>
          </w:p>
        </w:tc>
        <w:tc>
          <w:tcPr>
            <w:tcW w:w="869" w:type="dxa"/>
            <w:tcBorders>
              <w:top w:val="nil"/>
              <w:left w:val="nil"/>
              <w:bottom w:val="single" w:sz="4" w:space="0" w:color="6C6864"/>
              <w:right w:val="single" w:sz="4" w:space="0" w:color="6C6864"/>
            </w:tcBorders>
            <w:shd w:val="clear" w:color="000000" w:fill="F8F8F8"/>
            <w:noWrap/>
            <w:vAlign w:val="center"/>
            <w:hideMark/>
          </w:tcPr>
          <w:p w14:paraId="185A1BBB" w14:textId="319876F6"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9</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487</w:t>
            </w:r>
          </w:p>
        </w:tc>
      </w:tr>
      <w:tr w:rsidR="007D79B0" w:rsidRPr="007D79B0" w14:paraId="6839694D"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4DCCB8A9"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Szennyvízgazdálkodás</w:t>
            </w:r>
          </w:p>
        </w:tc>
        <w:tc>
          <w:tcPr>
            <w:tcW w:w="11746" w:type="dxa"/>
            <w:gridSpan w:val="15"/>
            <w:vMerge/>
            <w:tcBorders>
              <w:top w:val="single" w:sz="4" w:space="0" w:color="6C6864"/>
              <w:left w:val="single" w:sz="4" w:space="0" w:color="6C6864"/>
              <w:bottom w:val="single" w:sz="4" w:space="0" w:color="6C6864"/>
              <w:right w:val="single" w:sz="4" w:space="0" w:color="6C6864"/>
            </w:tcBorders>
            <w:vAlign w:val="center"/>
            <w:hideMark/>
          </w:tcPr>
          <w:p w14:paraId="41D512B9" w14:textId="77777777" w:rsidR="007D79B0" w:rsidRPr="007D79B0" w:rsidRDefault="007D79B0" w:rsidP="007D79B0">
            <w:pPr>
              <w:spacing w:before="0" w:after="0"/>
              <w:ind w:right="0"/>
              <w:jc w:val="left"/>
              <w:rPr>
                <w:rFonts w:ascii="Arial" w:eastAsia="Times New Roman" w:hAnsi="Arial" w:cs="Arial"/>
                <w:color w:val="auto"/>
                <w:spacing w:val="0"/>
                <w:sz w:val="16"/>
                <w:szCs w:val="16"/>
                <w:lang w:eastAsia="hu-HU"/>
              </w:rPr>
            </w:pPr>
          </w:p>
        </w:tc>
        <w:tc>
          <w:tcPr>
            <w:tcW w:w="869" w:type="dxa"/>
            <w:tcBorders>
              <w:top w:val="nil"/>
              <w:left w:val="nil"/>
              <w:bottom w:val="single" w:sz="4" w:space="0" w:color="6C6864"/>
              <w:right w:val="single" w:sz="4" w:space="0" w:color="6C6864"/>
            </w:tcBorders>
            <w:shd w:val="clear" w:color="000000" w:fill="F8F8F8"/>
            <w:noWrap/>
            <w:vAlign w:val="center"/>
            <w:hideMark/>
          </w:tcPr>
          <w:p w14:paraId="263C0931" w14:textId="4118865F"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1</w:t>
            </w:r>
            <w:r w:rsidR="00B16219">
              <w:rPr>
                <w:rFonts w:ascii="Arial" w:eastAsia="Times New Roman" w:hAnsi="Arial" w:cs="Arial"/>
                <w:b/>
                <w:bCs/>
                <w:color w:val="auto"/>
                <w:spacing w:val="0"/>
                <w:sz w:val="16"/>
                <w:szCs w:val="16"/>
                <w:lang w:eastAsia="hu-HU"/>
              </w:rPr>
              <w:t xml:space="preserve"> </w:t>
            </w:r>
            <w:r w:rsidRPr="007D79B0">
              <w:rPr>
                <w:rFonts w:ascii="Arial" w:eastAsia="Times New Roman" w:hAnsi="Arial" w:cs="Arial"/>
                <w:b/>
                <w:bCs/>
                <w:color w:val="auto"/>
                <w:spacing w:val="0"/>
                <w:sz w:val="16"/>
                <w:szCs w:val="16"/>
                <w:lang w:eastAsia="hu-HU"/>
              </w:rPr>
              <w:t>325</w:t>
            </w:r>
          </w:p>
        </w:tc>
      </w:tr>
      <w:tr w:rsidR="007D79B0" w:rsidRPr="007D79B0" w14:paraId="40A746C7"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7D899A44" w14:textId="77777777" w:rsidR="007D79B0" w:rsidRPr="007D79B0" w:rsidRDefault="007D79B0" w:rsidP="007D79B0">
            <w:pPr>
              <w:spacing w:before="0" w:after="0"/>
              <w:ind w:right="0"/>
              <w:jc w:val="left"/>
              <w:rPr>
                <w:rFonts w:ascii="Arial" w:eastAsia="Times New Roman" w:hAnsi="Arial" w:cs="Arial"/>
                <w:color w:val="auto"/>
                <w:spacing w:val="0"/>
                <w:sz w:val="16"/>
                <w:szCs w:val="16"/>
                <w:u w:val="double"/>
                <w:lang w:eastAsia="hu-HU"/>
              </w:rPr>
            </w:pPr>
            <w:r w:rsidRPr="007D79B0">
              <w:rPr>
                <w:rFonts w:ascii="Arial" w:eastAsia="Times New Roman" w:hAnsi="Arial" w:cs="Arial"/>
                <w:color w:val="auto"/>
                <w:spacing w:val="0"/>
                <w:sz w:val="16"/>
                <w:szCs w:val="16"/>
                <w:u w:val="double"/>
                <w:lang w:eastAsia="hu-HU"/>
              </w:rPr>
              <w:t>Más, energiafogyasztáshoz nem kapcsolódó ágazatok</w:t>
            </w:r>
          </w:p>
        </w:tc>
        <w:tc>
          <w:tcPr>
            <w:tcW w:w="11746" w:type="dxa"/>
            <w:gridSpan w:val="15"/>
            <w:vMerge/>
            <w:tcBorders>
              <w:top w:val="single" w:sz="4" w:space="0" w:color="6C6864"/>
              <w:left w:val="single" w:sz="4" w:space="0" w:color="6C6864"/>
              <w:bottom w:val="single" w:sz="4" w:space="0" w:color="6C6864"/>
              <w:right w:val="single" w:sz="4" w:space="0" w:color="6C6864"/>
            </w:tcBorders>
            <w:vAlign w:val="center"/>
            <w:hideMark/>
          </w:tcPr>
          <w:p w14:paraId="22F0271B" w14:textId="77777777" w:rsidR="007D79B0" w:rsidRPr="007D79B0" w:rsidRDefault="007D79B0" w:rsidP="007D79B0">
            <w:pPr>
              <w:spacing w:before="0" w:after="0"/>
              <w:ind w:right="0"/>
              <w:jc w:val="left"/>
              <w:rPr>
                <w:rFonts w:ascii="Arial" w:eastAsia="Times New Roman" w:hAnsi="Arial" w:cs="Arial"/>
                <w:color w:val="auto"/>
                <w:spacing w:val="0"/>
                <w:sz w:val="16"/>
                <w:szCs w:val="16"/>
                <w:lang w:eastAsia="hu-HU"/>
              </w:rPr>
            </w:pPr>
          </w:p>
        </w:tc>
        <w:tc>
          <w:tcPr>
            <w:tcW w:w="869" w:type="dxa"/>
            <w:tcBorders>
              <w:top w:val="nil"/>
              <w:left w:val="nil"/>
              <w:bottom w:val="single" w:sz="4" w:space="0" w:color="6C6864"/>
              <w:right w:val="single" w:sz="4" w:space="0" w:color="6C6864"/>
            </w:tcBorders>
            <w:shd w:val="clear" w:color="000000" w:fill="F8F8F8"/>
            <w:noWrap/>
            <w:vAlign w:val="center"/>
            <w:hideMark/>
          </w:tcPr>
          <w:p w14:paraId="7218E8C8"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r>
      <w:tr w:rsidR="007D79B0" w:rsidRPr="007D79B0" w14:paraId="41DE29FE" w14:textId="77777777" w:rsidTr="00B16219">
        <w:trPr>
          <w:trHeight w:val="330"/>
        </w:trPr>
        <w:tc>
          <w:tcPr>
            <w:tcW w:w="2547"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6C531F86" w14:textId="77777777" w:rsidR="007D79B0" w:rsidRPr="007D79B0" w:rsidRDefault="007D79B0" w:rsidP="007D79B0">
            <w:pPr>
              <w:spacing w:before="0" w:after="0"/>
              <w:ind w:right="0"/>
              <w:jc w:val="left"/>
              <w:rPr>
                <w:rFonts w:ascii="Arial" w:eastAsia="Times New Roman" w:hAnsi="Arial" w:cs="Arial"/>
                <w:b/>
                <w:bCs/>
                <w:color w:val="FFFFFF"/>
                <w:spacing w:val="0"/>
                <w:sz w:val="16"/>
                <w:szCs w:val="16"/>
                <w:lang w:eastAsia="hu-HU"/>
              </w:rPr>
            </w:pPr>
            <w:r w:rsidRPr="007D79B0">
              <w:rPr>
                <w:rFonts w:ascii="Arial" w:eastAsia="Times New Roman" w:hAnsi="Arial" w:cs="Arial"/>
                <w:b/>
                <w:bCs/>
                <w:color w:val="FFFFFF"/>
                <w:spacing w:val="0"/>
                <w:sz w:val="16"/>
                <w:szCs w:val="16"/>
                <w:lang w:eastAsia="hu-HU"/>
              </w:rPr>
              <w:t>ÖSSZESEN</w:t>
            </w:r>
          </w:p>
        </w:tc>
        <w:tc>
          <w:tcPr>
            <w:tcW w:w="992" w:type="dxa"/>
            <w:tcBorders>
              <w:top w:val="nil"/>
              <w:left w:val="nil"/>
              <w:bottom w:val="single" w:sz="4" w:space="0" w:color="6C6864"/>
              <w:right w:val="single" w:sz="4" w:space="0" w:color="6C6864"/>
            </w:tcBorders>
            <w:shd w:val="clear" w:color="000000" w:fill="F8F8F8"/>
            <w:noWrap/>
            <w:vAlign w:val="center"/>
            <w:hideMark/>
          </w:tcPr>
          <w:p w14:paraId="4BED52B6"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40414</w:t>
            </w:r>
          </w:p>
        </w:tc>
        <w:tc>
          <w:tcPr>
            <w:tcW w:w="1338" w:type="dxa"/>
            <w:tcBorders>
              <w:top w:val="nil"/>
              <w:left w:val="nil"/>
              <w:bottom w:val="single" w:sz="4" w:space="0" w:color="6C6864"/>
              <w:right w:val="single" w:sz="4" w:space="0" w:color="6C6864"/>
            </w:tcBorders>
            <w:shd w:val="clear" w:color="000000" w:fill="F8F8F8"/>
            <w:noWrap/>
            <w:vAlign w:val="center"/>
            <w:hideMark/>
          </w:tcPr>
          <w:p w14:paraId="6A8AF3D8"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780</w:t>
            </w:r>
          </w:p>
        </w:tc>
        <w:tc>
          <w:tcPr>
            <w:tcW w:w="647" w:type="dxa"/>
            <w:tcBorders>
              <w:top w:val="nil"/>
              <w:left w:val="nil"/>
              <w:bottom w:val="single" w:sz="4" w:space="0" w:color="6C6864"/>
              <w:right w:val="single" w:sz="4" w:space="0" w:color="6C6864"/>
            </w:tcBorders>
            <w:shd w:val="clear" w:color="000000" w:fill="F8F8F8"/>
            <w:noWrap/>
            <w:vAlign w:val="center"/>
            <w:hideMark/>
          </w:tcPr>
          <w:p w14:paraId="6FB99C9A"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33727</w:t>
            </w:r>
          </w:p>
        </w:tc>
        <w:tc>
          <w:tcPr>
            <w:tcW w:w="853" w:type="dxa"/>
            <w:tcBorders>
              <w:top w:val="nil"/>
              <w:left w:val="nil"/>
              <w:bottom w:val="single" w:sz="4" w:space="0" w:color="6C6864"/>
              <w:right w:val="single" w:sz="4" w:space="0" w:color="6C6864"/>
            </w:tcBorders>
            <w:shd w:val="clear" w:color="000000" w:fill="F8F8F8"/>
            <w:noWrap/>
            <w:vAlign w:val="center"/>
            <w:hideMark/>
          </w:tcPr>
          <w:p w14:paraId="3EB9B8CE"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918" w:type="dxa"/>
            <w:tcBorders>
              <w:top w:val="nil"/>
              <w:left w:val="nil"/>
              <w:bottom w:val="single" w:sz="4" w:space="0" w:color="6C6864"/>
              <w:right w:val="single" w:sz="4" w:space="0" w:color="6C6864"/>
            </w:tcBorders>
            <w:shd w:val="clear" w:color="000000" w:fill="F8F8F8"/>
            <w:noWrap/>
            <w:vAlign w:val="center"/>
            <w:hideMark/>
          </w:tcPr>
          <w:p w14:paraId="75F3903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697" w:type="dxa"/>
            <w:tcBorders>
              <w:top w:val="nil"/>
              <w:left w:val="nil"/>
              <w:bottom w:val="single" w:sz="4" w:space="0" w:color="6C6864"/>
              <w:right w:val="single" w:sz="4" w:space="0" w:color="6C6864"/>
            </w:tcBorders>
            <w:shd w:val="clear" w:color="000000" w:fill="F8F8F8"/>
            <w:noWrap/>
            <w:vAlign w:val="center"/>
            <w:hideMark/>
          </w:tcPr>
          <w:p w14:paraId="1BF0CF4C"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16254</w:t>
            </w:r>
          </w:p>
        </w:tc>
        <w:tc>
          <w:tcPr>
            <w:tcW w:w="824" w:type="dxa"/>
            <w:tcBorders>
              <w:top w:val="nil"/>
              <w:left w:val="nil"/>
              <w:bottom w:val="single" w:sz="4" w:space="0" w:color="6C6864"/>
              <w:right w:val="single" w:sz="4" w:space="0" w:color="6C6864"/>
            </w:tcBorders>
            <w:shd w:val="clear" w:color="000000" w:fill="F8F8F8"/>
            <w:noWrap/>
            <w:vAlign w:val="center"/>
            <w:hideMark/>
          </w:tcPr>
          <w:p w14:paraId="004D625E"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16592</w:t>
            </w:r>
          </w:p>
        </w:tc>
        <w:tc>
          <w:tcPr>
            <w:tcW w:w="867" w:type="dxa"/>
            <w:tcBorders>
              <w:top w:val="nil"/>
              <w:left w:val="nil"/>
              <w:bottom w:val="single" w:sz="4" w:space="0" w:color="6C6864"/>
              <w:right w:val="single" w:sz="4" w:space="0" w:color="6C6864"/>
            </w:tcBorders>
            <w:shd w:val="clear" w:color="000000" w:fill="F8F8F8"/>
            <w:noWrap/>
            <w:vAlign w:val="center"/>
            <w:hideMark/>
          </w:tcPr>
          <w:p w14:paraId="33C355C3"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661" w:type="dxa"/>
            <w:tcBorders>
              <w:top w:val="nil"/>
              <w:left w:val="nil"/>
              <w:bottom w:val="single" w:sz="4" w:space="0" w:color="6C6864"/>
              <w:right w:val="single" w:sz="4" w:space="0" w:color="6C6864"/>
            </w:tcBorders>
            <w:shd w:val="clear" w:color="000000" w:fill="F8F8F8"/>
            <w:noWrap/>
            <w:vAlign w:val="center"/>
            <w:hideMark/>
          </w:tcPr>
          <w:p w14:paraId="67BDFAB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869</w:t>
            </w:r>
          </w:p>
        </w:tc>
        <w:tc>
          <w:tcPr>
            <w:tcW w:w="709" w:type="dxa"/>
            <w:tcBorders>
              <w:top w:val="nil"/>
              <w:left w:val="nil"/>
              <w:bottom w:val="single" w:sz="4" w:space="0" w:color="6C6864"/>
              <w:right w:val="single" w:sz="4" w:space="0" w:color="6C6864"/>
            </w:tcBorders>
            <w:shd w:val="clear" w:color="000000" w:fill="F8F8F8"/>
            <w:noWrap/>
            <w:vAlign w:val="center"/>
            <w:hideMark/>
          </w:tcPr>
          <w:p w14:paraId="7E486E1C"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3486</w:t>
            </w:r>
          </w:p>
        </w:tc>
        <w:tc>
          <w:tcPr>
            <w:tcW w:w="919" w:type="dxa"/>
            <w:tcBorders>
              <w:top w:val="nil"/>
              <w:left w:val="nil"/>
              <w:bottom w:val="single" w:sz="4" w:space="0" w:color="6C6864"/>
              <w:right w:val="single" w:sz="4" w:space="0" w:color="6C6864"/>
            </w:tcBorders>
            <w:shd w:val="clear" w:color="000000" w:fill="F8F8F8"/>
            <w:noWrap/>
            <w:vAlign w:val="center"/>
            <w:hideMark/>
          </w:tcPr>
          <w:p w14:paraId="3BB51F62"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498" w:type="dxa"/>
            <w:tcBorders>
              <w:top w:val="nil"/>
              <w:left w:val="nil"/>
              <w:bottom w:val="single" w:sz="4" w:space="0" w:color="6C6864"/>
              <w:right w:val="single" w:sz="4" w:space="0" w:color="6C6864"/>
            </w:tcBorders>
            <w:shd w:val="clear" w:color="000000" w:fill="F8F8F8"/>
            <w:noWrap/>
            <w:vAlign w:val="center"/>
            <w:hideMark/>
          </w:tcPr>
          <w:p w14:paraId="2E81CC24"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709" w:type="dxa"/>
            <w:tcBorders>
              <w:top w:val="nil"/>
              <w:left w:val="nil"/>
              <w:bottom w:val="single" w:sz="4" w:space="0" w:color="6C6864"/>
              <w:right w:val="single" w:sz="4" w:space="0" w:color="6C6864"/>
            </w:tcBorders>
            <w:shd w:val="clear" w:color="000000" w:fill="F8F8F8"/>
            <w:noWrap/>
            <w:vAlign w:val="center"/>
            <w:hideMark/>
          </w:tcPr>
          <w:p w14:paraId="44815D3D"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547" w:type="dxa"/>
            <w:tcBorders>
              <w:top w:val="nil"/>
              <w:left w:val="nil"/>
              <w:bottom w:val="single" w:sz="4" w:space="0" w:color="6C6864"/>
              <w:right w:val="single" w:sz="4" w:space="0" w:color="6C6864"/>
            </w:tcBorders>
            <w:shd w:val="clear" w:color="000000" w:fill="F8F8F8"/>
            <w:noWrap/>
            <w:vAlign w:val="center"/>
            <w:hideMark/>
          </w:tcPr>
          <w:p w14:paraId="31E2D709"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567" w:type="dxa"/>
            <w:tcBorders>
              <w:top w:val="nil"/>
              <w:left w:val="nil"/>
              <w:bottom w:val="single" w:sz="4" w:space="0" w:color="6C6864"/>
              <w:right w:val="single" w:sz="4" w:space="0" w:color="6C6864"/>
            </w:tcBorders>
            <w:shd w:val="clear" w:color="000000" w:fill="F8F8F8"/>
            <w:noWrap/>
            <w:vAlign w:val="center"/>
            <w:hideMark/>
          </w:tcPr>
          <w:p w14:paraId="666040FE" w14:textId="77777777" w:rsidR="007D79B0" w:rsidRPr="007D79B0" w:rsidRDefault="007D79B0" w:rsidP="007D79B0">
            <w:pPr>
              <w:spacing w:before="0" w:after="0"/>
              <w:ind w:right="0"/>
              <w:jc w:val="center"/>
              <w:rPr>
                <w:rFonts w:ascii="Arial" w:eastAsia="Times New Roman" w:hAnsi="Arial" w:cs="Arial"/>
                <w:b/>
                <w:bCs/>
                <w:color w:val="auto"/>
                <w:spacing w:val="0"/>
                <w:sz w:val="16"/>
                <w:szCs w:val="16"/>
                <w:lang w:eastAsia="hu-HU"/>
              </w:rPr>
            </w:pPr>
            <w:r w:rsidRPr="007D79B0">
              <w:rPr>
                <w:rFonts w:ascii="Arial" w:eastAsia="Times New Roman" w:hAnsi="Arial" w:cs="Arial"/>
                <w:b/>
                <w:bCs/>
                <w:color w:val="auto"/>
                <w:spacing w:val="0"/>
                <w:sz w:val="16"/>
                <w:szCs w:val="16"/>
                <w:lang w:eastAsia="hu-HU"/>
              </w:rPr>
              <w:t>0</w:t>
            </w:r>
          </w:p>
        </w:tc>
        <w:tc>
          <w:tcPr>
            <w:tcW w:w="869" w:type="dxa"/>
            <w:tcBorders>
              <w:top w:val="nil"/>
              <w:left w:val="nil"/>
              <w:bottom w:val="single" w:sz="4" w:space="0" w:color="6C6864"/>
              <w:right w:val="single" w:sz="4" w:space="0" w:color="6C6864"/>
            </w:tcBorders>
            <w:shd w:val="clear" w:color="000000" w:fill="F8F8F8"/>
            <w:noWrap/>
            <w:vAlign w:val="center"/>
            <w:hideMark/>
          </w:tcPr>
          <w:p w14:paraId="15AA507B" w14:textId="02CCC871" w:rsidR="007D79B0" w:rsidRPr="007D79B0" w:rsidRDefault="00526B44" w:rsidP="007D79B0">
            <w:pPr>
              <w:spacing w:before="0" w:after="0"/>
              <w:ind w:right="0"/>
              <w:jc w:val="center"/>
              <w:rPr>
                <w:rFonts w:ascii="Arial" w:eastAsia="Times New Roman" w:hAnsi="Arial" w:cs="Arial"/>
                <w:b/>
                <w:bCs/>
                <w:color w:val="auto"/>
                <w:spacing w:val="0"/>
                <w:sz w:val="16"/>
                <w:szCs w:val="16"/>
                <w:lang w:eastAsia="hu-HU"/>
              </w:rPr>
            </w:pPr>
            <w:r w:rsidRPr="00526B44">
              <w:rPr>
                <w:rFonts w:ascii="Arial" w:eastAsia="Times New Roman" w:hAnsi="Arial" w:cs="Arial"/>
                <w:b/>
                <w:bCs/>
                <w:color w:val="auto"/>
                <w:spacing w:val="0"/>
                <w:sz w:val="16"/>
                <w:szCs w:val="16"/>
                <w:lang w:eastAsia="hu-HU"/>
              </w:rPr>
              <w:t>141 138</w:t>
            </w:r>
          </w:p>
        </w:tc>
      </w:tr>
    </w:tbl>
    <w:p w14:paraId="757F239E" w14:textId="77777777" w:rsidR="00E67BC5" w:rsidRDefault="00E67BC5">
      <w:pPr>
        <w:spacing w:before="120" w:after="0" w:line="264" w:lineRule="auto"/>
        <w:ind w:right="0"/>
        <w:jc w:val="left"/>
      </w:pPr>
    </w:p>
    <w:p w14:paraId="6F5F140E" w14:textId="1F7563B7" w:rsidR="009659B9" w:rsidRDefault="009659B9">
      <w:pPr>
        <w:spacing w:before="120" w:after="0" w:line="264" w:lineRule="auto"/>
        <w:ind w:right="0"/>
        <w:jc w:val="left"/>
      </w:pPr>
      <w:r>
        <w:br w:type="page"/>
      </w:r>
    </w:p>
    <w:p w14:paraId="1207F987" w14:textId="6BF173A0" w:rsidR="007D79B0" w:rsidRDefault="006E4865" w:rsidP="006E4865">
      <w:pPr>
        <w:pStyle w:val="Cmsor2"/>
        <w:numPr>
          <w:ilvl w:val="0"/>
          <w:numId w:val="52"/>
        </w:numPr>
      </w:pPr>
      <w:bookmarkStart w:id="48" w:name="_Toc140255004"/>
      <w:r>
        <w:lastRenderedPageBreak/>
        <w:t xml:space="preserve">melléklet - </w:t>
      </w:r>
      <w:r w:rsidR="007D79B0">
        <w:t>A 2021-es év leltára</w:t>
      </w:r>
      <w:bookmarkEnd w:id="48"/>
    </w:p>
    <w:p w14:paraId="56FC5A87" w14:textId="77777777" w:rsidR="007D79B0" w:rsidRDefault="007D79B0" w:rsidP="007D79B0">
      <w:pPr>
        <w:spacing w:before="120" w:after="0" w:line="264" w:lineRule="auto"/>
        <w:ind w:right="0"/>
        <w:jc w:val="left"/>
      </w:pPr>
    </w:p>
    <w:tbl>
      <w:tblPr>
        <w:tblW w:w="14414" w:type="dxa"/>
        <w:tblCellMar>
          <w:left w:w="70" w:type="dxa"/>
          <w:right w:w="70" w:type="dxa"/>
        </w:tblCellMar>
        <w:tblLook w:val="04A0" w:firstRow="1" w:lastRow="0" w:firstColumn="1" w:lastColumn="0" w:noHBand="0" w:noVBand="1"/>
      </w:tblPr>
      <w:tblGrid>
        <w:gridCol w:w="676"/>
        <w:gridCol w:w="1829"/>
        <w:gridCol w:w="751"/>
        <w:gridCol w:w="926"/>
        <w:gridCol w:w="669"/>
        <w:gridCol w:w="615"/>
        <w:gridCol w:w="685"/>
        <w:gridCol w:w="530"/>
        <w:gridCol w:w="599"/>
        <w:gridCol w:w="521"/>
        <w:gridCol w:w="558"/>
        <w:gridCol w:w="708"/>
        <w:gridCol w:w="138"/>
        <w:gridCol w:w="547"/>
        <w:gridCol w:w="903"/>
        <w:gridCol w:w="856"/>
        <w:gridCol w:w="638"/>
        <w:gridCol w:w="996"/>
        <w:gridCol w:w="105"/>
        <w:gridCol w:w="1071"/>
        <w:gridCol w:w="105"/>
      </w:tblGrid>
      <w:tr w:rsidR="008D0969" w:rsidRPr="008D0969" w14:paraId="1C8831BA" w14:textId="77777777" w:rsidTr="008D0969">
        <w:trPr>
          <w:trHeight w:val="345"/>
        </w:trPr>
        <w:tc>
          <w:tcPr>
            <w:tcW w:w="2505" w:type="dxa"/>
            <w:gridSpan w:val="2"/>
            <w:vMerge w:val="restart"/>
            <w:tcBorders>
              <w:top w:val="single" w:sz="4" w:space="0" w:color="6C6864"/>
              <w:left w:val="single" w:sz="4" w:space="0" w:color="6C6864"/>
              <w:bottom w:val="single" w:sz="4" w:space="0" w:color="6C6864"/>
              <w:right w:val="single" w:sz="4" w:space="0" w:color="6C6864"/>
            </w:tcBorders>
            <w:shd w:val="clear" w:color="000000" w:fill="66AACD"/>
            <w:vAlign w:val="center"/>
            <w:hideMark/>
          </w:tcPr>
          <w:p w14:paraId="68CE1D6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Ágazat</w:t>
            </w:r>
          </w:p>
        </w:tc>
        <w:tc>
          <w:tcPr>
            <w:tcW w:w="11909" w:type="dxa"/>
            <w:gridSpan w:val="19"/>
            <w:tcBorders>
              <w:top w:val="single" w:sz="4" w:space="0" w:color="6C6864"/>
              <w:left w:val="nil"/>
              <w:bottom w:val="single" w:sz="4" w:space="0" w:color="6C6864"/>
              <w:right w:val="single" w:sz="4" w:space="0" w:color="6C6864"/>
            </w:tcBorders>
            <w:shd w:val="clear" w:color="000000" w:fill="66AACD"/>
            <w:vAlign w:val="center"/>
            <w:hideMark/>
          </w:tcPr>
          <w:p w14:paraId="4649E94E"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Szén-dioxid</w:t>
            </w:r>
            <w:r w:rsidRPr="008D0969">
              <w:rPr>
                <w:rFonts w:ascii="Arial" w:eastAsia="Times New Roman" w:hAnsi="Arial" w:cs="Arial"/>
                <w:b/>
                <w:bCs/>
                <w:color w:val="000000"/>
                <w:spacing w:val="0"/>
                <w:sz w:val="14"/>
                <w:szCs w:val="14"/>
                <w:lang w:eastAsia="hu-HU"/>
              </w:rPr>
              <w:t>-kibocsátás [t] / kibocsátás szén-dioxid-egyenértékben [t]</w:t>
            </w:r>
          </w:p>
        </w:tc>
      </w:tr>
      <w:tr w:rsidR="008D0969" w:rsidRPr="008D0969" w14:paraId="63552FC1" w14:textId="77777777" w:rsidTr="008D0969">
        <w:trPr>
          <w:trHeight w:val="270"/>
        </w:trPr>
        <w:tc>
          <w:tcPr>
            <w:tcW w:w="2505" w:type="dxa"/>
            <w:gridSpan w:val="2"/>
            <w:vMerge/>
            <w:tcBorders>
              <w:top w:val="single" w:sz="4" w:space="0" w:color="6C6864"/>
              <w:left w:val="single" w:sz="4" w:space="0" w:color="6C6864"/>
              <w:bottom w:val="single" w:sz="4" w:space="0" w:color="6C6864"/>
              <w:right w:val="single" w:sz="4" w:space="0" w:color="6C6864"/>
            </w:tcBorders>
            <w:vAlign w:val="center"/>
            <w:hideMark/>
          </w:tcPr>
          <w:p w14:paraId="2FE85EA0" w14:textId="77777777" w:rsidR="008D0969" w:rsidRPr="008D0969" w:rsidRDefault="008D0969" w:rsidP="008D0969">
            <w:pPr>
              <w:spacing w:before="0" w:after="0"/>
              <w:ind w:right="0"/>
              <w:jc w:val="left"/>
              <w:rPr>
                <w:rFonts w:ascii="Arial" w:eastAsia="Times New Roman" w:hAnsi="Arial" w:cs="Arial"/>
                <w:b/>
                <w:bCs/>
                <w:color w:val="auto"/>
                <w:spacing w:val="0"/>
                <w:sz w:val="14"/>
                <w:szCs w:val="14"/>
                <w:lang w:eastAsia="hu-HU"/>
              </w:rPr>
            </w:pPr>
          </w:p>
        </w:tc>
        <w:tc>
          <w:tcPr>
            <w:tcW w:w="751" w:type="dxa"/>
            <w:vMerge w:val="restart"/>
            <w:tcBorders>
              <w:top w:val="nil"/>
              <w:left w:val="single" w:sz="4" w:space="0" w:color="6C6864"/>
              <w:bottom w:val="single" w:sz="4" w:space="0" w:color="6C6864"/>
              <w:right w:val="single" w:sz="4" w:space="0" w:color="6C6864"/>
            </w:tcBorders>
            <w:shd w:val="clear" w:color="000000" w:fill="66AACD"/>
            <w:vAlign w:val="center"/>
            <w:hideMark/>
          </w:tcPr>
          <w:p w14:paraId="0082E07E"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Villamos energia</w:t>
            </w:r>
          </w:p>
        </w:tc>
        <w:tc>
          <w:tcPr>
            <w:tcW w:w="926" w:type="dxa"/>
            <w:vMerge w:val="restart"/>
            <w:tcBorders>
              <w:top w:val="nil"/>
              <w:left w:val="single" w:sz="4" w:space="0" w:color="6C6864"/>
              <w:bottom w:val="single" w:sz="4" w:space="0" w:color="6C6864"/>
              <w:right w:val="single" w:sz="4" w:space="0" w:color="6C6864"/>
            </w:tcBorders>
            <w:shd w:val="clear" w:color="000000" w:fill="66AACD"/>
            <w:vAlign w:val="center"/>
            <w:hideMark/>
          </w:tcPr>
          <w:p w14:paraId="37EAF66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Fűtés/hűtés</w:t>
            </w:r>
          </w:p>
        </w:tc>
        <w:tc>
          <w:tcPr>
            <w:tcW w:w="5023" w:type="dxa"/>
            <w:gridSpan w:val="9"/>
            <w:tcBorders>
              <w:top w:val="single" w:sz="4" w:space="0" w:color="6C6864"/>
              <w:left w:val="nil"/>
              <w:bottom w:val="single" w:sz="4" w:space="0" w:color="6C6864"/>
              <w:right w:val="single" w:sz="4" w:space="0" w:color="6C6864"/>
            </w:tcBorders>
            <w:shd w:val="clear" w:color="000000" w:fill="66AACD"/>
            <w:vAlign w:val="center"/>
            <w:hideMark/>
          </w:tcPr>
          <w:p w14:paraId="4BFA87FC"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Fosszilis tüzelőanyagok</w:t>
            </w:r>
          </w:p>
        </w:tc>
        <w:tc>
          <w:tcPr>
            <w:tcW w:w="4033" w:type="dxa"/>
            <w:gridSpan w:val="6"/>
            <w:tcBorders>
              <w:top w:val="single" w:sz="4" w:space="0" w:color="6C6864"/>
              <w:left w:val="nil"/>
              <w:bottom w:val="single" w:sz="4" w:space="0" w:color="6C6864"/>
              <w:right w:val="single" w:sz="4" w:space="0" w:color="6C6864"/>
            </w:tcBorders>
            <w:shd w:val="clear" w:color="000000" w:fill="66AACD"/>
            <w:vAlign w:val="center"/>
            <w:hideMark/>
          </w:tcPr>
          <w:p w14:paraId="653F9BF2"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Megújuló energiaforrások</w:t>
            </w:r>
          </w:p>
        </w:tc>
        <w:tc>
          <w:tcPr>
            <w:tcW w:w="1176" w:type="dxa"/>
            <w:gridSpan w:val="2"/>
            <w:tcBorders>
              <w:top w:val="nil"/>
              <w:left w:val="single" w:sz="4" w:space="0" w:color="6C6864"/>
              <w:bottom w:val="single" w:sz="4" w:space="0" w:color="6C6864"/>
              <w:right w:val="single" w:sz="4" w:space="0" w:color="6C6864"/>
            </w:tcBorders>
            <w:shd w:val="clear" w:color="000000" w:fill="66AACD"/>
            <w:vAlign w:val="center"/>
            <w:hideMark/>
          </w:tcPr>
          <w:p w14:paraId="544E851B"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Összesen</w:t>
            </w:r>
          </w:p>
        </w:tc>
      </w:tr>
      <w:tr w:rsidR="008D0969" w:rsidRPr="008D0969" w14:paraId="7F97AB80" w14:textId="77777777" w:rsidTr="008D0969">
        <w:trPr>
          <w:gridAfter w:val="1"/>
          <w:wAfter w:w="105" w:type="dxa"/>
          <w:trHeight w:val="1050"/>
        </w:trPr>
        <w:tc>
          <w:tcPr>
            <w:tcW w:w="2505" w:type="dxa"/>
            <w:gridSpan w:val="2"/>
            <w:vMerge/>
            <w:tcBorders>
              <w:top w:val="single" w:sz="4" w:space="0" w:color="6C6864"/>
              <w:left w:val="single" w:sz="4" w:space="0" w:color="6C6864"/>
              <w:bottom w:val="single" w:sz="4" w:space="0" w:color="6C6864"/>
              <w:right w:val="single" w:sz="4" w:space="0" w:color="6C6864"/>
            </w:tcBorders>
            <w:vAlign w:val="center"/>
            <w:hideMark/>
          </w:tcPr>
          <w:p w14:paraId="5615DBE0" w14:textId="77777777" w:rsidR="008D0969" w:rsidRPr="008D0969" w:rsidRDefault="008D0969" w:rsidP="008D0969">
            <w:pPr>
              <w:spacing w:before="0" w:after="0"/>
              <w:ind w:right="0"/>
              <w:jc w:val="left"/>
              <w:rPr>
                <w:rFonts w:ascii="Arial" w:eastAsia="Times New Roman" w:hAnsi="Arial" w:cs="Arial"/>
                <w:b/>
                <w:bCs/>
                <w:color w:val="auto"/>
                <w:spacing w:val="0"/>
                <w:sz w:val="14"/>
                <w:szCs w:val="14"/>
                <w:lang w:eastAsia="hu-HU"/>
              </w:rPr>
            </w:pPr>
          </w:p>
        </w:tc>
        <w:tc>
          <w:tcPr>
            <w:tcW w:w="751" w:type="dxa"/>
            <w:vMerge/>
            <w:tcBorders>
              <w:top w:val="nil"/>
              <w:left w:val="single" w:sz="4" w:space="0" w:color="6C6864"/>
              <w:bottom w:val="single" w:sz="4" w:space="0" w:color="6C6864"/>
              <w:right w:val="single" w:sz="4" w:space="0" w:color="6C6864"/>
            </w:tcBorders>
            <w:vAlign w:val="center"/>
            <w:hideMark/>
          </w:tcPr>
          <w:p w14:paraId="1FA0F545" w14:textId="77777777" w:rsidR="008D0969" w:rsidRPr="008D0969" w:rsidRDefault="008D0969" w:rsidP="008D0969">
            <w:pPr>
              <w:spacing w:before="0" w:after="0"/>
              <w:ind w:right="0"/>
              <w:jc w:val="left"/>
              <w:rPr>
                <w:rFonts w:ascii="Arial" w:eastAsia="Times New Roman" w:hAnsi="Arial" w:cs="Arial"/>
                <w:b/>
                <w:bCs/>
                <w:color w:val="auto"/>
                <w:spacing w:val="0"/>
                <w:sz w:val="14"/>
                <w:szCs w:val="14"/>
                <w:lang w:eastAsia="hu-HU"/>
              </w:rPr>
            </w:pPr>
          </w:p>
        </w:tc>
        <w:tc>
          <w:tcPr>
            <w:tcW w:w="926" w:type="dxa"/>
            <w:vMerge/>
            <w:tcBorders>
              <w:top w:val="nil"/>
              <w:left w:val="single" w:sz="4" w:space="0" w:color="6C6864"/>
              <w:bottom w:val="single" w:sz="4" w:space="0" w:color="6C6864"/>
              <w:right w:val="single" w:sz="4" w:space="0" w:color="6C6864"/>
            </w:tcBorders>
            <w:vAlign w:val="center"/>
            <w:hideMark/>
          </w:tcPr>
          <w:p w14:paraId="7CEE2A2F" w14:textId="77777777" w:rsidR="008D0969" w:rsidRPr="008D0969" w:rsidRDefault="008D0969" w:rsidP="008D0969">
            <w:pPr>
              <w:spacing w:before="0" w:after="0"/>
              <w:ind w:right="0"/>
              <w:jc w:val="left"/>
              <w:rPr>
                <w:rFonts w:ascii="Arial" w:eastAsia="Times New Roman" w:hAnsi="Arial" w:cs="Arial"/>
                <w:b/>
                <w:bCs/>
                <w:color w:val="auto"/>
                <w:spacing w:val="0"/>
                <w:sz w:val="14"/>
                <w:szCs w:val="14"/>
                <w:lang w:eastAsia="hu-HU"/>
              </w:rPr>
            </w:pPr>
          </w:p>
        </w:tc>
        <w:tc>
          <w:tcPr>
            <w:tcW w:w="669" w:type="dxa"/>
            <w:tcBorders>
              <w:top w:val="nil"/>
              <w:left w:val="nil"/>
              <w:bottom w:val="single" w:sz="4" w:space="0" w:color="6C6864"/>
              <w:right w:val="single" w:sz="4" w:space="0" w:color="6C6864"/>
            </w:tcBorders>
            <w:shd w:val="clear" w:color="000000" w:fill="66AACD"/>
            <w:vAlign w:val="center"/>
            <w:hideMark/>
          </w:tcPr>
          <w:p w14:paraId="57D55046"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Földgáz</w:t>
            </w:r>
          </w:p>
        </w:tc>
        <w:tc>
          <w:tcPr>
            <w:tcW w:w="615" w:type="dxa"/>
            <w:tcBorders>
              <w:top w:val="nil"/>
              <w:left w:val="nil"/>
              <w:bottom w:val="single" w:sz="4" w:space="0" w:color="6C6864"/>
              <w:right w:val="single" w:sz="4" w:space="0" w:color="6C6864"/>
            </w:tcBorders>
            <w:shd w:val="clear" w:color="000000" w:fill="66AACD"/>
            <w:vAlign w:val="center"/>
            <w:hideMark/>
          </w:tcPr>
          <w:p w14:paraId="2D75695E"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Csepp-folyós gáz</w:t>
            </w:r>
          </w:p>
        </w:tc>
        <w:tc>
          <w:tcPr>
            <w:tcW w:w="685" w:type="dxa"/>
            <w:tcBorders>
              <w:top w:val="nil"/>
              <w:left w:val="nil"/>
              <w:bottom w:val="single" w:sz="4" w:space="0" w:color="6C6864"/>
              <w:right w:val="single" w:sz="4" w:space="0" w:color="6C6864"/>
            </w:tcBorders>
            <w:shd w:val="clear" w:color="000000" w:fill="66AACD"/>
            <w:vAlign w:val="center"/>
            <w:hideMark/>
          </w:tcPr>
          <w:p w14:paraId="0C58101F"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Fűtőolaj</w:t>
            </w:r>
          </w:p>
        </w:tc>
        <w:tc>
          <w:tcPr>
            <w:tcW w:w="530" w:type="dxa"/>
            <w:tcBorders>
              <w:top w:val="nil"/>
              <w:left w:val="nil"/>
              <w:bottom w:val="single" w:sz="4" w:space="0" w:color="6C6864"/>
              <w:right w:val="single" w:sz="4" w:space="0" w:color="6C6864"/>
            </w:tcBorders>
            <w:shd w:val="clear" w:color="000000" w:fill="66AACD"/>
            <w:vAlign w:val="center"/>
            <w:hideMark/>
          </w:tcPr>
          <w:p w14:paraId="296F27FD"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Dízel</w:t>
            </w:r>
          </w:p>
        </w:tc>
        <w:tc>
          <w:tcPr>
            <w:tcW w:w="599" w:type="dxa"/>
            <w:tcBorders>
              <w:top w:val="nil"/>
              <w:left w:val="nil"/>
              <w:bottom w:val="single" w:sz="4" w:space="0" w:color="6C6864"/>
              <w:right w:val="single" w:sz="4" w:space="0" w:color="6C6864"/>
            </w:tcBorders>
            <w:shd w:val="clear" w:color="000000" w:fill="66AACD"/>
            <w:vAlign w:val="center"/>
            <w:hideMark/>
          </w:tcPr>
          <w:p w14:paraId="285DEDA1"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Benzin</w:t>
            </w:r>
          </w:p>
        </w:tc>
        <w:tc>
          <w:tcPr>
            <w:tcW w:w="521" w:type="dxa"/>
            <w:tcBorders>
              <w:top w:val="nil"/>
              <w:left w:val="nil"/>
              <w:bottom w:val="single" w:sz="4" w:space="0" w:color="6C6864"/>
              <w:right w:val="single" w:sz="4" w:space="0" w:color="6C6864"/>
            </w:tcBorders>
            <w:shd w:val="clear" w:color="000000" w:fill="66AACD"/>
            <w:vAlign w:val="center"/>
            <w:hideMark/>
          </w:tcPr>
          <w:p w14:paraId="3671EF5D"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Lignit</w:t>
            </w:r>
          </w:p>
        </w:tc>
        <w:tc>
          <w:tcPr>
            <w:tcW w:w="558" w:type="dxa"/>
            <w:tcBorders>
              <w:top w:val="nil"/>
              <w:left w:val="nil"/>
              <w:bottom w:val="single" w:sz="4" w:space="0" w:color="6C6864"/>
              <w:right w:val="single" w:sz="4" w:space="0" w:color="6C6864"/>
            </w:tcBorders>
            <w:shd w:val="clear" w:color="000000" w:fill="66AACD"/>
            <w:vAlign w:val="center"/>
            <w:hideMark/>
          </w:tcPr>
          <w:p w14:paraId="4BF88D43"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Szén</w:t>
            </w:r>
          </w:p>
        </w:tc>
        <w:tc>
          <w:tcPr>
            <w:tcW w:w="708" w:type="dxa"/>
            <w:tcBorders>
              <w:top w:val="nil"/>
              <w:left w:val="nil"/>
              <w:bottom w:val="single" w:sz="4" w:space="0" w:color="6C6864"/>
              <w:right w:val="single" w:sz="4" w:space="0" w:color="6C6864"/>
            </w:tcBorders>
            <w:shd w:val="clear" w:color="000000" w:fill="66AACD"/>
            <w:vAlign w:val="center"/>
            <w:hideMark/>
          </w:tcPr>
          <w:p w14:paraId="1950325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Egyéb fosszilis tüzelő-anyagok</w:t>
            </w:r>
          </w:p>
        </w:tc>
        <w:tc>
          <w:tcPr>
            <w:tcW w:w="685" w:type="dxa"/>
            <w:gridSpan w:val="2"/>
            <w:tcBorders>
              <w:top w:val="nil"/>
              <w:left w:val="nil"/>
              <w:bottom w:val="single" w:sz="4" w:space="0" w:color="6C6864"/>
              <w:right w:val="single" w:sz="4" w:space="0" w:color="6C6864"/>
            </w:tcBorders>
            <w:shd w:val="clear" w:color="000000" w:fill="66AACD"/>
            <w:vAlign w:val="center"/>
            <w:hideMark/>
          </w:tcPr>
          <w:p w14:paraId="34A6DAEA"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 xml:space="preserve">Növényi olaj </w:t>
            </w:r>
          </w:p>
        </w:tc>
        <w:tc>
          <w:tcPr>
            <w:tcW w:w="903" w:type="dxa"/>
            <w:tcBorders>
              <w:top w:val="nil"/>
              <w:left w:val="nil"/>
              <w:bottom w:val="single" w:sz="4" w:space="0" w:color="6C6864"/>
              <w:right w:val="single" w:sz="4" w:space="0" w:color="6C6864"/>
            </w:tcBorders>
            <w:shd w:val="clear" w:color="000000" w:fill="66AACD"/>
            <w:vAlign w:val="center"/>
            <w:hideMark/>
          </w:tcPr>
          <w:p w14:paraId="0029112A"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proofErr w:type="gramStart"/>
            <w:r w:rsidRPr="008D0969">
              <w:rPr>
                <w:rFonts w:ascii="Arial" w:eastAsia="Times New Roman" w:hAnsi="Arial" w:cs="Arial"/>
                <w:b/>
                <w:bCs/>
                <w:color w:val="auto"/>
                <w:spacing w:val="0"/>
                <w:sz w:val="14"/>
                <w:szCs w:val="14"/>
                <w:lang w:eastAsia="hu-HU"/>
              </w:rPr>
              <w:t>Bio-üzemanyag</w:t>
            </w:r>
            <w:proofErr w:type="gramEnd"/>
            <w:r w:rsidRPr="008D0969">
              <w:rPr>
                <w:rFonts w:ascii="Arial" w:eastAsia="Times New Roman" w:hAnsi="Arial" w:cs="Arial"/>
                <w:b/>
                <w:bCs/>
                <w:color w:val="auto"/>
                <w:spacing w:val="0"/>
                <w:sz w:val="14"/>
                <w:szCs w:val="14"/>
                <w:lang w:eastAsia="hu-HU"/>
              </w:rPr>
              <w:t xml:space="preserve"> </w:t>
            </w:r>
          </w:p>
        </w:tc>
        <w:tc>
          <w:tcPr>
            <w:tcW w:w="856" w:type="dxa"/>
            <w:tcBorders>
              <w:top w:val="nil"/>
              <w:left w:val="nil"/>
              <w:bottom w:val="single" w:sz="4" w:space="0" w:color="6C6864"/>
              <w:right w:val="single" w:sz="4" w:space="0" w:color="6C6864"/>
            </w:tcBorders>
            <w:shd w:val="clear" w:color="000000" w:fill="66AACD"/>
            <w:vAlign w:val="center"/>
            <w:hideMark/>
          </w:tcPr>
          <w:p w14:paraId="428416AE"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Egyéb biomassza</w:t>
            </w:r>
          </w:p>
        </w:tc>
        <w:tc>
          <w:tcPr>
            <w:tcW w:w="638" w:type="dxa"/>
            <w:tcBorders>
              <w:top w:val="nil"/>
              <w:left w:val="nil"/>
              <w:bottom w:val="single" w:sz="4" w:space="0" w:color="6C6864"/>
              <w:right w:val="single" w:sz="4" w:space="0" w:color="6C6864"/>
            </w:tcBorders>
            <w:shd w:val="clear" w:color="000000" w:fill="66AACD"/>
            <w:vAlign w:val="center"/>
            <w:hideMark/>
          </w:tcPr>
          <w:p w14:paraId="6066E14F"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proofErr w:type="spellStart"/>
            <w:r w:rsidRPr="008D0969">
              <w:rPr>
                <w:rFonts w:ascii="Arial" w:eastAsia="Times New Roman" w:hAnsi="Arial" w:cs="Arial"/>
                <w:b/>
                <w:bCs/>
                <w:color w:val="auto"/>
                <w:spacing w:val="0"/>
                <w:sz w:val="14"/>
                <w:szCs w:val="14"/>
                <w:lang w:eastAsia="hu-HU"/>
              </w:rPr>
              <w:t>Naphő</w:t>
            </w:r>
            <w:proofErr w:type="spellEnd"/>
            <w:r w:rsidRPr="008D0969">
              <w:rPr>
                <w:rFonts w:ascii="Arial" w:eastAsia="Times New Roman" w:hAnsi="Arial" w:cs="Arial"/>
                <w:b/>
                <w:bCs/>
                <w:color w:val="auto"/>
                <w:spacing w:val="0"/>
                <w:sz w:val="14"/>
                <w:szCs w:val="14"/>
                <w:lang w:eastAsia="hu-HU"/>
              </w:rPr>
              <w:t>-energia</w:t>
            </w:r>
          </w:p>
        </w:tc>
        <w:tc>
          <w:tcPr>
            <w:tcW w:w="984" w:type="dxa"/>
            <w:tcBorders>
              <w:top w:val="nil"/>
              <w:left w:val="nil"/>
              <w:bottom w:val="single" w:sz="4" w:space="0" w:color="6C6864"/>
              <w:right w:val="single" w:sz="4" w:space="0" w:color="6C6864"/>
            </w:tcBorders>
            <w:shd w:val="clear" w:color="000000" w:fill="66AACD"/>
            <w:vAlign w:val="center"/>
            <w:hideMark/>
          </w:tcPr>
          <w:p w14:paraId="65DE8297"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Geotermikus energia</w:t>
            </w:r>
          </w:p>
        </w:tc>
        <w:tc>
          <w:tcPr>
            <w:tcW w:w="1176" w:type="dxa"/>
            <w:gridSpan w:val="2"/>
            <w:tcBorders>
              <w:top w:val="nil"/>
              <w:left w:val="single" w:sz="4" w:space="0" w:color="6C6864"/>
              <w:bottom w:val="single" w:sz="4" w:space="0" w:color="6C6864"/>
              <w:right w:val="single" w:sz="4" w:space="0" w:color="6C6864"/>
            </w:tcBorders>
            <w:vAlign w:val="center"/>
            <w:hideMark/>
          </w:tcPr>
          <w:p w14:paraId="2444D477" w14:textId="77777777" w:rsidR="008D0969" w:rsidRPr="008D0969" w:rsidRDefault="008D0969" w:rsidP="008D0969">
            <w:pPr>
              <w:spacing w:before="0" w:after="0"/>
              <w:ind w:right="0"/>
              <w:jc w:val="left"/>
              <w:rPr>
                <w:rFonts w:ascii="Arial" w:eastAsia="Times New Roman" w:hAnsi="Arial" w:cs="Arial"/>
                <w:b/>
                <w:bCs/>
                <w:color w:val="auto"/>
                <w:spacing w:val="0"/>
                <w:sz w:val="14"/>
                <w:szCs w:val="14"/>
                <w:lang w:eastAsia="hu-HU"/>
              </w:rPr>
            </w:pPr>
          </w:p>
        </w:tc>
      </w:tr>
      <w:tr w:rsidR="008D0969" w:rsidRPr="008D0969" w14:paraId="7AC7066A" w14:textId="77777777" w:rsidTr="008D0969">
        <w:trPr>
          <w:trHeight w:val="30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789B3845"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ÉPÜLETEK, BERENDEZÉSEK/LÉTESÍTMÉNYEK ÉS IPAR</w:t>
            </w:r>
          </w:p>
        </w:tc>
        <w:tc>
          <w:tcPr>
            <w:tcW w:w="11909" w:type="dxa"/>
            <w:gridSpan w:val="19"/>
            <w:tcBorders>
              <w:top w:val="single" w:sz="4" w:space="0" w:color="6C6864"/>
              <w:left w:val="nil"/>
              <w:bottom w:val="single" w:sz="4" w:space="0" w:color="6C6864"/>
              <w:right w:val="single" w:sz="4" w:space="0" w:color="6C6864"/>
            </w:tcBorders>
            <w:shd w:val="clear" w:color="000000" w:fill="003366"/>
            <w:noWrap/>
            <w:vAlign w:val="center"/>
            <w:hideMark/>
          </w:tcPr>
          <w:p w14:paraId="75CAA91F" w14:textId="77777777" w:rsidR="008D0969" w:rsidRPr="008D0969" w:rsidRDefault="008D0969" w:rsidP="008D0969">
            <w:pPr>
              <w:spacing w:before="0" w:after="0"/>
              <w:ind w:right="0"/>
              <w:jc w:val="center"/>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 xml:space="preserve"> </w:t>
            </w:r>
          </w:p>
        </w:tc>
      </w:tr>
      <w:tr w:rsidR="008D0969" w:rsidRPr="008D0969" w14:paraId="3B566F89"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404E0FF6"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Önkormányzati épületek, berendezések/létesítmények</w:t>
            </w:r>
          </w:p>
        </w:tc>
        <w:tc>
          <w:tcPr>
            <w:tcW w:w="751" w:type="dxa"/>
            <w:tcBorders>
              <w:top w:val="nil"/>
              <w:left w:val="nil"/>
              <w:bottom w:val="single" w:sz="4" w:space="0" w:color="6C6864"/>
              <w:right w:val="single" w:sz="4" w:space="0" w:color="6C6864"/>
            </w:tcBorders>
            <w:shd w:val="clear" w:color="000000" w:fill="F8F8F8"/>
            <w:noWrap/>
            <w:vAlign w:val="center"/>
            <w:hideMark/>
          </w:tcPr>
          <w:p w14:paraId="0DC7292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1919</w:t>
            </w:r>
          </w:p>
        </w:tc>
        <w:tc>
          <w:tcPr>
            <w:tcW w:w="926" w:type="dxa"/>
            <w:tcBorders>
              <w:top w:val="nil"/>
              <w:left w:val="nil"/>
              <w:bottom w:val="single" w:sz="4" w:space="0" w:color="6C6864"/>
              <w:right w:val="single" w:sz="4" w:space="0" w:color="6C6864"/>
            </w:tcBorders>
            <w:shd w:val="clear" w:color="000000" w:fill="F8F8F8"/>
            <w:noWrap/>
            <w:vAlign w:val="center"/>
            <w:hideMark/>
          </w:tcPr>
          <w:p w14:paraId="2C82C6B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300F070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3244</w:t>
            </w:r>
          </w:p>
        </w:tc>
        <w:tc>
          <w:tcPr>
            <w:tcW w:w="615" w:type="dxa"/>
            <w:tcBorders>
              <w:top w:val="nil"/>
              <w:left w:val="nil"/>
              <w:bottom w:val="single" w:sz="4" w:space="0" w:color="6C6864"/>
              <w:right w:val="single" w:sz="4" w:space="0" w:color="6C6864"/>
            </w:tcBorders>
            <w:shd w:val="clear" w:color="000000" w:fill="F8F8F8"/>
            <w:noWrap/>
            <w:vAlign w:val="center"/>
            <w:hideMark/>
          </w:tcPr>
          <w:p w14:paraId="4B8D13C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7E3D4FC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112B4B6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44F7B54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6DF189D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6641769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786F39F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5E0FEB5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23C5037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582293F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419268B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28C8A22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3401924D" w14:textId="205202BD"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5</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163</w:t>
            </w:r>
          </w:p>
        </w:tc>
      </w:tr>
      <w:tr w:rsidR="008D0969" w:rsidRPr="008D0969" w14:paraId="01C732A7" w14:textId="77777777" w:rsidTr="008D0969">
        <w:trPr>
          <w:gridAfter w:val="1"/>
          <w:wAfter w:w="105" w:type="dxa"/>
          <w:trHeight w:val="75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vAlign w:val="center"/>
            <w:hideMark/>
          </w:tcPr>
          <w:p w14:paraId="7E01B342"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Szolgáltató (nem önkormányzati) épületek, berendezések/létesítmények</w:t>
            </w:r>
          </w:p>
        </w:tc>
        <w:tc>
          <w:tcPr>
            <w:tcW w:w="751" w:type="dxa"/>
            <w:tcBorders>
              <w:top w:val="nil"/>
              <w:left w:val="nil"/>
              <w:bottom w:val="single" w:sz="4" w:space="0" w:color="6C6864"/>
              <w:right w:val="single" w:sz="4" w:space="0" w:color="6C6864"/>
            </w:tcBorders>
            <w:shd w:val="clear" w:color="000000" w:fill="F8F8F8"/>
            <w:noWrap/>
            <w:vAlign w:val="center"/>
            <w:hideMark/>
          </w:tcPr>
          <w:p w14:paraId="2246D8A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6471</w:t>
            </w:r>
          </w:p>
        </w:tc>
        <w:tc>
          <w:tcPr>
            <w:tcW w:w="926" w:type="dxa"/>
            <w:tcBorders>
              <w:top w:val="nil"/>
              <w:left w:val="nil"/>
              <w:bottom w:val="single" w:sz="4" w:space="0" w:color="6C6864"/>
              <w:right w:val="single" w:sz="4" w:space="0" w:color="6C6864"/>
            </w:tcBorders>
            <w:shd w:val="clear" w:color="000000" w:fill="F8F8F8"/>
            <w:noWrap/>
            <w:vAlign w:val="center"/>
            <w:hideMark/>
          </w:tcPr>
          <w:p w14:paraId="12F3155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503</w:t>
            </w:r>
          </w:p>
        </w:tc>
        <w:tc>
          <w:tcPr>
            <w:tcW w:w="669" w:type="dxa"/>
            <w:tcBorders>
              <w:top w:val="nil"/>
              <w:left w:val="nil"/>
              <w:bottom w:val="single" w:sz="4" w:space="0" w:color="6C6864"/>
              <w:right w:val="single" w:sz="4" w:space="0" w:color="6C6864"/>
            </w:tcBorders>
            <w:shd w:val="clear" w:color="000000" w:fill="F8F8F8"/>
            <w:noWrap/>
            <w:vAlign w:val="center"/>
            <w:hideMark/>
          </w:tcPr>
          <w:p w14:paraId="1285FF00"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6488</w:t>
            </w:r>
          </w:p>
        </w:tc>
        <w:tc>
          <w:tcPr>
            <w:tcW w:w="615" w:type="dxa"/>
            <w:tcBorders>
              <w:top w:val="nil"/>
              <w:left w:val="nil"/>
              <w:bottom w:val="single" w:sz="4" w:space="0" w:color="6C6864"/>
              <w:right w:val="single" w:sz="4" w:space="0" w:color="6C6864"/>
            </w:tcBorders>
            <w:shd w:val="clear" w:color="000000" w:fill="F8F8F8"/>
            <w:noWrap/>
            <w:vAlign w:val="center"/>
            <w:hideMark/>
          </w:tcPr>
          <w:p w14:paraId="3994616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0C6A051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5A52E8B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39B5F99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1534D22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266FC44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28CA30B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6FBB8A2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08B125A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0EFD9BB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324C33A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30660B3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55C8573A" w14:textId="51D62B90"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13</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461</w:t>
            </w:r>
          </w:p>
        </w:tc>
      </w:tr>
      <w:tr w:rsidR="008D0969" w:rsidRPr="008D0969" w14:paraId="4820E420"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51EED755"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Lakóépületek</w:t>
            </w:r>
          </w:p>
        </w:tc>
        <w:tc>
          <w:tcPr>
            <w:tcW w:w="751" w:type="dxa"/>
            <w:tcBorders>
              <w:top w:val="nil"/>
              <w:left w:val="nil"/>
              <w:bottom w:val="single" w:sz="4" w:space="0" w:color="6C6864"/>
              <w:right w:val="single" w:sz="4" w:space="0" w:color="6C6864"/>
            </w:tcBorders>
            <w:shd w:val="clear" w:color="000000" w:fill="F8F8F8"/>
            <w:noWrap/>
            <w:vAlign w:val="center"/>
            <w:hideMark/>
          </w:tcPr>
          <w:p w14:paraId="52C7A73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14767</w:t>
            </w:r>
          </w:p>
        </w:tc>
        <w:tc>
          <w:tcPr>
            <w:tcW w:w="926" w:type="dxa"/>
            <w:tcBorders>
              <w:top w:val="nil"/>
              <w:left w:val="nil"/>
              <w:bottom w:val="single" w:sz="4" w:space="0" w:color="6C6864"/>
              <w:right w:val="single" w:sz="4" w:space="0" w:color="6C6864"/>
            </w:tcBorders>
            <w:shd w:val="clear" w:color="000000" w:fill="F8F8F8"/>
            <w:noWrap/>
            <w:vAlign w:val="center"/>
            <w:hideMark/>
          </w:tcPr>
          <w:p w14:paraId="50675AA0"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280C7DF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30274</w:t>
            </w:r>
          </w:p>
        </w:tc>
        <w:tc>
          <w:tcPr>
            <w:tcW w:w="615" w:type="dxa"/>
            <w:tcBorders>
              <w:top w:val="nil"/>
              <w:left w:val="nil"/>
              <w:bottom w:val="single" w:sz="4" w:space="0" w:color="6C6864"/>
              <w:right w:val="single" w:sz="4" w:space="0" w:color="6C6864"/>
            </w:tcBorders>
            <w:shd w:val="clear" w:color="000000" w:fill="F8F8F8"/>
            <w:noWrap/>
            <w:vAlign w:val="center"/>
            <w:hideMark/>
          </w:tcPr>
          <w:p w14:paraId="0248943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356BD48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04C44BB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799A20D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28EBDFF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7BFC796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886</w:t>
            </w:r>
          </w:p>
        </w:tc>
        <w:tc>
          <w:tcPr>
            <w:tcW w:w="708" w:type="dxa"/>
            <w:tcBorders>
              <w:top w:val="nil"/>
              <w:left w:val="nil"/>
              <w:bottom w:val="single" w:sz="4" w:space="0" w:color="6C6864"/>
              <w:right w:val="single" w:sz="4" w:space="0" w:color="6C6864"/>
            </w:tcBorders>
            <w:shd w:val="clear" w:color="000000" w:fill="F8F8F8"/>
            <w:noWrap/>
            <w:vAlign w:val="center"/>
            <w:hideMark/>
          </w:tcPr>
          <w:p w14:paraId="1FCB0AE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3556</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4B6D7A9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42058BD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69D2706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492FDDB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4C59805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209D2854" w14:textId="69E6AF0B"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49</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484</w:t>
            </w:r>
          </w:p>
        </w:tc>
      </w:tr>
      <w:tr w:rsidR="008D0969" w:rsidRPr="008D0969" w14:paraId="567E3068"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30DC6FA6"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Közvilágítás</w:t>
            </w:r>
          </w:p>
        </w:tc>
        <w:tc>
          <w:tcPr>
            <w:tcW w:w="751" w:type="dxa"/>
            <w:tcBorders>
              <w:top w:val="nil"/>
              <w:left w:val="nil"/>
              <w:bottom w:val="single" w:sz="4" w:space="0" w:color="6C6864"/>
              <w:right w:val="single" w:sz="4" w:space="0" w:color="6C6864"/>
            </w:tcBorders>
            <w:shd w:val="clear" w:color="000000" w:fill="F8F8F8"/>
            <w:noWrap/>
            <w:vAlign w:val="center"/>
            <w:hideMark/>
          </w:tcPr>
          <w:p w14:paraId="13B40CD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333</w:t>
            </w:r>
          </w:p>
        </w:tc>
        <w:tc>
          <w:tcPr>
            <w:tcW w:w="926" w:type="dxa"/>
            <w:tcBorders>
              <w:top w:val="nil"/>
              <w:left w:val="nil"/>
              <w:bottom w:val="single" w:sz="4" w:space="0" w:color="6C6864"/>
              <w:right w:val="single" w:sz="4" w:space="0" w:color="6C6864"/>
            </w:tcBorders>
            <w:shd w:val="clear" w:color="000000" w:fill="F8F8F8"/>
            <w:noWrap/>
            <w:vAlign w:val="center"/>
            <w:hideMark/>
          </w:tcPr>
          <w:p w14:paraId="7D5D96A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0A68885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6744249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3C3C6F4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7586AA8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4A48B07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61A5D04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3133AC2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266019C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4FC9B75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088A77F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43291AE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1AF986B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71B1741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3FC07CBD"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333</w:t>
            </w:r>
          </w:p>
        </w:tc>
      </w:tr>
      <w:tr w:rsidR="008D0969" w:rsidRPr="008D0969" w14:paraId="5E88E379" w14:textId="77777777" w:rsidTr="008D0969">
        <w:trPr>
          <w:gridAfter w:val="1"/>
          <w:wAfter w:w="105" w:type="dxa"/>
          <w:trHeight w:val="330"/>
        </w:trPr>
        <w:tc>
          <w:tcPr>
            <w:tcW w:w="676" w:type="dxa"/>
            <w:vMerge w:val="restart"/>
            <w:tcBorders>
              <w:top w:val="nil"/>
              <w:left w:val="single" w:sz="4" w:space="0" w:color="6C6864"/>
              <w:bottom w:val="single" w:sz="4" w:space="0" w:color="6C6864"/>
              <w:right w:val="single" w:sz="4" w:space="0" w:color="6C6864"/>
            </w:tcBorders>
            <w:shd w:val="clear" w:color="auto" w:fill="auto"/>
            <w:vAlign w:val="center"/>
            <w:hideMark/>
          </w:tcPr>
          <w:p w14:paraId="4213E624"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Ipar</w:t>
            </w:r>
          </w:p>
        </w:tc>
        <w:tc>
          <w:tcPr>
            <w:tcW w:w="1829" w:type="dxa"/>
            <w:tcBorders>
              <w:top w:val="nil"/>
              <w:left w:val="nil"/>
              <w:bottom w:val="single" w:sz="4" w:space="0" w:color="6C6864"/>
              <w:right w:val="single" w:sz="4" w:space="0" w:color="6C6864"/>
            </w:tcBorders>
            <w:shd w:val="clear" w:color="auto" w:fill="auto"/>
            <w:noWrap/>
            <w:vAlign w:val="center"/>
            <w:hideMark/>
          </w:tcPr>
          <w:p w14:paraId="1070BD2F"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Nem ETS-ágazat</w:t>
            </w:r>
          </w:p>
        </w:tc>
        <w:tc>
          <w:tcPr>
            <w:tcW w:w="751" w:type="dxa"/>
            <w:tcBorders>
              <w:top w:val="nil"/>
              <w:left w:val="nil"/>
              <w:bottom w:val="single" w:sz="4" w:space="0" w:color="6C6864"/>
              <w:right w:val="single" w:sz="4" w:space="0" w:color="6C6864"/>
            </w:tcBorders>
            <w:shd w:val="clear" w:color="000000" w:fill="F8F8F8"/>
            <w:noWrap/>
            <w:vAlign w:val="center"/>
            <w:hideMark/>
          </w:tcPr>
          <w:p w14:paraId="5016803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4116</w:t>
            </w:r>
          </w:p>
        </w:tc>
        <w:tc>
          <w:tcPr>
            <w:tcW w:w="926" w:type="dxa"/>
            <w:tcBorders>
              <w:top w:val="nil"/>
              <w:left w:val="nil"/>
              <w:bottom w:val="single" w:sz="4" w:space="0" w:color="6C6864"/>
              <w:right w:val="single" w:sz="4" w:space="0" w:color="6C6864"/>
            </w:tcBorders>
            <w:shd w:val="clear" w:color="000000" w:fill="F8F8F8"/>
            <w:noWrap/>
            <w:vAlign w:val="center"/>
            <w:hideMark/>
          </w:tcPr>
          <w:p w14:paraId="0A41135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7D90099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6488</w:t>
            </w:r>
          </w:p>
        </w:tc>
        <w:tc>
          <w:tcPr>
            <w:tcW w:w="615" w:type="dxa"/>
            <w:tcBorders>
              <w:top w:val="nil"/>
              <w:left w:val="nil"/>
              <w:bottom w:val="single" w:sz="4" w:space="0" w:color="6C6864"/>
              <w:right w:val="single" w:sz="4" w:space="0" w:color="6C6864"/>
            </w:tcBorders>
            <w:shd w:val="clear" w:color="000000" w:fill="F8F8F8"/>
            <w:noWrap/>
            <w:vAlign w:val="center"/>
            <w:hideMark/>
          </w:tcPr>
          <w:p w14:paraId="19CD7C1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7B1D5C4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306A3AA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765811B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2BACBAE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1C8A071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763F679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7975919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2E60808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472F164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74758E5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5CE2411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6EE83D69" w14:textId="6BFD27A4"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10</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604</w:t>
            </w:r>
          </w:p>
        </w:tc>
      </w:tr>
      <w:tr w:rsidR="008D0969" w:rsidRPr="008D0969" w14:paraId="5EAE0AAA" w14:textId="77777777" w:rsidTr="008D0969">
        <w:trPr>
          <w:gridAfter w:val="1"/>
          <w:wAfter w:w="105" w:type="dxa"/>
          <w:trHeight w:val="450"/>
        </w:trPr>
        <w:tc>
          <w:tcPr>
            <w:tcW w:w="676" w:type="dxa"/>
            <w:vMerge/>
            <w:tcBorders>
              <w:top w:val="nil"/>
              <w:left w:val="single" w:sz="4" w:space="0" w:color="6C6864"/>
              <w:bottom w:val="single" w:sz="4" w:space="0" w:color="6C6864"/>
              <w:right w:val="single" w:sz="4" w:space="0" w:color="6C6864"/>
            </w:tcBorders>
            <w:vAlign w:val="center"/>
            <w:hideMark/>
          </w:tcPr>
          <w:p w14:paraId="448B7C63"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p>
        </w:tc>
        <w:tc>
          <w:tcPr>
            <w:tcW w:w="1829" w:type="dxa"/>
            <w:tcBorders>
              <w:top w:val="nil"/>
              <w:left w:val="nil"/>
              <w:bottom w:val="single" w:sz="4" w:space="0" w:color="6C6864"/>
              <w:right w:val="single" w:sz="4" w:space="0" w:color="6C6864"/>
            </w:tcBorders>
            <w:shd w:val="clear" w:color="auto" w:fill="auto"/>
            <w:vAlign w:val="center"/>
            <w:hideMark/>
          </w:tcPr>
          <w:p w14:paraId="362FBD3A"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 xml:space="preserve">ETS </w:t>
            </w:r>
            <w:r w:rsidRPr="008D0969">
              <w:rPr>
                <w:rFonts w:ascii="Arial" w:eastAsia="Times New Roman" w:hAnsi="Arial" w:cs="Arial"/>
                <w:color w:val="808080"/>
                <w:spacing w:val="0"/>
                <w:sz w:val="14"/>
                <w:szCs w:val="14"/>
                <w:lang w:eastAsia="hu-HU"/>
              </w:rPr>
              <w:t>(nem javasolt)</w:t>
            </w:r>
          </w:p>
        </w:tc>
        <w:tc>
          <w:tcPr>
            <w:tcW w:w="751" w:type="dxa"/>
            <w:tcBorders>
              <w:top w:val="nil"/>
              <w:left w:val="nil"/>
              <w:bottom w:val="single" w:sz="4" w:space="0" w:color="6C6864"/>
              <w:right w:val="single" w:sz="4" w:space="0" w:color="6C6864"/>
            </w:tcBorders>
            <w:shd w:val="clear" w:color="000000" w:fill="F8F8F8"/>
            <w:noWrap/>
            <w:vAlign w:val="center"/>
            <w:hideMark/>
          </w:tcPr>
          <w:p w14:paraId="607B3D0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26" w:type="dxa"/>
            <w:tcBorders>
              <w:top w:val="nil"/>
              <w:left w:val="nil"/>
              <w:bottom w:val="single" w:sz="4" w:space="0" w:color="6C6864"/>
              <w:right w:val="single" w:sz="4" w:space="0" w:color="6C6864"/>
            </w:tcBorders>
            <w:shd w:val="clear" w:color="000000" w:fill="F8F8F8"/>
            <w:noWrap/>
            <w:vAlign w:val="center"/>
            <w:hideMark/>
          </w:tcPr>
          <w:p w14:paraId="72E1F38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6148CA7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408C7FF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6915F1C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09EA6C3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01454D0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5AA9968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36FFC83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0DB0431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3E09A44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12F07EC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2F3D691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61F5A9C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287E9B3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1C14A296"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r>
      <w:tr w:rsidR="008D0969" w:rsidRPr="008D0969" w14:paraId="5B0A5BF6"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55DC021C"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Részösszeg</w:t>
            </w:r>
          </w:p>
        </w:tc>
        <w:tc>
          <w:tcPr>
            <w:tcW w:w="751" w:type="dxa"/>
            <w:tcBorders>
              <w:top w:val="nil"/>
              <w:left w:val="nil"/>
              <w:bottom w:val="single" w:sz="4" w:space="0" w:color="6C6864"/>
              <w:right w:val="single" w:sz="4" w:space="0" w:color="6C6864"/>
            </w:tcBorders>
            <w:shd w:val="clear" w:color="000000" w:fill="F8F8F8"/>
            <w:noWrap/>
            <w:vAlign w:val="center"/>
            <w:hideMark/>
          </w:tcPr>
          <w:p w14:paraId="7449CAA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27606</w:t>
            </w:r>
          </w:p>
        </w:tc>
        <w:tc>
          <w:tcPr>
            <w:tcW w:w="926" w:type="dxa"/>
            <w:tcBorders>
              <w:top w:val="nil"/>
              <w:left w:val="nil"/>
              <w:bottom w:val="single" w:sz="4" w:space="0" w:color="6C6864"/>
              <w:right w:val="single" w:sz="4" w:space="0" w:color="6C6864"/>
            </w:tcBorders>
            <w:shd w:val="clear" w:color="000000" w:fill="F8F8F8"/>
            <w:noWrap/>
            <w:vAlign w:val="center"/>
            <w:hideMark/>
          </w:tcPr>
          <w:p w14:paraId="4DF06AB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503</w:t>
            </w:r>
          </w:p>
        </w:tc>
        <w:tc>
          <w:tcPr>
            <w:tcW w:w="669" w:type="dxa"/>
            <w:tcBorders>
              <w:top w:val="nil"/>
              <w:left w:val="nil"/>
              <w:bottom w:val="single" w:sz="4" w:space="0" w:color="6C6864"/>
              <w:right w:val="single" w:sz="4" w:space="0" w:color="6C6864"/>
            </w:tcBorders>
            <w:shd w:val="clear" w:color="000000" w:fill="F8F8F8"/>
            <w:noWrap/>
            <w:vAlign w:val="center"/>
            <w:hideMark/>
          </w:tcPr>
          <w:p w14:paraId="1B3BE17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46495</w:t>
            </w:r>
          </w:p>
        </w:tc>
        <w:tc>
          <w:tcPr>
            <w:tcW w:w="615" w:type="dxa"/>
            <w:tcBorders>
              <w:top w:val="nil"/>
              <w:left w:val="nil"/>
              <w:bottom w:val="single" w:sz="4" w:space="0" w:color="6C6864"/>
              <w:right w:val="single" w:sz="4" w:space="0" w:color="6C6864"/>
            </w:tcBorders>
            <w:shd w:val="clear" w:color="000000" w:fill="F8F8F8"/>
            <w:noWrap/>
            <w:vAlign w:val="center"/>
            <w:hideMark/>
          </w:tcPr>
          <w:p w14:paraId="6344DE3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640E550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14E0ADF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0A7F581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526439E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6A0D7BC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886</w:t>
            </w:r>
          </w:p>
        </w:tc>
        <w:tc>
          <w:tcPr>
            <w:tcW w:w="708" w:type="dxa"/>
            <w:tcBorders>
              <w:top w:val="nil"/>
              <w:left w:val="nil"/>
              <w:bottom w:val="single" w:sz="4" w:space="0" w:color="6C6864"/>
              <w:right w:val="single" w:sz="4" w:space="0" w:color="6C6864"/>
            </w:tcBorders>
            <w:shd w:val="clear" w:color="000000" w:fill="F8F8F8"/>
            <w:noWrap/>
            <w:vAlign w:val="center"/>
            <w:hideMark/>
          </w:tcPr>
          <w:p w14:paraId="2252519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3556</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4B11E97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0935AC7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6B25C98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23B08B9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46E81A5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51483AF3" w14:textId="35A73DDD"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79</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045</w:t>
            </w:r>
          </w:p>
        </w:tc>
      </w:tr>
      <w:tr w:rsidR="008D0969" w:rsidRPr="008D0969" w14:paraId="14A2CA01" w14:textId="77777777" w:rsidTr="008D0969">
        <w:trPr>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3776C47C"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KÖZLEKEDÉS</w:t>
            </w:r>
          </w:p>
        </w:tc>
        <w:tc>
          <w:tcPr>
            <w:tcW w:w="11909" w:type="dxa"/>
            <w:gridSpan w:val="19"/>
            <w:tcBorders>
              <w:top w:val="single" w:sz="4" w:space="0" w:color="6C6864"/>
              <w:left w:val="nil"/>
              <w:bottom w:val="single" w:sz="4" w:space="0" w:color="6C6864"/>
              <w:right w:val="single" w:sz="4" w:space="0" w:color="6C6864"/>
            </w:tcBorders>
            <w:shd w:val="clear" w:color="000000" w:fill="003366"/>
            <w:noWrap/>
            <w:vAlign w:val="center"/>
            <w:hideMark/>
          </w:tcPr>
          <w:p w14:paraId="625C93E6"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 </w:t>
            </w:r>
          </w:p>
        </w:tc>
      </w:tr>
      <w:tr w:rsidR="008D0969" w:rsidRPr="008D0969" w14:paraId="7E2B9876"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442C4DF9"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Önkormányzati flotta</w:t>
            </w:r>
          </w:p>
        </w:tc>
        <w:tc>
          <w:tcPr>
            <w:tcW w:w="751" w:type="dxa"/>
            <w:tcBorders>
              <w:top w:val="nil"/>
              <w:left w:val="nil"/>
              <w:bottom w:val="single" w:sz="4" w:space="0" w:color="6C6864"/>
              <w:right w:val="single" w:sz="4" w:space="0" w:color="6C6864"/>
            </w:tcBorders>
            <w:shd w:val="clear" w:color="000000" w:fill="F8F8F8"/>
            <w:noWrap/>
            <w:vAlign w:val="center"/>
            <w:hideMark/>
          </w:tcPr>
          <w:p w14:paraId="72B8197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w:t>
            </w:r>
          </w:p>
        </w:tc>
        <w:tc>
          <w:tcPr>
            <w:tcW w:w="926" w:type="dxa"/>
            <w:tcBorders>
              <w:top w:val="nil"/>
              <w:left w:val="nil"/>
              <w:bottom w:val="single" w:sz="4" w:space="0" w:color="6C6864"/>
              <w:right w:val="single" w:sz="4" w:space="0" w:color="6C6864"/>
            </w:tcBorders>
            <w:shd w:val="clear" w:color="000000" w:fill="F8F8F8"/>
            <w:noWrap/>
            <w:vAlign w:val="center"/>
            <w:hideMark/>
          </w:tcPr>
          <w:p w14:paraId="1BB65D3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3E232FF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66F3216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1854E84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0C6085D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9</w:t>
            </w:r>
          </w:p>
        </w:tc>
        <w:tc>
          <w:tcPr>
            <w:tcW w:w="599" w:type="dxa"/>
            <w:tcBorders>
              <w:top w:val="nil"/>
              <w:left w:val="nil"/>
              <w:bottom w:val="single" w:sz="4" w:space="0" w:color="6C6864"/>
              <w:right w:val="single" w:sz="4" w:space="0" w:color="6C6864"/>
            </w:tcBorders>
            <w:shd w:val="clear" w:color="000000" w:fill="F8F8F8"/>
            <w:noWrap/>
            <w:vAlign w:val="center"/>
            <w:hideMark/>
          </w:tcPr>
          <w:p w14:paraId="6DFABDC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59</w:t>
            </w:r>
          </w:p>
        </w:tc>
        <w:tc>
          <w:tcPr>
            <w:tcW w:w="521" w:type="dxa"/>
            <w:tcBorders>
              <w:top w:val="nil"/>
              <w:left w:val="nil"/>
              <w:bottom w:val="single" w:sz="4" w:space="0" w:color="6C6864"/>
              <w:right w:val="single" w:sz="4" w:space="0" w:color="6C6864"/>
            </w:tcBorders>
            <w:shd w:val="clear" w:color="000000" w:fill="F8F8F8"/>
            <w:noWrap/>
            <w:vAlign w:val="center"/>
            <w:hideMark/>
          </w:tcPr>
          <w:p w14:paraId="47504C9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6E98400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61DC7B2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626E16E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3472A16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2CA67FF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0A885CF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2C62F34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6B1ACCB1"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68</w:t>
            </w:r>
          </w:p>
        </w:tc>
      </w:tr>
      <w:tr w:rsidR="008D0969" w:rsidRPr="008D0969" w14:paraId="7A3BF9E1"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6984D1F0"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 xml:space="preserve">Tömegközlekedés </w:t>
            </w:r>
          </w:p>
        </w:tc>
        <w:tc>
          <w:tcPr>
            <w:tcW w:w="751" w:type="dxa"/>
            <w:tcBorders>
              <w:top w:val="nil"/>
              <w:left w:val="nil"/>
              <w:bottom w:val="single" w:sz="4" w:space="0" w:color="6C6864"/>
              <w:right w:val="single" w:sz="4" w:space="0" w:color="6C6864"/>
            </w:tcBorders>
            <w:shd w:val="clear" w:color="000000" w:fill="F8F8F8"/>
            <w:noWrap/>
            <w:vAlign w:val="center"/>
            <w:hideMark/>
          </w:tcPr>
          <w:p w14:paraId="2776D3C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26" w:type="dxa"/>
            <w:tcBorders>
              <w:top w:val="nil"/>
              <w:left w:val="nil"/>
              <w:bottom w:val="single" w:sz="4" w:space="0" w:color="6C6864"/>
              <w:right w:val="single" w:sz="4" w:space="0" w:color="6C6864"/>
            </w:tcBorders>
            <w:shd w:val="clear" w:color="000000" w:fill="F8F8F8"/>
            <w:noWrap/>
            <w:vAlign w:val="center"/>
            <w:hideMark/>
          </w:tcPr>
          <w:p w14:paraId="14A67EB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5257DFA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102C448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0D4E3C6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0D70D05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9202</w:t>
            </w:r>
          </w:p>
        </w:tc>
        <w:tc>
          <w:tcPr>
            <w:tcW w:w="599" w:type="dxa"/>
            <w:tcBorders>
              <w:top w:val="nil"/>
              <w:left w:val="nil"/>
              <w:bottom w:val="single" w:sz="4" w:space="0" w:color="6C6864"/>
              <w:right w:val="single" w:sz="4" w:space="0" w:color="6C6864"/>
            </w:tcBorders>
            <w:shd w:val="clear" w:color="000000" w:fill="F8F8F8"/>
            <w:noWrap/>
            <w:vAlign w:val="center"/>
            <w:hideMark/>
          </w:tcPr>
          <w:p w14:paraId="3BF5F3B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6593D0A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72B9803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5177E7F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000AB47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35BAFD5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6196F6C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77874DB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1CBE7D7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52E0196B" w14:textId="057D5EB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9</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202</w:t>
            </w:r>
          </w:p>
        </w:tc>
      </w:tr>
      <w:tr w:rsidR="008D0969" w:rsidRPr="008D0969" w14:paraId="3DF0D818"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69EE2F09"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 xml:space="preserve">Magáncélú és kereskedelmi szállítás  </w:t>
            </w:r>
          </w:p>
        </w:tc>
        <w:tc>
          <w:tcPr>
            <w:tcW w:w="751" w:type="dxa"/>
            <w:tcBorders>
              <w:top w:val="nil"/>
              <w:left w:val="nil"/>
              <w:bottom w:val="single" w:sz="4" w:space="0" w:color="6C6864"/>
              <w:right w:val="single" w:sz="4" w:space="0" w:color="6C6864"/>
            </w:tcBorders>
            <w:shd w:val="clear" w:color="000000" w:fill="F8F8F8"/>
            <w:noWrap/>
            <w:vAlign w:val="center"/>
            <w:hideMark/>
          </w:tcPr>
          <w:p w14:paraId="718F67A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26" w:type="dxa"/>
            <w:tcBorders>
              <w:top w:val="nil"/>
              <w:left w:val="nil"/>
              <w:bottom w:val="single" w:sz="4" w:space="0" w:color="6C6864"/>
              <w:right w:val="single" w:sz="4" w:space="0" w:color="6C6864"/>
            </w:tcBorders>
            <w:shd w:val="clear" w:color="000000" w:fill="F8F8F8"/>
            <w:noWrap/>
            <w:vAlign w:val="center"/>
            <w:hideMark/>
          </w:tcPr>
          <w:p w14:paraId="258937E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1C32940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5B6594B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630788A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3312236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7654</w:t>
            </w:r>
          </w:p>
        </w:tc>
        <w:tc>
          <w:tcPr>
            <w:tcW w:w="599" w:type="dxa"/>
            <w:tcBorders>
              <w:top w:val="nil"/>
              <w:left w:val="nil"/>
              <w:bottom w:val="single" w:sz="4" w:space="0" w:color="6C6864"/>
              <w:right w:val="single" w:sz="4" w:space="0" w:color="6C6864"/>
            </w:tcBorders>
            <w:shd w:val="clear" w:color="000000" w:fill="F8F8F8"/>
            <w:noWrap/>
            <w:vAlign w:val="center"/>
            <w:hideMark/>
          </w:tcPr>
          <w:p w14:paraId="59E594E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18149</w:t>
            </w:r>
          </w:p>
        </w:tc>
        <w:tc>
          <w:tcPr>
            <w:tcW w:w="521" w:type="dxa"/>
            <w:tcBorders>
              <w:top w:val="nil"/>
              <w:left w:val="nil"/>
              <w:bottom w:val="single" w:sz="4" w:space="0" w:color="6C6864"/>
              <w:right w:val="single" w:sz="4" w:space="0" w:color="6C6864"/>
            </w:tcBorders>
            <w:shd w:val="clear" w:color="000000" w:fill="F8F8F8"/>
            <w:noWrap/>
            <w:vAlign w:val="center"/>
            <w:hideMark/>
          </w:tcPr>
          <w:p w14:paraId="578EB51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18C521C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5DAD5F2D"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5F292EA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49F0307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1E80E12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5149B84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142E8CD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58DD541E" w14:textId="7238BB7B"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25</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803</w:t>
            </w:r>
          </w:p>
        </w:tc>
      </w:tr>
      <w:tr w:rsidR="008D0969" w:rsidRPr="008D0969" w14:paraId="2EFA5BA5"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5B9ED859"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Részösszeg</w:t>
            </w:r>
          </w:p>
        </w:tc>
        <w:tc>
          <w:tcPr>
            <w:tcW w:w="751" w:type="dxa"/>
            <w:tcBorders>
              <w:top w:val="nil"/>
              <w:left w:val="nil"/>
              <w:bottom w:val="single" w:sz="4" w:space="0" w:color="6C6864"/>
              <w:right w:val="single" w:sz="4" w:space="0" w:color="6C6864"/>
            </w:tcBorders>
            <w:shd w:val="clear" w:color="000000" w:fill="F8F8F8"/>
            <w:noWrap/>
            <w:vAlign w:val="center"/>
            <w:hideMark/>
          </w:tcPr>
          <w:p w14:paraId="77DEC10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w:t>
            </w:r>
          </w:p>
        </w:tc>
        <w:tc>
          <w:tcPr>
            <w:tcW w:w="926" w:type="dxa"/>
            <w:tcBorders>
              <w:top w:val="nil"/>
              <w:left w:val="nil"/>
              <w:bottom w:val="single" w:sz="4" w:space="0" w:color="6C6864"/>
              <w:right w:val="single" w:sz="4" w:space="0" w:color="6C6864"/>
            </w:tcBorders>
            <w:shd w:val="clear" w:color="000000" w:fill="F8F8F8"/>
            <w:noWrap/>
            <w:vAlign w:val="center"/>
            <w:hideMark/>
          </w:tcPr>
          <w:p w14:paraId="37A0C6B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2DF4674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142AA78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436970E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3F1D5B1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16865</w:t>
            </w:r>
          </w:p>
        </w:tc>
        <w:tc>
          <w:tcPr>
            <w:tcW w:w="599" w:type="dxa"/>
            <w:tcBorders>
              <w:top w:val="nil"/>
              <w:left w:val="nil"/>
              <w:bottom w:val="single" w:sz="4" w:space="0" w:color="6C6864"/>
              <w:right w:val="single" w:sz="4" w:space="0" w:color="6C6864"/>
            </w:tcBorders>
            <w:shd w:val="clear" w:color="000000" w:fill="F8F8F8"/>
            <w:noWrap/>
            <w:vAlign w:val="center"/>
            <w:hideMark/>
          </w:tcPr>
          <w:p w14:paraId="643C168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18208</w:t>
            </w:r>
          </w:p>
        </w:tc>
        <w:tc>
          <w:tcPr>
            <w:tcW w:w="521" w:type="dxa"/>
            <w:tcBorders>
              <w:top w:val="nil"/>
              <w:left w:val="nil"/>
              <w:bottom w:val="single" w:sz="4" w:space="0" w:color="6C6864"/>
              <w:right w:val="single" w:sz="4" w:space="0" w:color="6C6864"/>
            </w:tcBorders>
            <w:shd w:val="clear" w:color="000000" w:fill="F8F8F8"/>
            <w:noWrap/>
            <w:vAlign w:val="center"/>
            <w:hideMark/>
          </w:tcPr>
          <w:p w14:paraId="703A554C"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08E72D4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27C119E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360C226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0A901DE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55D752D9"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40923050"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435452F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14FFA8C5" w14:textId="3F387281"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35</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074</w:t>
            </w:r>
          </w:p>
        </w:tc>
      </w:tr>
      <w:tr w:rsidR="008D0969" w:rsidRPr="008D0969" w14:paraId="76C550CB" w14:textId="77777777" w:rsidTr="008D0969">
        <w:trPr>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003366"/>
            <w:noWrap/>
            <w:vAlign w:val="center"/>
            <w:hideMark/>
          </w:tcPr>
          <w:p w14:paraId="559A86C2"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 xml:space="preserve">EGYÉB </w:t>
            </w:r>
          </w:p>
        </w:tc>
        <w:tc>
          <w:tcPr>
            <w:tcW w:w="11909" w:type="dxa"/>
            <w:gridSpan w:val="19"/>
            <w:tcBorders>
              <w:top w:val="single" w:sz="4" w:space="0" w:color="6C6864"/>
              <w:left w:val="nil"/>
              <w:bottom w:val="single" w:sz="4" w:space="0" w:color="6C6864"/>
              <w:right w:val="single" w:sz="4" w:space="0" w:color="6C6864"/>
            </w:tcBorders>
            <w:shd w:val="clear" w:color="000000" w:fill="003366"/>
            <w:noWrap/>
            <w:vAlign w:val="center"/>
            <w:hideMark/>
          </w:tcPr>
          <w:p w14:paraId="243094B3"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 </w:t>
            </w:r>
          </w:p>
        </w:tc>
      </w:tr>
      <w:tr w:rsidR="008D0969" w:rsidRPr="008D0969" w14:paraId="67CBAF8C"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FFFFFF"/>
            <w:noWrap/>
            <w:vAlign w:val="center"/>
            <w:hideMark/>
          </w:tcPr>
          <w:p w14:paraId="0AB97DAD"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Mezőgazdaság, erdőgazdálkodás, halászat</w:t>
            </w:r>
          </w:p>
        </w:tc>
        <w:tc>
          <w:tcPr>
            <w:tcW w:w="751" w:type="dxa"/>
            <w:tcBorders>
              <w:top w:val="nil"/>
              <w:left w:val="nil"/>
              <w:bottom w:val="single" w:sz="4" w:space="0" w:color="6C6864"/>
              <w:right w:val="single" w:sz="4" w:space="0" w:color="6C6864"/>
            </w:tcBorders>
            <w:shd w:val="clear" w:color="000000" w:fill="F8F8F8"/>
            <w:noWrap/>
            <w:vAlign w:val="center"/>
            <w:hideMark/>
          </w:tcPr>
          <w:p w14:paraId="09170821"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26" w:type="dxa"/>
            <w:tcBorders>
              <w:top w:val="nil"/>
              <w:left w:val="nil"/>
              <w:bottom w:val="single" w:sz="4" w:space="0" w:color="6C6864"/>
              <w:right w:val="single" w:sz="4" w:space="0" w:color="6C6864"/>
            </w:tcBorders>
            <w:shd w:val="clear" w:color="000000" w:fill="F8F8F8"/>
            <w:noWrap/>
            <w:vAlign w:val="center"/>
            <w:hideMark/>
          </w:tcPr>
          <w:p w14:paraId="539F88E4"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69" w:type="dxa"/>
            <w:tcBorders>
              <w:top w:val="nil"/>
              <w:left w:val="nil"/>
              <w:bottom w:val="single" w:sz="4" w:space="0" w:color="6C6864"/>
              <w:right w:val="single" w:sz="4" w:space="0" w:color="6C6864"/>
            </w:tcBorders>
            <w:shd w:val="clear" w:color="000000" w:fill="F8F8F8"/>
            <w:noWrap/>
            <w:vAlign w:val="center"/>
            <w:hideMark/>
          </w:tcPr>
          <w:p w14:paraId="2A5387CB"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15" w:type="dxa"/>
            <w:tcBorders>
              <w:top w:val="nil"/>
              <w:left w:val="nil"/>
              <w:bottom w:val="single" w:sz="4" w:space="0" w:color="6C6864"/>
              <w:right w:val="single" w:sz="4" w:space="0" w:color="6C6864"/>
            </w:tcBorders>
            <w:shd w:val="clear" w:color="000000" w:fill="F8F8F8"/>
            <w:noWrap/>
            <w:vAlign w:val="center"/>
            <w:hideMark/>
          </w:tcPr>
          <w:p w14:paraId="618D3EFA"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02B5DA8F"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158E5C58"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99" w:type="dxa"/>
            <w:tcBorders>
              <w:top w:val="nil"/>
              <w:left w:val="nil"/>
              <w:bottom w:val="single" w:sz="4" w:space="0" w:color="6C6864"/>
              <w:right w:val="single" w:sz="4" w:space="0" w:color="6C6864"/>
            </w:tcBorders>
            <w:shd w:val="clear" w:color="000000" w:fill="F8F8F8"/>
            <w:noWrap/>
            <w:vAlign w:val="center"/>
            <w:hideMark/>
          </w:tcPr>
          <w:p w14:paraId="11795EE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21" w:type="dxa"/>
            <w:tcBorders>
              <w:top w:val="nil"/>
              <w:left w:val="nil"/>
              <w:bottom w:val="single" w:sz="4" w:space="0" w:color="6C6864"/>
              <w:right w:val="single" w:sz="4" w:space="0" w:color="6C6864"/>
            </w:tcBorders>
            <w:shd w:val="clear" w:color="000000" w:fill="F8F8F8"/>
            <w:noWrap/>
            <w:vAlign w:val="center"/>
            <w:hideMark/>
          </w:tcPr>
          <w:p w14:paraId="7839D672"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5DE4C527"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708" w:type="dxa"/>
            <w:tcBorders>
              <w:top w:val="nil"/>
              <w:left w:val="nil"/>
              <w:bottom w:val="single" w:sz="4" w:space="0" w:color="6C6864"/>
              <w:right w:val="single" w:sz="4" w:space="0" w:color="6C6864"/>
            </w:tcBorders>
            <w:shd w:val="clear" w:color="000000" w:fill="F8F8F8"/>
            <w:noWrap/>
            <w:vAlign w:val="center"/>
            <w:hideMark/>
          </w:tcPr>
          <w:p w14:paraId="2C6C5F2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548C44C5"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24372A56"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735FE6E0"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41292413"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6259BAC0"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275E4D64"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r>
      <w:tr w:rsidR="008D0969" w:rsidRPr="008D0969" w14:paraId="6BA6A9DF" w14:textId="77777777" w:rsidTr="008D0969">
        <w:trPr>
          <w:trHeight w:val="75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003366"/>
            <w:vAlign w:val="center"/>
            <w:hideMark/>
          </w:tcPr>
          <w:p w14:paraId="0C1A6CDF"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MÁS, ENERGIAFOGYASZTÁSHOZ NEM KAPCSOLÓDÓ ÁGAZATOK</w:t>
            </w:r>
          </w:p>
        </w:tc>
        <w:tc>
          <w:tcPr>
            <w:tcW w:w="11909" w:type="dxa"/>
            <w:gridSpan w:val="19"/>
            <w:tcBorders>
              <w:top w:val="single" w:sz="4" w:space="0" w:color="6C6864"/>
              <w:left w:val="nil"/>
              <w:bottom w:val="single" w:sz="4" w:space="0" w:color="6C6864"/>
              <w:right w:val="single" w:sz="4" w:space="0" w:color="6C6864"/>
            </w:tcBorders>
            <w:shd w:val="clear" w:color="000000" w:fill="003366"/>
            <w:noWrap/>
            <w:vAlign w:val="center"/>
            <w:hideMark/>
          </w:tcPr>
          <w:p w14:paraId="6CCF66C6"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 </w:t>
            </w:r>
          </w:p>
        </w:tc>
      </w:tr>
      <w:tr w:rsidR="008D0969" w:rsidRPr="008D0969" w14:paraId="74214D8D" w14:textId="77777777" w:rsidTr="008D0969">
        <w:trPr>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FFFFFF"/>
            <w:noWrap/>
            <w:vAlign w:val="center"/>
            <w:hideMark/>
          </w:tcPr>
          <w:p w14:paraId="73CFB83C"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Hulladékgazdálkodás</w:t>
            </w:r>
          </w:p>
        </w:tc>
        <w:tc>
          <w:tcPr>
            <w:tcW w:w="10733" w:type="dxa"/>
            <w:gridSpan w:val="17"/>
            <w:vMerge w:val="restart"/>
            <w:tcBorders>
              <w:top w:val="single" w:sz="4" w:space="0" w:color="6C6864"/>
              <w:left w:val="single" w:sz="4" w:space="0" w:color="6C6864"/>
              <w:bottom w:val="single" w:sz="4" w:space="0" w:color="6C6864"/>
              <w:right w:val="single" w:sz="4" w:space="0" w:color="6C6864"/>
            </w:tcBorders>
            <w:shd w:val="clear" w:color="000000" w:fill="BFBFBF"/>
            <w:noWrap/>
            <w:vAlign w:val="center"/>
            <w:hideMark/>
          </w:tcPr>
          <w:p w14:paraId="02DBC91E" w14:textId="77777777" w:rsidR="008D0969" w:rsidRPr="008D0969" w:rsidRDefault="008D0969" w:rsidP="008D0969">
            <w:pPr>
              <w:spacing w:before="0" w:after="0"/>
              <w:ind w:right="0"/>
              <w:jc w:val="center"/>
              <w:rPr>
                <w:rFonts w:ascii="Arial" w:eastAsia="Times New Roman" w:hAnsi="Arial" w:cs="Arial"/>
                <w:color w:val="auto"/>
                <w:spacing w:val="0"/>
                <w:sz w:val="14"/>
                <w:szCs w:val="14"/>
                <w:lang w:eastAsia="hu-HU"/>
              </w:rPr>
            </w:pPr>
            <w:r w:rsidRPr="008D0969">
              <w:rPr>
                <w:rFonts w:ascii="Arial" w:eastAsia="Times New Roman" w:hAnsi="Arial" w:cs="Arial"/>
                <w:color w:val="auto"/>
                <w:spacing w:val="0"/>
                <w:sz w:val="14"/>
                <w:szCs w:val="14"/>
                <w:lang w:eastAsia="hu-HU"/>
              </w:rPr>
              <w:t> </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44BF25FE" w14:textId="16F48FAC"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12</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747</w:t>
            </w:r>
          </w:p>
        </w:tc>
      </w:tr>
      <w:tr w:rsidR="008D0969" w:rsidRPr="008D0969" w14:paraId="4A2444D6" w14:textId="77777777" w:rsidTr="008D0969">
        <w:trPr>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3CA9079E"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Szennyvízgazdálkodás</w:t>
            </w:r>
          </w:p>
        </w:tc>
        <w:tc>
          <w:tcPr>
            <w:tcW w:w="10733" w:type="dxa"/>
            <w:gridSpan w:val="17"/>
            <w:vMerge/>
            <w:tcBorders>
              <w:top w:val="single" w:sz="4" w:space="0" w:color="6C6864"/>
              <w:left w:val="single" w:sz="4" w:space="0" w:color="6C6864"/>
              <w:bottom w:val="single" w:sz="4" w:space="0" w:color="6C6864"/>
              <w:right w:val="single" w:sz="4" w:space="0" w:color="6C6864"/>
            </w:tcBorders>
            <w:vAlign w:val="center"/>
            <w:hideMark/>
          </w:tcPr>
          <w:p w14:paraId="3B9619BB" w14:textId="77777777" w:rsidR="008D0969" w:rsidRPr="008D0969" w:rsidRDefault="008D0969" w:rsidP="008D0969">
            <w:pPr>
              <w:spacing w:before="0" w:after="0"/>
              <w:ind w:right="0"/>
              <w:jc w:val="left"/>
              <w:rPr>
                <w:rFonts w:ascii="Arial" w:eastAsia="Times New Roman" w:hAnsi="Arial" w:cs="Arial"/>
                <w:color w:val="auto"/>
                <w:spacing w:val="0"/>
                <w:sz w:val="14"/>
                <w:szCs w:val="14"/>
                <w:lang w:eastAsia="hu-HU"/>
              </w:rPr>
            </w:pP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0865F2E7" w14:textId="4B0842B9"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867</w:t>
            </w:r>
          </w:p>
        </w:tc>
      </w:tr>
      <w:tr w:rsidR="008D0969" w:rsidRPr="008D0969" w14:paraId="161B4F86" w14:textId="77777777" w:rsidTr="008D0969">
        <w:trPr>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auto" w:fill="auto"/>
            <w:noWrap/>
            <w:vAlign w:val="center"/>
            <w:hideMark/>
          </w:tcPr>
          <w:p w14:paraId="6C719311" w14:textId="77777777" w:rsidR="008D0969" w:rsidRPr="008D0969" w:rsidRDefault="008D0969" w:rsidP="008D0969">
            <w:pPr>
              <w:spacing w:before="0" w:after="0"/>
              <w:ind w:right="0"/>
              <w:jc w:val="left"/>
              <w:rPr>
                <w:rFonts w:ascii="Arial" w:eastAsia="Times New Roman" w:hAnsi="Arial" w:cs="Arial"/>
                <w:color w:val="auto"/>
                <w:spacing w:val="0"/>
                <w:sz w:val="14"/>
                <w:szCs w:val="14"/>
                <w:u w:val="double"/>
                <w:lang w:eastAsia="hu-HU"/>
              </w:rPr>
            </w:pPr>
            <w:r w:rsidRPr="008D0969">
              <w:rPr>
                <w:rFonts w:ascii="Arial" w:eastAsia="Times New Roman" w:hAnsi="Arial" w:cs="Arial"/>
                <w:color w:val="auto"/>
                <w:spacing w:val="0"/>
                <w:sz w:val="14"/>
                <w:szCs w:val="14"/>
                <w:u w:val="double"/>
                <w:lang w:eastAsia="hu-HU"/>
              </w:rPr>
              <w:t>Más, energiafogyasztáshoz nem kapcsolódó ágazatok</w:t>
            </w:r>
          </w:p>
        </w:tc>
        <w:tc>
          <w:tcPr>
            <w:tcW w:w="10733" w:type="dxa"/>
            <w:gridSpan w:val="17"/>
            <w:vMerge/>
            <w:tcBorders>
              <w:top w:val="single" w:sz="4" w:space="0" w:color="6C6864"/>
              <w:left w:val="single" w:sz="4" w:space="0" w:color="6C6864"/>
              <w:bottom w:val="single" w:sz="4" w:space="0" w:color="6C6864"/>
              <w:right w:val="single" w:sz="4" w:space="0" w:color="6C6864"/>
            </w:tcBorders>
            <w:vAlign w:val="center"/>
            <w:hideMark/>
          </w:tcPr>
          <w:p w14:paraId="5C23DE66" w14:textId="77777777" w:rsidR="008D0969" w:rsidRPr="008D0969" w:rsidRDefault="008D0969" w:rsidP="008D0969">
            <w:pPr>
              <w:spacing w:before="0" w:after="0"/>
              <w:ind w:right="0"/>
              <w:jc w:val="left"/>
              <w:rPr>
                <w:rFonts w:ascii="Arial" w:eastAsia="Times New Roman" w:hAnsi="Arial" w:cs="Arial"/>
                <w:color w:val="auto"/>
                <w:spacing w:val="0"/>
                <w:sz w:val="14"/>
                <w:szCs w:val="14"/>
                <w:lang w:eastAsia="hu-HU"/>
              </w:rPr>
            </w:pP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6717C632"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r>
      <w:tr w:rsidR="008D0969" w:rsidRPr="008D0969" w14:paraId="4F19012F" w14:textId="77777777" w:rsidTr="008D0969">
        <w:trPr>
          <w:gridAfter w:val="1"/>
          <w:wAfter w:w="105" w:type="dxa"/>
          <w:trHeight w:val="330"/>
        </w:trPr>
        <w:tc>
          <w:tcPr>
            <w:tcW w:w="2505" w:type="dxa"/>
            <w:gridSpan w:val="2"/>
            <w:tcBorders>
              <w:top w:val="single" w:sz="4" w:space="0" w:color="6C6864"/>
              <w:left w:val="single" w:sz="4" w:space="0" w:color="6C6864"/>
              <w:bottom w:val="single" w:sz="4" w:space="0" w:color="6C6864"/>
              <w:right w:val="single" w:sz="4" w:space="0" w:color="6C6864"/>
            </w:tcBorders>
            <w:shd w:val="clear" w:color="000000" w:fill="66AACD"/>
            <w:noWrap/>
            <w:vAlign w:val="center"/>
            <w:hideMark/>
          </w:tcPr>
          <w:p w14:paraId="30C6759D" w14:textId="77777777" w:rsidR="008D0969" w:rsidRPr="008D0969" w:rsidRDefault="008D0969" w:rsidP="008D0969">
            <w:pPr>
              <w:spacing w:before="0" w:after="0"/>
              <w:ind w:right="0"/>
              <w:jc w:val="left"/>
              <w:rPr>
                <w:rFonts w:ascii="Arial" w:eastAsia="Times New Roman" w:hAnsi="Arial" w:cs="Arial"/>
                <w:b/>
                <w:bCs/>
                <w:color w:val="FFFFFF"/>
                <w:spacing w:val="0"/>
                <w:sz w:val="14"/>
                <w:szCs w:val="14"/>
                <w:lang w:eastAsia="hu-HU"/>
              </w:rPr>
            </w:pPr>
            <w:r w:rsidRPr="008D0969">
              <w:rPr>
                <w:rFonts w:ascii="Arial" w:eastAsia="Times New Roman" w:hAnsi="Arial" w:cs="Arial"/>
                <w:b/>
                <w:bCs/>
                <w:color w:val="FFFFFF"/>
                <w:spacing w:val="0"/>
                <w:sz w:val="14"/>
                <w:szCs w:val="14"/>
                <w:lang w:eastAsia="hu-HU"/>
              </w:rPr>
              <w:t>ÖSSZESEN</w:t>
            </w:r>
          </w:p>
        </w:tc>
        <w:tc>
          <w:tcPr>
            <w:tcW w:w="751" w:type="dxa"/>
            <w:tcBorders>
              <w:top w:val="nil"/>
              <w:left w:val="nil"/>
              <w:bottom w:val="single" w:sz="4" w:space="0" w:color="6C6864"/>
              <w:right w:val="single" w:sz="4" w:space="0" w:color="6C6864"/>
            </w:tcBorders>
            <w:shd w:val="clear" w:color="000000" w:fill="F8F8F8"/>
            <w:noWrap/>
            <w:vAlign w:val="center"/>
            <w:hideMark/>
          </w:tcPr>
          <w:p w14:paraId="489AC8C6"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27607</w:t>
            </w:r>
          </w:p>
        </w:tc>
        <w:tc>
          <w:tcPr>
            <w:tcW w:w="926" w:type="dxa"/>
            <w:tcBorders>
              <w:top w:val="nil"/>
              <w:left w:val="nil"/>
              <w:bottom w:val="single" w:sz="4" w:space="0" w:color="6C6864"/>
              <w:right w:val="single" w:sz="4" w:space="0" w:color="6C6864"/>
            </w:tcBorders>
            <w:shd w:val="clear" w:color="000000" w:fill="F8F8F8"/>
            <w:noWrap/>
            <w:vAlign w:val="center"/>
            <w:hideMark/>
          </w:tcPr>
          <w:p w14:paraId="75152B5E"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503</w:t>
            </w:r>
          </w:p>
        </w:tc>
        <w:tc>
          <w:tcPr>
            <w:tcW w:w="669" w:type="dxa"/>
            <w:tcBorders>
              <w:top w:val="nil"/>
              <w:left w:val="nil"/>
              <w:bottom w:val="single" w:sz="4" w:space="0" w:color="6C6864"/>
              <w:right w:val="single" w:sz="4" w:space="0" w:color="6C6864"/>
            </w:tcBorders>
            <w:shd w:val="clear" w:color="000000" w:fill="F8F8F8"/>
            <w:noWrap/>
            <w:vAlign w:val="center"/>
            <w:hideMark/>
          </w:tcPr>
          <w:p w14:paraId="482DB46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46495</w:t>
            </w:r>
          </w:p>
        </w:tc>
        <w:tc>
          <w:tcPr>
            <w:tcW w:w="615" w:type="dxa"/>
            <w:tcBorders>
              <w:top w:val="nil"/>
              <w:left w:val="nil"/>
              <w:bottom w:val="single" w:sz="4" w:space="0" w:color="6C6864"/>
              <w:right w:val="single" w:sz="4" w:space="0" w:color="6C6864"/>
            </w:tcBorders>
            <w:shd w:val="clear" w:color="000000" w:fill="F8F8F8"/>
            <w:noWrap/>
            <w:vAlign w:val="center"/>
            <w:hideMark/>
          </w:tcPr>
          <w:p w14:paraId="1C6DB133"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685" w:type="dxa"/>
            <w:tcBorders>
              <w:top w:val="nil"/>
              <w:left w:val="nil"/>
              <w:bottom w:val="single" w:sz="4" w:space="0" w:color="6C6864"/>
              <w:right w:val="single" w:sz="4" w:space="0" w:color="6C6864"/>
            </w:tcBorders>
            <w:shd w:val="clear" w:color="000000" w:fill="F8F8F8"/>
            <w:noWrap/>
            <w:vAlign w:val="center"/>
            <w:hideMark/>
          </w:tcPr>
          <w:p w14:paraId="3733C1B4"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530" w:type="dxa"/>
            <w:tcBorders>
              <w:top w:val="nil"/>
              <w:left w:val="nil"/>
              <w:bottom w:val="single" w:sz="4" w:space="0" w:color="6C6864"/>
              <w:right w:val="single" w:sz="4" w:space="0" w:color="6C6864"/>
            </w:tcBorders>
            <w:shd w:val="clear" w:color="000000" w:fill="F8F8F8"/>
            <w:noWrap/>
            <w:vAlign w:val="center"/>
            <w:hideMark/>
          </w:tcPr>
          <w:p w14:paraId="579AD781"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16865</w:t>
            </w:r>
          </w:p>
        </w:tc>
        <w:tc>
          <w:tcPr>
            <w:tcW w:w="599" w:type="dxa"/>
            <w:tcBorders>
              <w:top w:val="nil"/>
              <w:left w:val="nil"/>
              <w:bottom w:val="single" w:sz="4" w:space="0" w:color="6C6864"/>
              <w:right w:val="single" w:sz="4" w:space="0" w:color="6C6864"/>
            </w:tcBorders>
            <w:shd w:val="clear" w:color="000000" w:fill="F8F8F8"/>
            <w:noWrap/>
            <w:vAlign w:val="center"/>
            <w:hideMark/>
          </w:tcPr>
          <w:p w14:paraId="6A4A43C8"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18208</w:t>
            </w:r>
          </w:p>
        </w:tc>
        <w:tc>
          <w:tcPr>
            <w:tcW w:w="521" w:type="dxa"/>
            <w:tcBorders>
              <w:top w:val="nil"/>
              <w:left w:val="nil"/>
              <w:bottom w:val="single" w:sz="4" w:space="0" w:color="6C6864"/>
              <w:right w:val="single" w:sz="4" w:space="0" w:color="6C6864"/>
            </w:tcBorders>
            <w:shd w:val="clear" w:color="000000" w:fill="F8F8F8"/>
            <w:noWrap/>
            <w:vAlign w:val="center"/>
            <w:hideMark/>
          </w:tcPr>
          <w:p w14:paraId="3E173A48"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558" w:type="dxa"/>
            <w:tcBorders>
              <w:top w:val="nil"/>
              <w:left w:val="nil"/>
              <w:bottom w:val="single" w:sz="4" w:space="0" w:color="6C6864"/>
              <w:right w:val="single" w:sz="4" w:space="0" w:color="6C6864"/>
            </w:tcBorders>
            <w:shd w:val="clear" w:color="000000" w:fill="F8F8F8"/>
            <w:noWrap/>
            <w:vAlign w:val="center"/>
            <w:hideMark/>
          </w:tcPr>
          <w:p w14:paraId="1C23A1D8"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886</w:t>
            </w:r>
          </w:p>
        </w:tc>
        <w:tc>
          <w:tcPr>
            <w:tcW w:w="708" w:type="dxa"/>
            <w:tcBorders>
              <w:top w:val="nil"/>
              <w:left w:val="nil"/>
              <w:bottom w:val="single" w:sz="4" w:space="0" w:color="6C6864"/>
              <w:right w:val="single" w:sz="4" w:space="0" w:color="6C6864"/>
            </w:tcBorders>
            <w:shd w:val="clear" w:color="000000" w:fill="F8F8F8"/>
            <w:noWrap/>
            <w:vAlign w:val="center"/>
            <w:hideMark/>
          </w:tcPr>
          <w:p w14:paraId="1E048C1A"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3556</w:t>
            </w:r>
          </w:p>
        </w:tc>
        <w:tc>
          <w:tcPr>
            <w:tcW w:w="685" w:type="dxa"/>
            <w:gridSpan w:val="2"/>
            <w:tcBorders>
              <w:top w:val="nil"/>
              <w:left w:val="nil"/>
              <w:bottom w:val="single" w:sz="4" w:space="0" w:color="6C6864"/>
              <w:right w:val="single" w:sz="4" w:space="0" w:color="6C6864"/>
            </w:tcBorders>
            <w:shd w:val="clear" w:color="000000" w:fill="F8F8F8"/>
            <w:noWrap/>
            <w:vAlign w:val="center"/>
            <w:hideMark/>
          </w:tcPr>
          <w:p w14:paraId="2F7F708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903" w:type="dxa"/>
            <w:tcBorders>
              <w:top w:val="nil"/>
              <w:left w:val="nil"/>
              <w:bottom w:val="single" w:sz="4" w:space="0" w:color="6C6864"/>
              <w:right w:val="single" w:sz="4" w:space="0" w:color="6C6864"/>
            </w:tcBorders>
            <w:shd w:val="clear" w:color="000000" w:fill="F8F8F8"/>
            <w:noWrap/>
            <w:vAlign w:val="center"/>
            <w:hideMark/>
          </w:tcPr>
          <w:p w14:paraId="470BBB09"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856" w:type="dxa"/>
            <w:tcBorders>
              <w:top w:val="nil"/>
              <w:left w:val="nil"/>
              <w:bottom w:val="single" w:sz="4" w:space="0" w:color="6C6864"/>
              <w:right w:val="single" w:sz="4" w:space="0" w:color="6C6864"/>
            </w:tcBorders>
            <w:shd w:val="clear" w:color="000000" w:fill="F8F8F8"/>
            <w:noWrap/>
            <w:vAlign w:val="center"/>
            <w:hideMark/>
          </w:tcPr>
          <w:p w14:paraId="28132EA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638" w:type="dxa"/>
            <w:tcBorders>
              <w:top w:val="nil"/>
              <w:left w:val="nil"/>
              <w:bottom w:val="single" w:sz="4" w:space="0" w:color="6C6864"/>
              <w:right w:val="single" w:sz="4" w:space="0" w:color="6C6864"/>
            </w:tcBorders>
            <w:shd w:val="clear" w:color="000000" w:fill="F8F8F8"/>
            <w:noWrap/>
            <w:vAlign w:val="center"/>
            <w:hideMark/>
          </w:tcPr>
          <w:p w14:paraId="02F06840"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984" w:type="dxa"/>
            <w:tcBorders>
              <w:top w:val="nil"/>
              <w:left w:val="nil"/>
              <w:bottom w:val="single" w:sz="4" w:space="0" w:color="6C6864"/>
              <w:right w:val="single" w:sz="4" w:space="0" w:color="6C6864"/>
            </w:tcBorders>
            <w:shd w:val="clear" w:color="000000" w:fill="F8F8F8"/>
            <w:noWrap/>
            <w:vAlign w:val="center"/>
            <w:hideMark/>
          </w:tcPr>
          <w:p w14:paraId="5BDC1499" w14:textId="7777777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0</w:t>
            </w:r>
          </w:p>
        </w:tc>
        <w:tc>
          <w:tcPr>
            <w:tcW w:w="1176" w:type="dxa"/>
            <w:gridSpan w:val="2"/>
            <w:tcBorders>
              <w:top w:val="nil"/>
              <w:left w:val="nil"/>
              <w:bottom w:val="single" w:sz="4" w:space="0" w:color="6C6864"/>
              <w:right w:val="single" w:sz="4" w:space="0" w:color="6C6864"/>
            </w:tcBorders>
            <w:shd w:val="clear" w:color="000000" w:fill="F8F8F8"/>
            <w:noWrap/>
            <w:vAlign w:val="center"/>
            <w:hideMark/>
          </w:tcPr>
          <w:p w14:paraId="250F1803" w14:textId="316000B7" w:rsidR="008D0969" w:rsidRPr="008D0969" w:rsidRDefault="008D0969" w:rsidP="008D0969">
            <w:pPr>
              <w:spacing w:before="0" w:after="0"/>
              <w:ind w:right="0"/>
              <w:jc w:val="center"/>
              <w:rPr>
                <w:rFonts w:ascii="Arial" w:eastAsia="Times New Roman" w:hAnsi="Arial" w:cs="Arial"/>
                <w:b/>
                <w:bCs/>
                <w:color w:val="auto"/>
                <w:spacing w:val="0"/>
                <w:sz w:val="14"/>
                <w:szCs w:val="14"/>
                <w:lang w:eastAsia="hu-HU"/>
              </w:rPr>
            </w:pPr>
            <w:r w:rsidRPr="008D0969">
              <w:rPr>
                <w:rFonts w:ascii="Arial" w:eastAsia="Times New Roman" w:hAnsi="Arial" w:cs="Arial"/>
                <w:b/>
                <w:bCs/>
                <w:color w:val="auto"/>
                <w:spacing w:val="0"/>
                <w:sz w:val="14"/>
                <w:szCs w:val="14"/>
                <w:lang w:eastAsia="hu-HU"/>
              </w:rPr>
              <w:t>128</w:t>
            </w:r>
            <w:r w:rsidR="000505E9">
              <w:rPr>
                <w:rFonts w:ascii="Arial" w:eastAsia="Times New Roman" w:hAnsi="Arial" w:cs="Arial"/>
                <w:b/>
                <w:bCs/>
                <w:color w:val="auto"/>
                <w:spacing w:val="0"/>
                <w:sz w:val="14"/>
                <w:szCs w:val="14"/>
                <w:lang w:eastAsia="hu-HU"/>
              </w:rPr>
              <w:t xml:space="preserve"> </w:t>
            </w:r>
            <w:r w:rsidRPr="008D0969">
              <w:rPr>
                <w:rFonts w:ascii="Arial" w:eastAsia="Times New Roman" w:hAnsi="Arial" w:cs="Arial"/>
                <w:b/>
                <w:bCs/>
                <w:color w:val="auto"/>
                <w:spacing w:val="0"/>
                <w:sz w:val="14"/>
                <w:szCs w:val="14"/>
                <w:lang w:eastAsia="hu-HU"/>
              </w:rPr>
              <w:t>733</w:t>
            </w:r>
          </w:p>
        </w:tc>
      </w:tr>
    </w:tbl>
    <w:p w14:paraId="406CCC08" w14:textId="77777777" w:rsidR="007D79B0" w:rsidRDefault="007D79B0" w:rsidP="007D79B0">
      <w:pPr>
        <w:spacing w:before="120" w:after="0" w:line="264" w:lineRule="auto"/>
        <w:ind w:right="0"/>
        <w:jc w:val="left"/>
      </w:pPr>
    </w:p>
    <w:p w14:paraId="0FB7106A" w14:textId="77777777" w:rsidR="007D79B0" w:rsidRDefault="007D79B0">
      <w:pPr>
        <w:spacing w:before="120" w:after="0" w:line="264" w:lineRule="auto"/>
        <w:ind w:right="0"/>
        <w:jc w:val="left"/>
      </w:pPr>
    </w:p>
    <w:p w14:paraId="22E1C7D4" w14:textId="77777777" w:rsidR="007D79B0" w:rsidRDefault="007D79B0">
      <w:pPr>
        <w:spacing w:before="120" w:after="0" w:line="264" w:lineRule="auto"/>
        <w:ind w:right="0"/>
        <w:jc w:val="left"/>
      </w:pPr>
    </w:p>
    <w:p w14:paraId="2491990B" w14:textId="77777777" w:rsidR="007D79B0" w:rsidRDefault="007D79B0">
      <w:pPr>
        <w:spacing w:before="120" w:after="0" w:line="264" w:lineRule="auto"/>
        <w:ind w:right="0"/>
        <w:jc w:val="left"/>
      </w:pPr>
    </w:p>
    <w:p w14:paraId="714C2A84" w14:textId="4DA9E847" w:rsidR="007D79B0" w:rsidRDefault="007D79B0">
      <w:pPr>
        <w:spacing w:before="120" w:after="0" w:line="264" w:lineRule="auto"/>
        <w:ind w:right="0"/>
        <w:jc w:val="left"/>
      </w:pPr>
      <w:r>
        <w:br w:type="page"/>
      </w:r>
    </w:p>
    <w:p w14:paraId="23F67242" w14:textId="18A11777" w:rsidR="009659B9" w:rsidRDefault="00A05C8A" w:rsidP="00A05C8A">
      <w:pPr>
        <w:pStyle w:val="Cmsor2"/>
        <w:numPr>
          <w:ilvl w:val="0"/>
          <w:numId w:val="52"/>
        </w:numPr>
        <w:ind w:right="94"/>
      </w:pPr>
      <w:bookmarkStart w:id="49" w:name="_Toc140255005"/>
      <w:r>
        <w:t xml:space="preserve">melléklet </w:t>
      </w:r>
      <w:r w:rsidR="00FC2972" w:rsidRPr="00C25B81">
        <w:t>Közlekedés végső energiafelhasználása szektoronként és felhasználónként</w:t>
      </w:r>
      <w:r w:rsidR="00C25B81" w:rsidRPr="00C25B81">
        <w:t xml:space="preserve"> - 2014</w:t>
      </w:r>
      <w:bookmarkEnd w:id="49"/>
    </w:p>
    <w:p w14:paraId="46D66752" w14:textId="77777777" w:rsidR="00FC2972" w:rsidRDefault="00FC2972">
      <w:pPr>
        <w:spacing w:before="120" w:after="0" w:line="264" w:lineRule="auto"/>
        <w:ind w:right="0"/>
        <w:jc w:val="left"/>
      </w:pPr>
    </w:p>
    <w:tbl>
      <w:tblPr>
        <w:tblW w:w="14170" w:type="dxa"/>
        <w:tblCellMar>
          <w:left w:w="70" w:type="dxa"/>
          <w:right w:w="70" w:type="dxa"/>
        </w:tblCellMar>
        <w:tblLook w:val="04A0" w:firstRow="1" w:lastRow="0" w:firstColumn="1" w:lastColumn="0" w:noHBand="0" w:noVBand="1"/>
      </w:tblPr>
      <w:tblGrid>
        <w:gridCol w:w="2972"/>
        <w:gridCol w:w="1134"/>
        <w:gridCol w:w="1308"/>
        <w:gridCol w:w="1308"/>
        <w:gridCol w:w="1308"/>
        <w:gridCol w:w="1308"/>
        <w:gridCol w:w="1586"/>
        <w:gridCol w:w="1308"/>
        <w:gridCol w:w="1586"/>
        <w:gridCol w:w="1000"/>
      </w:tblGrid>
      <w:tr w:rsidR="005017D8" w:rsidRPr="00F34E5E" w14:paraId="79229DCD" w14:textId="77777777" w:rsidTr="005017D8">
        <w:trPr>
          <w:trHeight w:val="264"/>
        </w:trPr>
        <w:tc>
          <w:tcPr>
            <w:tcW w:w="2972" w:type="dxa"/>
            <w:tcBorders>
              <w:top w:val="single" w:sz="4" w:space="0" w:color="auto"/>
              <w:left w:val="single" w:sz="4" w:space="0" w:color="auto"/>
              <w:bottom w:val="nil"/>
              <w:right w:val="nil"/>
            </w:tcBorders>
            <w:shd w:val="clear" w:color="auto" w:fill="auto"/>
            <w:noWrap/>
            <w:vAlign w:val="bottom"/>
            <w:hideMark/>
          </w:tcPr>
          <w:p w14:paraId="436D795A"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134" w:type="dxa"/>
            <w:tcBorders>
              <w:top w:val="single" w:sz="4" w:space="0" w:color="auto"/>
              <w:left w:val="nil"/>
              <w:bottom w:val="nil"/>
              <w:right w:val="nil"/>
            </w:tcBorders>
            <w:shd w:val="clear" w:color="auto" w:fill="auto"/>
            <w:noWrap/>
            <w:vAlign w:val="bottom"/>
            <w:hideMark/>
          </w:tcPr>
          <w:p w14:paraId="59D54623"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308" w:type="dxa"/>
            <w:tcBorders>
              <w:top w:val="single" w:sz="4" w:space="0" w:color="auto"/>
              <w:left w:val="nil"/>
              <w:bottom w:val="nil"/>
              <w:right w:val="nil"/>
            </w:tcBorders>
            <w:shd w:val="clear" w:color="auto" w:fill="auto"/>
            <w:vAlign w:val="bottom"/>
            <w:hideMark/>
          </w:tcPr>
          <w:p w14:paraId="65F0A1C0"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308" w:type="dxa"/>
            <w:tcBorders>
              <w:top w:val="single" w:sz="4" w:space="0" w:color="auto"/>
              <w:left w:val="nil"/>
              <w:bottom w:val="nil"/>
              <w:right w:val="nil"/>
            </w:tcBorders>
            <w:shd w:val="clear" w:color="auto" w:fill="auto"/>
            <w:noWrap/>
            <w:vAlign w:val="bottom"/>
            <w:hideMark/>
          </w:tcPr>
          <w:p w14:paraId="5B7A3850"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308" w:type="dxa"/>
            <w:tcBorders>
              <w:top w:val="single" w:sz="4" w:space="0" w:color="auto"/>
              <w:left w:val="nil"/>
              <w:bottom w:val="nil"/>
              <w:right w:val="nil"/>
            </w:tcBorders>
            <w:shd w:val="clear" w:color="auto" w:fill="auto"/>
            <w:noWrap/>
            <w:vAlign w:val="bottom"/>
            <w:hideMark/>
          </w:tcPr>
          <w:p w14:paraId="7ACF2EAC"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308" w:type="dxa"/>
            <w:tcBorders>
              <w:top w:val="single" w:sz="4" w:space="0" w:color="auto"/>
              <w:left w:val="nil"/>
              <w:bottom w:val="nil"/>
              <w:right w:val="nil"/>
            </w:tcBorders>
            <w:shd w:val="clear" w:color="auto" w:fill="auto"/>
            <w:vAlign w:val="bottom"/>
            <w:hideMark/>
          </w:tcPr>
          <w:p w14:paraId="793E85FA"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586" w:type="dxa"/>
            <w:tcBorders>
              <w:top w:val="single" w:sz="4" w:space="0" w:color="auto"/>
              <w:left w:val="nil"/>
              <w:bottom w:val="nil"/>
              <w:right w:val="nil"/>
            </w:tcBorders>
            <w:shd w:val="clear" w:color="auto" w:fill="auto"/>
            <w:noWrap/>
            <w:vAlign w:val="bottom"/>
            <w:hideMark/>
          </w:tcPr>
          <w:p w14:paraId="6EA6ADA5"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308" w:type="dxa"/>
            <w:tcBorders>
              <w:top w:val="single" w:sz="4" w:space="0" w:color="auto"/>
              <w:left w:val="nil"/>
              <w:bottom w:val="nil"/>
              <w:right w:val="nil"/>
            </w:tcBorders>
            <w:shd w:val="clear" w:color="auto" w:fill="auto"/>
            <w:noWrap/>
            <w:vAlign w:val="bottom"/>
            <w:hideMark/>
          </w:tcPr>
          <w:p w14:paraId="0B608D74"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1586" w:type="dxa"/>
            <w:tcBorders>
              <w:top w:val="single" w:sz="4" w:space="0" w:color="auto"/>
              <w:left w:val="nil"/>
              <w:bottom w:val="nil"/>
              <w:right w:val="nil"/>
            </w:tcBorders>
            <w:shd w:val="clear" w:color="auto" w:fill="auto"/>
            <w:noWrap/>
            <w:vAlign w:val="bottom"/>
            <w:hideMark/>
          </w:tcPr>
          <w:p w14:paraId="121F4E05"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c>
          <w:tcPr>
            <w:tcW w:w="352" w:type="dxa"/>
            <w:tcBorders>
              <w:top w:val="single" w:sz="4" w:space="0" w:color="auto"/>
              <w:left w:val="nil"/>
              <w:bottom w:val="nil"/>
              <w:right w:val="single" w:sz="4" w:space="0" w:color="auto"/>
            </w:tcBorders>
            <w:shd w:val="clear" w:color="auto" w:fill="auto"/>
            <w:noWrap/>
            <w:vAlign w:val="bottom"/>
            <w:hideMark/>
          </w:tcPr>
          <w:p w14:paraId="5600D61B" w14:textId="77777777" w:rsidR="00F34E5E" w:rsidRPr="00F34E5E" w:rsidRDefault="00F34E5E" w:rsidP="00F34E5E">
            <w:pPr>
              <w:spacing w:before="0" w:after="0"/>
              <w:ind w:right="0"/>
              <w:jc w:val="left"/>
              <w:rPr>
                <w:rFonts w:ascii="Arial" w:eastAsia="Times New Roman" w:hAnsi="Arial" w:cs="Arial"/>
                <w:color w:val="auto"/>
                <w:spacing w:val="0"/>
                <w:sz w:val="20"/>
                <w:szCs w:val="20"/>
                <w:lang w:eastAsia="hu-HU"/>
              </w:rPr>
            </w:pPr>
            <w:r w:rsidRPr="00F34E5E">
              <w:rPr>
                <w:rFonts w:ascii="Arial" w:eastAsia="Times New Roman" w:hAnsi="Arial" w:cs="Arial"/>
                <w:color w:val="auto"/>
                <w:spacing w:val="0"/>
                <w:sz w:val="20"/>
                <w:szCs w:val="20"/>
                <w:lang w:eastAsia="hu-HU"/>
              </w:rPr>
              <w:t> </w:t>
            </w:r>
          </w:p>
        </w:tc>
      </w:tr>
      <w:tr w:rsidR="005017D8" w:rsidRPr="00D13B96" w14:paraId="72C78DE9" w14:textId="77777777" w:rsidTr="005017D8">
        <w:trPr>
          <w:trHeight w:val="312"/>
        </w:trPr>
        <w:tc>
          <w:tcPr>
            <w:tcW w:w="2972" w:type="dxa"/>
            <w:tcBorders>
              <w:top w:val="nil"/>
              <w:left w:val="single" w:sz="4" w:space="0" w:color="auto"/>
              <w:bottom w:val="nil"/>
              <w:right w:val="nil"/>
            </w:tcBorders>
            <w:shd w:val="clear" w:color="auto" w:fill="auto"/>
            <w:noWrap/>
            <w:vAlign w:val="bottom"/>
            <w:hideMark/>
          </w:tcPr>
          <w:p w14:paraId="400CB310" w14:textId="77777777" w:rsidR="00F34E5E" w:rsidRPr="00D13B96" w:rsidRDefault="00F34E5E" w:rsidP="00F34E5E">
            <w:pPr>
              <w:spacing w:before="0" w:after="0"/>
              <w:ind w:right="0"/>
              <w:jc w:val="left"/>
              <w:rPr>
                <w:rFonts w:eastAsia="Times New Roman"/>
                <w:b/>
                <w:bCs/>
                <w:color w:val="000000"/>
                <w:spacing w:val="0"/>
                <w:sz w:val="20"/>
                <w:szCs w:val="20"/>
                <w:lang w:eastAsia="hu-HU"/>
              </w:rPr>
            </w:pPr>
            <w:r w:rsidRPr="00D13B96">
              <w:rPr>
                <w:rFonts w:eastAsia="Times New Roman"/>
                <w:b/>
                <w:bCs/>
                <w:color w:val="000000"/>
                <w:spacing w:val="0"/>
                <w:sz w:val="20"/>
                <w:szCs w:val="20"/>
                <w:lang w:eastAsia="hu-HU"/>
              </w:rPr>
              <w:t> </w:t>
            </w:r>
          </w:p>
        </w:tc>
        <w:tc>
          <w:tcPr>
            <w:tcW w:w="2442" w:type="dxa"/>
            <w:gridSpan w:val="2"/>
            <w:tcBorders>
              <w:top w:val="nil"/>
              <w:left w:val="nil"/>
              <w:bottom w:val="nil"/>
              <w:right w:val="nil"/>
            </w:tcBorders>
            <w:shd w:val="clear" w:color="auto" w:fill="auto"/>
            <w:noWrap/>
            <w:vAlign w:val="bottom"/>
            <w:hideMark/>
          </w:tcPr>
          <w:p w14:paraId="423E54BD"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fogyasztás (liter)</w:t>
            </w:r>
          </w:p>
        </w:tc>
        <w:tc>
          <w:tcPr>
            <w:tcW w:w="2616" w:type="dxa"/>
            <w:gridSpan w:val="2"/>
            <w:tcBorders>
              <w:top w:val="nil"/>
              <w:left w:val="nil"/>
              <w:bottom w:val="nil"/>
              <w:right w:val="nil"/>
            </w:tcBorders>
            <w:shd w:val="clear" w:color="auto" w:fill="auto"/>
            <w:noWrap/>
            <w:vAlign w:val="bottom"/>
            <w:hideMark/>
          </w:tcPr>
          <w:p w14:paraId="6C45AE06"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energiatartalom</w:t>
            </w:r>
          </w:p>
        </w:tc>
        <w:tc>
          <w:tcPr>
            <w:tcW w:w="2894" w:type="dxa"/>
            <w:gridSpan w:val="2"/>
            <w:tcBorders>
              <w:top w:val="nil"/>
              <w:left w:val="nil"/>
              <w:bottom w:val="nil"/>
              <w:right w:val="nil"/>
            </w:tcBorders>
            <w:shd w:val="clear" w:color="auto" w:fill="auto"/>
            <w:noWrap/>
            <w:vAlign w:val="bottom"/>
            <w:hideMark/>
          </w:tcPr>
          <w:p w14:paraId="48321470"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CO</w:t>
            </w:r>
            <w:r w:rsidRPr="00D13B96">
              <w:rPr>
                <w:rFonts w:eastAsia="Times New Roman"/>
                <w:color w:val="000000"/>
                <w:spacing w:val="0"/>
                <w:sz w:val="20"/>
                <w:szCs w:val="20"/>
                <w:vertAlign w:val="subscript"/>
                <w:lang w:eastAsia="hu-HU"/>
              </w:rPr>
              <w:t>2</w:t>
            </w:r>
            <w:r w:rsidRPr="00D13B96">
              <w:rPr>
                <w:rFonts w:eastAsia="Times New Roman"/>
                <w:color w:val="000000"/>
                <w:spacing w:val="0"/>
                <w:sz w:val="20"/>
                <w:szCs w:val="20"/>
                <w:lang w:eastAsia="hu-HU"/>
              </w:rPr>
              <w:t>-kibocsátás</w:t>
            </w:r>
          </w:p>
        </w:tc>
        <w:tc>
          <w:tcPr>
            <w:tcW w:w="2894" w:type="dxa"/>
            <w:gridSpan w:val="2"/>
            <w:tcBorders>
              <w:top w:val="nil"/>
              <w:left w:val="nil"/>
              <w:bottom w:val="nil"/>
              <w:right w:val="nil"/>
            </w:tcBorders>
            <w:shd w:val="clear" w:color="auto" w:fill="auto"/>
            <w:noWrap/>
            <w:vAlign w:val="bottom"/>
            <w:hideMark/>
          </w:tcPr>
          <w:p w14:paraId="4446FB0F"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bioüzemanyag-tartalom</w:t>
            </w:r>
          </w:p>
        </w:tc>
        <w:tc>
          <w:tcPr>
            <w:tcW w:w="352" w:type="dxa"/>
            <w:tcBorders>
              <w:top w:val="nil"/>
              <w:left w:val="nil"/>
              <w:bottom w:val="nil"/>
              <w:right w:val="single" w:sz="4" w:space="0" w:color="auto"/>
            </w:tcBorders>
            <w:shd w:val="clear" w:color="auto" w:fill="auto"/>
            <w:noWrap/>
            <w:vAlign w:val="bottom"/>
            <w:hideMark/>
          </w:tcPr>
          <w:p w14:paraId="721A3747"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0B026CCD"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6C9C0BDE"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134" w:type="dxa"/>
            <w:tcBorders>
              <w:top w:val="nil"/>
              <w:left w:val="nil"/>
              <w:bottom w:val="nil"/>
              <w:right w:val="nil"/>
            </w:tcBorders>
            <w:shd w:val="clear" w:color="auto" w:fill="auto"/>
            <w:noWrap/>
            <w:vAlign w:val="bottom"/>
            <w:hideMark/>
          </w:tcPr>
          <w:p w14:paraId="398036F7"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dízel</w:t>
            </w:r>
          </w:p>
        </w:tc>
        <w:tc>
          <w:tcPr>
            <w:tcW w:w="1308" w:type="dxa"/>
            <w:tcBorders>
              <w:top w:val="nil"/>
              <w:left w:val="nil"/>
              <w:bottom w:val="nil"/>
              <w:right w:val="nil"/>
            </w:tcBorders>
            <w:shd w:val="clear" w:color="auto" w:fill="auto"/>
            <w:noWrap/>
            <w:vAlign w:val="bottom"/>
            <w:hideMark/>
          </w:tcPr>
          <w:p w14:paraId="06C96A31"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benzin</w:t>
            </w:r>
          </w:p>
        </w:tc>
        <w:tc>
          <w:tcPr>
            <w:tcW w:w="1308" w:type="dxa"/>
            <w:tcBorders>
              <w:top w:val="nil"/>
              <w:left w:val="nil"/>
              <w:bottom w:val="nil"/>
              <w:right w:val="nil"/>
            </w:tcBorders>
            <w:shd w:val="clear" w:color="auto" w:fill="auto"/>
            <w:noWrap/>
            <w:vAlign w:val="bottom"/>
            <w:hideMark/>
          </w:tcPr>
          <w:p w14:paraId="77FB7FB6"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dízel</w:t>
            </w:r>
          </w:p>
        </w:tc>
        <w:tc>
          <w:tcPr>
            <w:tcW w:w="1308" w:type="dxa"/>
            <w:tcBorders>
              <w:top w:val="nil"/>
              <w:left w:val="nil"/>
              <w:bottom w:val="nil"/>
              <w:right w:val="nil"/>
            </w:tcBorders>
            <w:shd w:val="clear" w:color="auto" w:fill="auto"/>
            <w:noWrap/>
            <w:vAlign w:val="bottom"/>
            <w:hideMark/>
          </w:tcPr>
          <w:p w14:paraId="065F65E0"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benzin</w:t>
            </w:r>
          </w:p>
        </w:tc>
        <w:tc>
          <w:tcPr>
            <w:tcW w:w="1308" w:type="dxa"/>
            <w:tcBorders>
              <w:top w:val="nil"/>
              <w:left w:val="nil"/>
              <w:bottom w:val="nil"/>
              <w:right w:val="nil"/>
            </w:tcBorders>
            <w:shd w:val="clear" w:color="auto" w:fill="auto"/>
            <w:noWrap/>
            <w:vAlign w:val="bottom"/>
            <w:hideMark/>
          </w:tcPr>
          <w:p w14:paraId="14D4067D"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dízel</w:t>
            </w:r>
          </w:p>
        </w:tc>
        <w:tc>
          <w:tcPr>
            <w:tcW w:w="1586" w:type="dxa"/>
            <w:tcBorders>
              <w:top w:val="nil"/>
              <w:left w:val="nil"/>
              <w:bottom w:val="nil"/>
              <w:right w:val="nil"/>
            </w:tcBorders>
            <w:shd w:val="clear" w:color="auto" w:fill="auto"/>
            <w:noWrap/>
            <w:vAlign w:val="bottom"/>
            <w:hideMark/>
          </w:tcPr>
          <w:p w14:paraId="2509A129"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benzin</w:t>
            </w:r>
          </w:p>
        </w:tc>
        <w:tc>
          <w:tcPr>
            <w:tcW w:w="1308" w:type="dxa"/>
            <w:tcBorders>
              <w:top w:val="nil"/>
              <w:left w:val="nil"/>
              <w:bottom w:val="nil"/>
              <w:right w:val="nil"/>
            </w:tcBorders>
            <w:shd w:val="clear" w:color="auto" w:fill="auto"/>
            <w:noWrap/>
            <w:vAlign w:val="bottom"/>
            <w:hideMark/>
          </w:tcPr>
          <w:p w14:paraId="7D785AC3"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dízel</w:t>
            </w:r>
          </w:p>
        </w:tc>
        <w:tc>
          <w:tcPr>
            <w:tcW w:w="1586" w:type="dxa"/>
            <w:tcBorders>
              <w:top w:val="nil"/>
              <w:left w:val="nil"/>
              <w:bottom w:val="nil"/>
              <w:right w:val="nil"/>
            </w:tcBorders>
            <w:shd w:val="clear" w:color="auto" w:fill="auto"/>
            <w:noWrap/>
            <w:vAlign w:val="bottom"/>
            <w:hideMark/>
          </w:tcPr>
          <w:p w14:paraId="0D3EE5E0"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benzin</w:t>
            </w:r>
          </w:p>
        </w:tc>
        <w:tc>
          <w:tcPr>
            <w:tcW w:w="352" w:type="dxa"/>
            <w:tcBorders>
              <w:top w:val="nil"/>
              <w:left w:val="nil"/>
              <w:bottom w:val="nil"/>
              <w:right w:val="single" w:sz="4" w:space="0" w:color="auto"/>
            </w:tcBorders>
            <w:shd w:val="clear" w:color="auto" w:fill="auto"/>
            <w:noWrap/>
            <w:vAlign w:val="bottom"/>
            <w:hideMark/>
          </w:tcPr>
          <w:p w14:paraId="41057FBE"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014C30FC" w14:textId="77777777" w:rsidTr="005017D8">
        <w:trPr>
          <w:trHeight w:val="312"/>
        </w:trPr>
        <w:tc>
          <w:tcPr>
            <w:tcW w:w="2972" w:type="dxa"/>
            <w:tcBorders>
              <w:top w:val="nil"/>
              <w:left w:val="single" w:sz="4" w:space="0" w:color="auto"/>
              <w:bottom w:val="nil"/>
              <w:right w:val="nil"/>
            </w:tcBorders>
            <w:shd w:val="clear" w:color="auto" w:fill="auto"/>
            <w:noWrap/>
            <w:vAlign w:val="bottom"/>
            <w:hideMark/>
          </w:tcPr>
          <w:p w14:paraId="7714A09A"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134" w:type="dxa"/>
            <w:tcBorders>
              <w:top w:val="nil"/>
              <w:left w:val="nil"/>
              <w:bottom w:val="nil"/>
              <w:right w:val="nil"/>
            </w:tcBorders>
            <w:shd w:val="clear" w:color="auto" w:fill="auto"/>
            <w:noWrap/>
            <w:vAlign w:val="bottom"/>
            <w:hideMark/>
          </w:tcPr>
          <w:p w14:paraId="6D62339F"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liter</w:t>
            </w:r>
          </w:p>
        </w:tc>
        <w:tc>
          <w:tcPr>
            <w:tcW w:w="1308" w:type="dxa"/>
            <w:tcBorders>
              <w:top w:val="nil"/>
              <w:left w:val="nil"/>
              <w:bottom w:val="nil"/>
              <w:right w:val="nil"/>
            </w:tcBorders>
            <w:shd w:val="clear" w:color="auto" w:fill="auto"/>
            <w:noWrap/>
            <w:vAlign w:val="bottom"/>
            <w:hideMark/>
          </w:tcPr>
          <w:p w14:paraId="6B634861"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liter</w:t>
            </w:r>
          </w:p>
        </w:tc>
        <w:tc>
          <w:tcPr>
            <w:tcW w:w="1308" w:type="dxa"/>
            <w:tcBorders>
              <w:top w:val="nil"/>
              <w:left w:val="nil"/>
              <w:bottom w:val="nil"/>
              <w:right w:val="nil"/>
            </w:tcBorders>
            <w:shd w:val="clear" w:color="auto" w:fill="auto"/>
            <w:noWrap/>
            <w:vAlign w:val="bottom"/>
            <w:hideMark/>
          </w:tcPr>
          <w:p w14:paraId="5ADCA78C"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MWh</w:t>
            </w:r>
          </w:p>
        </w:tc>
        <w:tc>
          <w:tcPr>
            <w:tcW w:w="1308" w:type="dxa"/>
            <w:tcBorders>
              <w:top w:val="nil"/>
              <w:left w:val="nil"/>
              <w:bottom w:val="nil"/>
              <w:right w:val="nil"/>
            </w:tcBorders>
            <w:shd w:val="clear" w:color="auto" w:fill="auto"/>
            <w:noWrap/>
            <w:vAlign w:val="bottom"/>
            <w:hideMark/>
          </w:tcPr>
          <w:p w14:paraId="5E149EDE"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MWh</w:t>
            </w:r>
          </w:p>
        </w:tc>
        <w:tc>
          <w:tcPr>
            <w:tcW w:w="1308" w:type="dxa"/>
            <w:tcBorders>
              <w:top w:val="nil"/>
              <w:left w:val="nil"/>
              <w:bottom w:val="nil"/>
              <w:right w:val="nil"/>
            </w:tcBorders>
            <w:shd w:val="clear" w:color="auto" w:fill="auto"/>
            <w:noWrap/>
            <w:vAlign w:val="bottom"/>
            <w:hideMark/>
          </w:tcPr>
          <w:p w14:paraId="581F91E6"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t CO</w:t>
            </w:r>
            <w:r w:rsidRPr="00D13B96">
              <w:rPr>
                <w:rFonts w:eastAsia="Times New Roman"/>
                <w:color w:val="000000"/>
                <w:spacing w:val="0"/>
                <w:sz w:val="20"/>
                <w:szCs w:val="20"/>
                <w:vertAlign w:val="subscript"/>
                <w:lang w:eastAsia="hu-HU"/>
              </w:rPr>
              <w:t>2</w:t>
            </w:r>
          </w:p>
        </w:tc>
        <w:tc>
          <w:tcPr>
            <w:tcW w:w="1586" w:type="dxa"/>
            <w:tcBorders>
              <w:top w:val="nil"/>
              <w:left w:val="nil"/>
              <w:bottom w:val="nil"/>
              <w:right w:val="nil"/>
            </w:tcBorders>
            <w:shd w:val="clear" w:color="auto" w:fill="auto"/>
            <w:noWrap/>
            <w:vAlign w:val="bottom"/>
            <w:hideMark/>
          </w:tcPr>
          <w:p w14:paraId="4E2D09EF"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t CO</w:t>
            </w:r>
            <w:r w:rsidRPr="00D13B96">
              <w:rPr>
                <w:rFonts w:eastAsia="Times New Roman"/>
                <w:color w:val="000000"/>
                <w:spacing w:val="0"/>
                <w:sz w:val="20"/>
                <w:szCs w:val="20"/>
                <w:vertAlign w:val="subscript"/>
                <w:lang w:eastAsia="hu-HU"/>
              </w:rPr>
              <w:t>2</w:t>
            </w:r>
          </w:p>
        </w:tc>
        <w:tc>
          <w:tcPr>
            <w:tcW w:w="1308" w:type="dxa"/>
            <w:tcBorders>
              <w:top w:val="nil"/>
              <w:left w:val="nil"/>
              <w:bottom w:val="nil"/>
              <w:right w:val="nil"/>
            </w:tcBorders>
            <w:shd w:val="clear" w:color="auto" w:fill="auto"/>
            <w:noWrap/>
            <w:vAlign w:val="bottom"/>
            <w:hideMark/>
          </w:tcPr>
          <w:p w14:paraId="30E2E673"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MWh</w:t>
            </w:r>
          </w:p>
        </w:tc>
        <w:tc>
          <w:tcPr>
            <w:tcW w:w="1586" w:type="dxa"/>
            <w:tcBorders>
              <w:top w:val="nil"/>
              <w:left w:val="nil"/>
              <w:bottom w:val="nil"/>
              <w:right w:val="nil"/>
            </w:tcBorders>
            <w:shd w:val="clear" w:color="auto" w:fill="auto"/>
            <w:noWrap/>
            <w:vAlign w:val="bottom"/>
            <w:hideMark/>
          </w:tcPr>
          <w:p w14:paraId="0BAF8E57" w14:textId="77777777" w:rsidR="00F34E5E" w:rsidRPr="00D13B96" w:rsidRDefault="00F34E5E" w:rsidP="00F34E5E">
            <w:pPr>
              <w:spacing w:before="0" w:after="0"/>
              <w:ind w:right="0"/>
              <w:jc w:val="center"/>
              <w:rPr>
                <w:rFonts w:eastAsia="Times New Roman"/>
                <w:color w:val="000000"/>
                <w:spacing w:val="0"/>
                <w:sz w:val="20"/>
                <w:szCs w:val="20"/>
                <w:lang w:eastAsia="hu-HU"/>
              </w:rPr>
            </w:pPr>
            <w:r w:rsidRPr="00D13B96">
              <w:rPr>
                <w:rFonts w:eastAsia="Times New Roman"/>
                <w:color w:val="000000"/>
                <w:spacing w:val="0"/>
                <w:sz w:val="20"/>
                <w:szCs w:val="20"/>
                <w:lang w:eastAsia="hu-HU"/>
              </w:rPr>
              <w:t>MWh</w:t>
            </w:r>
          </w:p>
        </w:tc>
        <w:tc>
          <w:tcPr>
            <w:tcW w:w="352" w:type="dxa"/>
            <w:tcBorders>
              <w:top w:val="nil"/>
              <w:left w:val="nil"/>
              <w:bottom w:val="nil"/>
              <w:right w:val="single" w:sz="4" w:space="0" w:color="auto"/>
            </w:tcBorders>
            <w:shd w:val="clear" w:color="auto" w:fill="auto"/>
            <w:noWrap/>
            <w:vAlign w:val="bottom"/>
            <w:hideMark/>
          </w:tcPr>
          <w:p w14:paraId="68F45ACC"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6F72D654"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62FFE419"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helyi lakos, helyben utazása (személygépkocsi)</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E87E6"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716717,4</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2D10485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2162313,6</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64B3030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7470,317139</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4287CE7A"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19761,6221</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6F08FB3B"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1992,7818</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469AE944"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4930,129482</w:t>
            </w:r>
          </w:p>
        </w:tc>
        <w:tc>
          <w:tcPr>
            <w:tcW w:w="1308" w:type="dxa"/>
            <w:tcBorders>
              <w:top w:val="single" w:sz="4" w:space="0" w:color="auto"/>
              <w:left w:val="nil"/>
              <w:bottom w:val="single" w:sz="4" w:space="0" w:color="auto"/>
              <w:right w:val="single" w:sz="4" w:space="0" w:color="auto"/>
            </w:tcBorders>
            <w:shd w:val="clear" w:color="auto" w:fill="auto"/>
            <w:noWrap/>
            <w:vAlign w:val="bottom"/>
            <w:hideMark/>
          </w:tcPr>
          <w:p w14:paraId="3FF39FA8"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384,9059304</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0040D497"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1018,211864</w:t>
            </w:r>
          </w:p>
        </w:tc>
        <w:tc>
          <w:tcPr>
            <w:tcW w:w="352" w:type="dxa"/>
            <w:tcBorders>
              <w:top w:val="nil"/>
              <w:left w:val="nil"/>
              <w:bottom w:val="nil"/>
              <w:right w:val="single" w:sz="4" w:space="0" w:color="auto"/>
            </w:tcBorders>
            <w:shd w:val="clear" w:color="auto" w:fill="auto"/>
            <w:noWrap/>
            <w:vAlign w:val="bottom"/>
            <w:hideMark/>
          </w:tcPr>
          <w:p w14:paraId="52284F30"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0D7BC47C"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23954057"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helyi ingázó lakos, helyi útra eső utazása (</w:t>
            </w:r>
            <w:proofErr w:type="spellStart"/>
            <w:r w:rsidRPr="00D13B96">
              <w:rPr>
                <w:rFonts w:eastAsia="Times New Roman"/>
                <w:color w:val="000000"/>
                <w:spacing w:val="0"/>
                <w:sz w:val="20"/>
                <w:szCs w:val="20"/>
                <w:lang w:eastAsia="hu-HU"/>
              </w:rPr>
              <w:t>szgk</w:t>
            </w:r>
            <w:proofErr w:type="spellEnd"/>
            <w:r w:rsidRPr="00D13B96">
              <w:rPr>
                <w:rFonts w:eastAsia="Times New Roman"/>
                <w:color w:val="000000"/>
                <w:spacing w:val="0"/>
                <w:sz w:val="20"/>
                <w:szCs w:val="20"/>
                <w:lang w:eastAsia="hu-HU"/>
              </w:rPr>
              <w:t>)</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FD20BC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62917,9</w:t>
            </w:r>
          </w:p>
        </w:tc>
        <w:tc>
          <w:tcPr>
            <w:tcW w:w="1308" w:type="dxa"/>
            <w:tcBorders>
              <w:top w:val="nil"/>
              <w:left w:val="nil"/>
              <w:bottom w:val="single" w:sz="4" w:space="0" w:color="auto"/>
              <w:right w:val="single" w:sz="4" w:space="0" w:color="auto"/>
            </w:tcBorders>
            <w:shd w:val="clear" w:color="auto" w:fill="auto"/>
            <w:noWrap/>
            <w:vAlign w:val="bottom"/>
            <w:hideMark/>
          </w:tcPr>
          <w:p w14:paraId="281A46F4"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189821,2</w:t>
            </w:r>
          </w:p>
        </w:tc>
        <w:tc>
          <w:tcPr>
            <w:tcW w:w="1308" w:type="dxa"/>
            <w:tcBorders>
              <w:top w:val="nil"/>
              <w:left w:val="nil"/>
              <w:bottom w:val="single" w:sz="4" w:space="0" w:color="auto"/>
              <w:right w:val="single" w:sz="4" w:space="0" w:color="auto"/>
            </w:tcBorders>
            <w:shd w:val="clear" w:color="auto" w:fill="auto"/>
            <w:noWrap/>
            <w:vAlign w:val="bottom"/>
            <w:hideMark/>
          </w:tcPr>
          <w:p w14:paraId="1320D5EF"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655,7905542</w:t>
            </w:r>
          </w:p>
        </w:tc>
        <w:tc>
          <w:tcPr>
            <w:tcW w:w="1308" w:type="dxa"/>
            <w:tcBorders>
              <w:top w:val="nil"/>
              <w:left w:val="nil"/>
              <w:bottom w:val="single" w:sz="4" w:space="0" w:color="auto"/>
              <w:right w:val="single" w:sz="4" w:space="0" w:color="auto"/>
            </w:tcBorders>
            <w:shd w:val="clear" w:color="auto" w:fill="auto"/>
            <w:noWrap/>
            <w:vAlign w:val="bottom"/>
            <w:hideMark/>
          </w:tcPr>
          <w:p w14:paraId="6DBBFCC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1734,79718</w:t>
            </w:r>
          </w:p>
        </w:tc>
        <w:tc>
          <w:tcPr>
            <w:tcW w:w="1308" w:type="dxa"/>
            <w:tcBorders>
              <w:top w:val="nil"/>
              <w:left w:val="nil"/>
              <w:bottom w:val="single" w:sz="4" w:space="0" w:color="auto"/>
              <w:right w:val="single" w:sz="4" w:space="0" w:color="auto"/>
            </w:tcBorders>
            <w:shd w:val="clear" w:color="auto" w:fill="auto"/>
            <w:noWrap/>
            <w:vAlign w:val="bottom"/>
            <w:hideMark/>
          </w:tcPr>
          <w:p w14:paraId="5FDC442A"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174,9386882</w:t>
            </w:r>
          </w:p>
        </w:tc>
        <w:tc>
          <w:tcPr>
            <w:tcW w:w="1586" w:type="dxa"/>
            <w:tcBorders>
              <w:top w:val="nil"/>
              <w:left w:val="nil"/>
              <w:bottom w:val="single" w:sz="4" w:space="0" w:color="auto"/>
              <w:right w:val="single" w:sz="4" w:space="0" w:color="auto"/>
            </w:tcBorders>
            <w:shd w:val="clear" w:color="auto" w:fill="auto"/>
            <w:noWrap/>
            <w:vAlign w:val="bottom"/>
            <w:hideMark/>
          </w:tcPr>
          <w:p w14:paraId="202FE73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432,7972005</w:t>
            </w:r>
          </w:p>
        </w:tc>
        <w:tc>
          <w:tcPr>
            <w:tcW w:w="1308" w:type="dxa"/>
            <w:tcBorders>
              <w:top w:val="nil"/>
              <w:left w:val="nil"/>
              <w:bottom w:val="single" w:sz="4" w:space="0" w:color="auto"/>
              <w:right w:val="single" w:sz="4" w:space="0" w:color="auto"/>
            </w:tcBorders>
            <w:shd w:val="clear" w:color="auto" w:fill="auto"/>
            <w:noWrap/>
            <w:vAlign w:val="bottom"/>
            <w:hideMark/>
          </w:tcPr>
          <w:p w14:paraId="68C4CD7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33,78941867</w:t>
            </w:r>
          </w:p>
        </w:tc>
        <w:tc>
          <w:tcPr>
            <w:tcW w:w="1586" w:type="dxa"/>
            <w:tcBorders>
              <w:top w:val="nil"/>
              <w:left w:val="nil"/>
              <w:bottom w:val="single" w:sz="4" w:space="0" w:color="auto"/>
              <w:right w:val="single" w:sz="4" w:space="0" w:color="auto"/>
            </w:tcBorders>
            <w:shd w:val="clear" w:color="auto" w:fill="auto"/>
            <w:noWrap/>
            <w:vAlign w:val="bottom"/>
            <w:hideMark/>
          </w:tcPr>
          <w:p w14:paraId="610A39F2"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89,38492307</w:t>
            </w:r>
          </w:p>
        </w:tc>
        <w:tc>
          <w:tcPr>
            <w:tcW w:w="352" w:type="dxa"/>
            <w:tcBorders>
              <w:top w:val="nil"/>
              <w:left w:val="nil"/>
              <w:bottom w:val="nil"/>
              <w:right w:val="single" w:sz="4" w:space="0" w:color="auto"/>
            </w:tcBorders>
            <w:shd w:val="clear" w:color="auto" w:fill="auto"/>
            <w:noWrap/>
            <w:vAlign w:val="bottom"/>
            <w:hideMark/>
          </w:tcPr>
          <w:p w14:paraId="605DE735"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7BD66CCB"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602D6F8F"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áll. út benzines személygépkocsi + motorkerékpár</w:t>
            </w:r>
          </w:p>
        </w:tc>
        <w:tc>
          <w:tcPr>
            <w:tcW w:w="1134" w:type="dxa"/>
            <w:tcBorders>
              <w:top w:val="nil"/>
              <w:left w:val="nil"/>
              <w:bottom w:val="nil"/>
              <w:right w:val="nil"/>
            </w:tcBorders>
            <w:shd w:val="clear" w:color="auto" w:fill="auto"/>
            <w:noWrap/>
            <w:vAlign w:val="bottom"/>
            <w:hideMark/>
          </w:tcPr>
          <w:p w14:paraId="4A1DA8BA" w14:textId="77777777" w:rsidR="00F34E5E" w:rsidRPr="00D13B96" w:rsidRDefault="00F34E5E" w:rsidP="00F34E5E">
            <w:pPr>
              <w:spacing w:before="0" w:after="0"/>
              <w:ind w:right="0"/>
              <w:jc w:val="left"/>
              <w:rPr>
                <w:rFonts w:eastAsia="Times New Roman"/>
                <w:color w:val="000000"/>
                <w:spacing w:val="0"/>
                <w:sz w:val="20"/>
                <w:szCs w:val="20"/>
                <w:lang w:eastAsia="hu-HU"/>
              </w:rPr>
            </w:pP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6EDEB0FF"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5608050,0</w:t>
            </w:r>
          </w:p>
        </w:tc>
        <w:tc>
          <w:tcPr>
            <w:tcW w:w="1308" w:type="dxa"/>
            <w:tcBorders>
              <w:top w:val="nil"/>
              <w:left w:val="nil"/>
              <w:bottom w:val="single" w:sz="4" w:space="0" w:color="auto"/>
              <w:right w:val="single" w:sz="4" w:space="0" w:color="auto"/>
            </w:tcBorders>
            <w:shd w:val="clear" w:color="auto" w:fill="auto"/>
            <w:noWrap/>
            <w:vAlign w:val="bottom"/>
            <w:hideMark/>
          </w:tcPr>
          <w:p w14:paraId="70392723"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5B9F575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51252,58584</w:t>
            </w:r>
          </w:p>
        </w:tc>
        <w:tc>
          <w:tcPr>
            <w:tcW w:w="1308" w:type="dxa"/>
            <w:tcBorders>
              <w:top w:val="nil"/>
              <w:left w:val="nil"/>
              <w:bottom w:val="single" w:sz="4" w:space="0" w:color="auto"/>
              <w:right w:val="single" w:sz="4" w:space="0" w:color="auto"/>
            </w:tcBorders>
            <w:shd w:val="clear" w:color="auto" w:fill="auto"/>
            <w:noWrap/>
            <w:vAlign w:val="bottom"/>
            <w:hideMark/>
          </w:tcPr>
          <w:p w14:paraId="0AE64E32"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586" w:type="dxa"/>
            <w:tcBorders>
              <w:top w:val="nil"/>
              <w:left w:val="nil"/>
              <w:bottom w:val="single" w:sz="4" w:space="0" w:color="auto"/>
              <w:right w:val="single" w:sz="4" w:space="0" w:color="auto"/>
            </w:tcBorders>
            <w:shd w:val="clear" w:color="auto" w:fill="auto"/>
            <w:noWrap/>
            <w:vAlign w:val="bottom"/>
            <w:hideMark/>
          </w:tcPr>
          <w:p w14:paraId="4052805F"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12786,49512</w:t>
            </w:r>
          </w:p>
        </w:tc>
        <w:tc>
          <w:tcPr>
            <w:tcW w:w="1308" w:type="dxa"/>
            <w:tcBorders>
              <w:top w:val="nil"/>
              <w:left w:val="nil"/>
              <w:bottom w:val="single" w:sz="4" w:space="0" w:color="auto"/>
              <w:right w:val="single" w:sz="4" w:space="0" w:color="auto"/>
            </w:tcBorders>
            <w:shd w:val="clear" w:color="auto" w:fill="auto"/>
            <w:noWrap/>
            <w:vAlign w:val="bottom"/>
            <w:hideMark/>
          </w:tcPr>
          <w:p w14:paraId="38139CCC"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586" w:type="dxa"/>
            <w:tcBorders>
              <w:top w:val="nil"/>
              <w:left w:val="nil"/>
              <w:bottom w:val="single" w:sz="4" w:space="0" w:color="auto"/>
              <w:right w:val="single" w:sz="4" w:space="0" w:color="auto"/>
            </w:tcBorders>
            <w:shd w:val="clear" w:color="auto" w:fill="auto"/>
            <w:noWrap/>
            <w:vAlign w:val="bottom"/>
            <w:hideMark/>
          </w:tcPr>
          <w:p w14:paraId="6373013E"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2640,774665</w:t>
            </w:r>
          </w:p>
        </w:tc>
        <w:tc>
          <w:tcPr>
            <w:tcW w:w="352" w:type="dxa"/>
            <w:tcBorders>
              <w:top w:val="nil"/>
              <w:left w:val="nil"/>
              <w:bottom w:val="nil"/>
              <w:right w:val="single" w:sz="4" w:space="0" w:color="auto"/>
            </w:tcBorders>
            <w:shd w:val="clear" w:color="auto" w:fill="auto"/>
            <w:noWrap/>
            <w:vAlign w:val="bottom"/>
            <w:hideMark/>
          </w:tcPr>
          <w:p w14:paraId="4E039E22"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3ECBF1F5"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6C189DE8"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xml:space="preserve">áll. út </w:t>
            </w:r>
            <w:proofErr w:type="spellStart"/>
            <w:r w:rsidRPr="00D13B96">
              <w:rPr>
                <w:rFonts w:eastAsia="Times New Roman"/>
                <w:color w:val="000000"/>
                <w:spacing w:val="0"/>
                <w:sz w:val="20"/>
                <w:szCs w:val="20"/>
                <w:lang w:eastAsia="hu-HU"/>
              </w:rPr>
              <w:t>dízeles</w:t>
            </w:r>
            <w:proofErr w:type="spellEnd"/>
            <w:r w:rsidRPr="00D13B96">
              <w:rPr>
                <w:rFonts w:eastAsia="Times New Roman"/>
                <w:color w:val="000000"/>
                <w:spacing w:val="0"/>
                <w:sz w:val="20"/>
                <w:szCs w:val="20"/>
                <w:lang w:eastAsia="hu-HU"/>
              </w:rPr>
              <w:t xml:space="preserve"> személygépkocsi</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EB85C"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1970543,4</w:t>
            </w:r>
          </w:p>
        </w:tc>
        <w:tc>
          <w:tcPr>
            <w:tcW w:w="1308" w:type="dxa"/>
            <w:tcBorders>
              <w:top w:val="nil"/>
              <w:left w:val="nil"/>
              <w:bottom w:val="single" w:sz="4" w:space="0" w:color="auto"/>
              <w:right w:val="single" w:sz="4" w:space="0" w:color="auto"/>
            </w:tcBorders>
            <w:shd w:val="clear" w:color="auto" w:fill="auto"/>
            <w:noWrap/>
            <w:vAlign w:val="bottom"/>
            <w:hideMark/>
          </w:tcPr>
          <w:p w14:paraId="3DA34444"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3B7EA9F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20538,89466</w:t>
            </w:r>
          </w:p>
        </w:tc>
        <w:tc>
          <w:tcPr>
            <w:tcW w:w="1308" w:type="dxa"/>
            <w:tcBorders>
              <w:top w:val="nil"/>
              <w:left w:val="nil"/>
              <w:bottom w:val="single" w:sz="4" w:space="0" w:color="auto"/>
              <w:right w:val="single" w:sz="4" w:space="0" w:color="auto"/>
            </w:tcBorders>
            <w:shd w:val="clear" w:color="auto" w:fill="auto"/>
            <w:noWrap/>
            <w:vAlign w:val="bottom"/>
            <w:hideMark/>
          </w:tcPr>
          <w:p w14:paraId="054A2FBD"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0A16071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5478,955539</w:t>
            </w:r>
          </w:p>
        </w:tc>
        <w:tc>
          <w:tcPr>
            <w:tcW w:w="1586" w:type="dxa"/>
            <w:tcBorders>
              <w:top w:val="nil"/>
              <w:left w:val="nil"/>
              <w:bottom w:val="single" w:sz="4" w:space="0" w:color="auto"/>
              <w:right w:val="single" w:sz="4" w:space="0" w:color="auto"/>
            </w:tcBorders>
            <w:shd w:val="clear" w:color="auto" w:fill="auto"/>
            <w:noWrap/>
            <w:vAlign w:val="bottom"/>
            <w:hideMark/>
          </w:tcPr>
          <w:p w14:paraId="0A1A648F"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319070B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1058,260608</w:t>
            </w:r>
          </w:p>
        </w:tc>
        <w:tc>
          <w:tcPr>
            <w:tcW w:w="1586" w:type="dxa"/>
            <w:tcBorders>
              <w:top w:val="nil"/>
              <w:left w:val="nil"/>
              <w:bottom w:val="single" w:sz="4" w:space="0" w:color="auto"/>
              <w:right w:val="single" w:sz="4" w:space="0" w:color="auto"/>
            </w:tcBorders>
            <w:shd w:val="clear" w:color="auto" w:fill="auto"/>
            <w:noWrap/>
            <w:vAlign w:val="bottom"/>
            <w:hideMark/>
          </w:tcPr>
          <w:p w14:paraId="0D40906C"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352" w:type="dxa"/>
            <w:tcBorders>
              <w:top w:val="nil"/>
              <w:left w:val="nil"/>
              <w:bottom w:val="nil"/>
              <w:right w:val="single" w:sz="4" w:space="0" w:color="auto"/>
            </w:tcBorders>
            <w:shd w:val="clear" w:color="auto" w:fill="auto"/>
            <w:noWrap/>
            <w:vAlign w:val="bottom"/>
            <w:hideMark/>
          </w:tcPr>
          <w:p w14:paraId="00F12959"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3C5CFFE8"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310E0771"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áll út autóbusz</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2404B47"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127721,9</w:t>
            </w:r>
          </w:p>
        </w:tc>
        <w:tc>
          <w:tcPr>
            <w:tcW w:w="1308" w:type="dxa"/>
            <w:tcBorders>
              <w:top w:val="nil"/>
              <w:left w:val="nil"/>
              <w:bottom w:val="single" w:sz="4" w:space="0" w:color="auto"/>
              <w:right w:val="single" w:sz="4" w:space="0" w:color="auto"/>
            </w:tcBorders>
            <w:shd w:val="clear" w:color="auto" w:fill="auto"/>
            <w:noWrap/>
            <w:vAlign w:val="bottom"/>
            <w:hideMark/>
          </w:tcPr>
          <w:p w14:paraId="7794925F"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19C02D78"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1331,239862</w:t>
            </w:r>
          </w:p>
        </w:tc>
        <w:tc>
          <w:tcPr>
            <w:tcW w:w="1308" w:type="dxa"/>
            <w:tcBorders>
              <w:top w:val="nil"/>
              <w:left w:val="nil"/>
              <w:bottom w:val="single" w:sz="4" w:space="0" w:color="auto"/>
              <w:right w:val="single" w:sz="4" w:space="0" w:color="auto"/>
            </w:tcBorders>
            <w:shd w:val="clear" w:color="auto" w:fill="auto"/>
            <w:noWrap/>
            <w:vAlign w:val="bottom"/>
            <w:hideMark/>
          </w:tcPr>
          <w:p w14:paraId="7C9D0ECF"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304E2093"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355,1215455</w:t>
            </w:r>
          </w:p>
        </w:tc>
        <w:tc>
          <w:tcPr>
            <w:tcW w:w="1586" w:type="dxa"/>
            <w:tcBorders>
              <w:top w:val="nil"/>
              <w:left w:val="nil"/>
              <w:bottom w:val="single" w:sz="4" w:space="0" w:color="auto"/>
              <w:right w:val="single" w:sz="4" w:space="0" w:color="auto"/>
            </w:tcBorders>
            <w:shd w:val="clear" w:color="auto" w:fill="auto"/>
            <w:noWrap/>
            <w:vAlign w:val="bottom"/>
            <w:hideMark/>
          </w:tcPr>
          <w:p w14:paraId="4044672B"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1B36A634"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68,59174893</w:t>
            </w:r>
          </w:p>
        </w:tc>
        <w:tc>
          <w:tcPr>
            <w:tcW w:w="1586" w:type="dxa"/>
            <w:tcBorders>
              <w:top w:val="nil"/>
              <w:left w:val="nil"/>
              <w:bottom w:val="single" w:sz="4" w:space="0" w:color="auto"/>
              <w:right w:val="single" w:sz="4" w:space="0" w:color="auto"/>
            </w:tcBorders>
            <w:shd w:val="clear" w:color="auto" w:fill="auto"/>
            <w:noWrap/>
            <w:vAlign w:val="bottom"/>
            <w:hideMark/>
          </w:tcPr>
          <w:p w14:paraId="1A92DA9B"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352" w:type="dxa"/>
            <w:tcBorders>
              <w:top w:val="nil"/>
              <w:left w:val="nil"/>
              <w:bottom w:val="nil"/>
              <w:right w:val="single" w:sz="4" w:space="0" w:color="auto"/>
            </w:tcBorders>
            <w:shd w:val="clear" w:color="auto" w:fill="auto"/>
            <w:noWrap/>
            <w:vAlign w:val="bottom"/>
            <w:hideMark/>
          </w:tcPr>
          <w:p w14:paraId="0ED92B40"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4E3CBED9"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56D22FF6"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xml:space="preserve">áll. út </w:t>
            </w:r>
            <w:proofErr w:type="spellStart"/>
            <w:r w:rsidRPr="00D13B96">
              <w:rPr>
                <w:rFonts w:eastAsia="Times New Roman"/>
                <w:color w:val="000000"/>
                <w:spacing w:val="0"/>
                <w:sz w:val="20"/>
                <w:szCs w:val="20"/>
                <w:lang w:eastAsia="hu-HU"/>
              </w:rPr>
              <w:t>tgk</w:t>
            </w:r>
            <w:proofErr w:type="spellEnd"/>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886D18C"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1777910,6</w:t>
            </w:r>
          </w:p>
        </w:tc>
        <w:tc>
          <w:tcPr>
            <w:tcW w:w="1308" w:type="dxa"/>
            <w:tcBorders>
              <w:top w:val="nil"/>
              <w:left w:val="nil"/>
              <w:bottom w:val="single" w:sz="4" w:space="0" w:color="auto"/>
              <w:right w:val="single" w:sz="4" w:space="0" w:color="auto"/>
            </w:tcBorders>
            <w:shd w:val="clear" w:color="auto" w:fill="auto"/>
            <w:noWrap/>
            <w:vAlign w:val="bottom"/>
            <w:hideMark/>
          </w:tcPr>
          <w:p w14:paraId="4721D840"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7871FAC5"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18531,09078</w:t>
            </w:r>
          </w:p>
        </w:tc>
        <w:tc>
          <w:tcPr>
            <w:tcW w:w="1308" w:type="dxa"/>
            <w:tcBorders>
              <w:top w:val="nil"/>
              <w:left w:val="nil"/>
              <w:bottom w:val="single" w:sz="4" w:space="0" w:color="auto"/>
              <w:right w:val="single" w:sz="4" w:space="0" w:color="auto"/>
            </w:tcBorders>
            <w:shd w:val="clear" w:color="auto" w:fill="auto"/>
            <w:noWrap/>
            <w:vAlign w:val="bottom"/>
            <w:hideMark/>
          </w:tcPr>
          <w:p w14:paraId="47AE4A82"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046D2948"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4943,353775</w:t>
            </w:r>
          </w:p>
        </w:tc>
        <w:tc>
          <w:tcPr>
            <w:tcW w:w="1586" w:type="dxa"/>
            <w:tcBorders>
              <w:top w:val="nil"/>
              <w:left w:val="nil"/>
              <w:bottom w:val="single" w:sz="4" w:space="0" w:color="auto"/>
              <w:right w:val="single" w:sz="4" w:space="0" w:color="auto"/>
            </w:tcBorders>
            <w:shd w:val="clear" w:color="auto" w:fill="auto"/>
            <w:noWrap/>
            <w:vAlign w:val="bottom"/>
            <w:hideMark/>
          </w:tcPr>
          <w:p w14:paraId="6AD570A4"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194F3A58"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954,8090936</w:t>
            </w:r>
          </w:p>
        </w:tc>
        <w:tc>
          <w:tcPr>
            <w:tcW w:w="1586" w:type="dxa"/>
            <w:tcBorders>
              <w:top w:val="nil"/>
              <w:left w:val="nil"/>
              <w:bottom w:val="single" w:sz="4" w:space="0" w:color="auto"/>
              <w:right w:val="single" w:sz="4" w:space="0" w:color="auto"/>
            </w:tcBorders>
            <w:shd w:val="clear" w:color="auto" w:fill="auto"/>
            <w:noWrap/>
            <w:vAlign w:val="bottom"/>
            <w:hideMark/>
          </w:tcPr>
          <w:p w14:paraId="0F7DF1B4"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352" w:type="dxa"/>
            <w:tcBorders>
              <w:top w:val="nil"/>
              <w:left w:val="nil"/>
              <w:bottom w:val="nil"/>
              <w:right w:val="single" w:sz="4" w:space="0" w:color="auto"/>
            </w:tcBorders>
            <w:shd w:val="clear" w:color="auto" w:fill="auto"/>
            <w:noWrap/>
            <w:vAlign w:val="bottom"/>
            <w:hideMark/>
          </w:tcPr>
          <w:p w14:paraId="6DAE2E8D"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67E7660B"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0B726CC4"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helyi utak autóbusz forgalma</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FC35E30"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1401172,7</w:t>
            </w:r>
          </w:p>
        </w:tc>
        <w:tc>
          <w:tcPr>
            <w:tcW w:w="1308" w:type="dxa"/>
            <w:tcBorders>
              <w:top w:val="nil"/>
              <w:left w:val="nil"/>
              <w:bottom w:val="single" w:sz="4" w:space="0" w:color="auto"/>
              <w:right w:val="single" w:sz="4" w:space="0" w:color="auto"/>
            </w:tcBorders>
            <w:shd w:val="clear" w:color="auto" w:fill="auto"/>
            <w:noWrap/>
            <w:vAlign w:val="bottom"/>
            <w:hideMark/>
          </w:tcPr>
          <w:p w14:paraId="4501401D"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5C0568DB"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14604,36733</w:t>
            </w:r>
          </w:p>
        </w:tc>
        <w:tc>
          <w:tcPr>
            <w:tcW w:w="1308" w:type="dxa"/>
            <w:tcBorders>
              <w:top w:val="nil"/>
              <w:left w:val="nil"/>
              <w:bottom w:val="single" w:sz="4" w:space="0" w:color="auto"/>
              <w:right w:val="single" w:sz="4" w:space="0" w:color="auto"/>
            </w:tcBorders>
            <w:shd w:val="clear" w:color="auto" w:fill="auto"/>
            <w:noWrap/>
            <w:vAlign w:val="bottom"/>
            <w:hideMark/>
          </w:tcPr>
          <w:p w14:paraId="56948EF8"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1C3DB223"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3895,861028</w:t>
            </w:r>
          </w:p>
        </w:tc>
        <w:tc>
          <w:tcPr>
            <w:tcW w:w="1586" w:type="dxa"/>
            <w:tcBorders>
              <w:top w:val="nil"/>
              <w:left w:val="nil"/>
              <w:bottom w:val="single" w:sz="4" w:space="0" w:color="auto"/>
              <w:right w:val="single" w:sz="4" w:space="0" w:color="auto"/>
            </w:tcBorders>
            <w:shd w:val="clear" w:color="auto" w:fill="auto"/>
            <w:noWrap/>
            <w:vAlign w:val="bottom"/>
            <w:hideMark/>
          </w:tcPr>
          <w:p w14:paraId="05E7ADBA"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1308" w:type="dxa"/>
            <w:tcBorders>
              <w:top w:val="nil"/>
              <w:left w:val="nil"/>
              <w:bottom w:val="single" w:sz="4" w:space="0" w:color="auto"/>
              <w:right w:val="single" w:sz="4" w:space="0" w:color="auto"/>
            </w:tcBorders>
            <w:shd w:val="clear" w:color="auto" w:fill="auto"/>
            <w:noWrap/>
            <w:vAlign w:val="bottom"/>
            <w:hideMark/>
          </w:tcPr>
          <w:p w14:paraId="24007736" w14:textId="77777777" w:rsidR="00F34E5E" w:rsidRPr="00D13B96" w:rsidRDefault="00F34E5E" w:rsidP="00F34E5E">
            <w:pPr>
              <w:spacing w:before="0" w:after="0"/>
              <w:ind w:right="0"/>
              <w:jc w:val="right"/>
              <w:rPr>
                <w:rFonts w:eastAsia="Times New Roman"/>
                <w:color w:val="000000"/>
                <w:spacing w:val="0"/>
                <w:sz w:val="20"/>
                <w:szCs w:val="20"/>
                <w:lang w:eastAsia="hu-HU"/>
              </w:rPr>
            </w:pPr>
            <w:r w:rsidRPr="00D13B96">
              <w:rPr>
                <w:rFonts w:eastAsia="Times New Roman"/>
                <w:color w:val="000000"/>
                <w:spacing w:val="0"/>
                <w:sz w:val="20"/>
                <w:szCs w:val="20"/>
                <w:lang w:eastAsia="hu-HU"/>
              </w:rPr>
              <w:t>752,4858035</w:t>
            </w:r>
          </w:p>
        </w:tc>
        <w:tc>
          <w:tcPr>
            <w:tcW w:w="1586" w:type="dxa"/>
            <w:tcBorders>
              <w:top w:val="nil"/>
              <w:left w:val="nil"/>
              <w:bottom w:val="single" w:sz="4" w:space="0" w:color="auto"/>
              <w:right w:val="single" w:sz="4" w:space="0" w:color="auto"/>
            </w:tcBorders>
            <w:shd w:val="clear" w:color="auto" w:fill="auto"/>
            <w:noWrap/>
            <w:vAlign w:val="bottom"/>
            <w:hideMark/>
          </w:tcPr>
          <w:p w14:paraId="40EA26C3" w14:textId="77777777" w:rsidR="00F34E5E" w:rsidRPr="00D13B96" w:rsidRDefault="00F34E5E" w:rsidP="00F34E5E">
            <w:pPr>
              <w:spacing w:before="0" w:after="0"/>
              <w:ind w:right="0"/>
              <w:jc w:val="left"/>
              <w:rPr>
                <w:rFonts w:eastAsia="Times New Roman"/>
                <w:color w:val="000000"/>
                <w:spacing w:val="0"/>
                <w:sz w:val="20"/>
                <w:szCs w:val="20"/>
                <w:lang w:eastAsia="hu-HU"/>
              </w:rPr>
            </w:pPr>
            <w:r w:rsidRPr="00D13B96">
              <w:rPr>
                <w:rFonts w:eastAsia="Times New Roman"/>
                <w:color w:val="000000"/>
                <w:spacing w:val="0"/>
                <w:sz w:val="20"/>
                <w:szCs w:val="20"/>
                <w:lang w:eastAsia="hu-HU"/>
              </w:rPr>
              <w:t> </w:t>
            </w:r>
          </w:p>
        </w:tc>
        <w:tc>
          <w:tcPr>
            <w:tcW w:w="352" w:type="dxa"/>
            <w:tcBorders>
              <w:top w:val="nil"/>
              <w:left w:val="nil"/>
              <w:bottom w:val="nil"/>
              <w:right w:val="single" w:sz="4" w:space="0" w:color="auto"/>
            </w:tcBorders>
            <w:shd w:val="clear" w:color="auto" w:fill="auto"/>
            <w:noWrap/>
            <w:vAlign w:val="bottom"/>
            <w:hideMark/>
          </w:tcPr>
          <w:p w14:paraId="71DDE000"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075AF30F" w14:textId="77777777" w:rsidTr="005017D8">
        <w:trPr>
          <w:trHeight w:val="288"/>
        </w:trPr>
        <w:tc>
          <w:tcPr>
            <w:tcW w:w="2972" w:type="dxa"/>
            <w:tcBorders>
              <w:top w:val="nil"/>
              <w:left w:val="nil"/>
              <w:bottom w:val="nil"/>
              <w:right w:val="nil"/>
            </w:tcBorders>
            <w:shd w:val="clear" w:color="auto" w:fill="auto"/>
            <w:noWrap/>
            <w:vAlign w:val="bottom"/>
            <w:hideMark/>
          </w:tcPr>
          <w:p w14:paraId="3342B28D"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134" w:type="dxa"/>
            <w:tcBorders>
              <w:top w:val="nil"/>
              <w:left w:val="nil"/>
              <w:bottom w:val="nil"/>
              <w:right w:val="nil"/>
            </w:tcBorders>
            <w:shd w:val="clear" w:color="auto" w:fill="auto"/>
            <w:noWrap/>
            <w:vAlign w:val="bottom"/>
            <w:hideMark/>
          </w:tcPr>
          <w:p w14:paraId="20C89D0C"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4B3D9652"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14BCB423"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26576F3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03527C4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0E768DD5"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752BD64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2DC877F3"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352" w:type="dxa"/>
            <w:tcBorders>
              <w:top w:val="nil"/>
              <w:left w:val="nil"/>
              <w:bottom w:val="nil"/>
              <w:right w:val="single" w:sz="4" w:space="0" w:color="auto"/>
            </w:tcBorders>
            <w:shd w:val="clear" w:color="auto" w:fill="auto"/>
            <w:noWrap/>
            <w:vAlign w:val="bottom"/>
            <w:hideMark/>
          </w:tcPr>
          <w:p w14:paraId="7EAE7F6A"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62958E09" w14:textId="77777777" w:rsidTr="005017D8">
        <w:trPr>
          <w:trHeight w:val="288"/>
        </w:trPr>
        <w:tc>
          <w:tcPr>
            <w:tcW w:w="2972" w:type="dxa"/>
            <w:tcBorders>
              <w:top w:val="nil"/>
              <w:left w:val="single" w:sz="4" w:space="0" w:color="auto"/>
              <w:bottom w:val="nil"/>
              <w:right w:val="nil"/>
            </w:tcBorders>
            <w:shd w:val="clear" w:color="auto" w:fill="auto"/>
            <w:noWrap/>
            <w:vAlign w:val="bottom"/>
            <w:hideMark/>
          </w:tcPr>
          <w:p w14:paraId="472B2924" w14:textId="77777777" w:rsidR="00F34E5E" w:rsidRPr="00D13B96" w:rsidRDefault="00F34E5E" w:rsidP="00F34E5E">
            <w:pPr>
              <w:spacing w:before="0" w:after="0"/>
              <w:ind w:right="0"/>
              <w:jc w:val="left"/>
              <w:rPr>
                <w:rFonts w:eastAsia="Times New Roman"/>
                <w:b/>
                <w:bCs/>
                <w:color w:val="000000"/>
                <w:spacing w:val="0"/>
                <w:lang w:eastAsia="hu-HU"/>
              </w:rPr>
            </w:pPr>
            <w:r w:rsidRPr="00D13B96">
              <w:rPr>
                <w:rFonts w:eastAsia="Times New Roman"/>
                <w:b/>
                <w:bCs/>
                <w:color w:val="000000"/>
                <w:spacing w:val="0"/>
                <w:lang w:eastAsia="hu-HU"/>
              </w:rPr>
              <w:t> </w:t>
            </w:r>
          </w:p>
        </w:tc>
        <w:tc>
          <w:tcPr>
            <w:tcW w:w="1134" w:type="dxa"/>
            <w:tcBorders>
              <w:top w:val="nil"/>
              <w:left w:val="nil"/>
              <w:bottom w:val="nil"/>
              <w:right w:val="nil"/>
            </w:tcBorders>
            <w:shd w:val="clear" w:color="auto" w:fill="auto"/>
            <w:noWrap/>
            <w:vAlign w:val="bottom"/>
            <w:hideMark/>
          </w:tcPr>
          <w:p w14:paraId="5DD627BD" w14:textId="77777777" w:rsidR="00F34E5E" w:rsidRPr="00D13B96" w:rsidRDefault="00F34E5E" w:rsidP="00F34E5E">
            <w:pPr>
              <w:spacing w:before="0" w:after="0"/>
              <w:ind w:right="0"/>
              <w:jc w:val="left"/>
              <w:rPr>
                <w:rFonts w:eastAsia="Times New Roman"/>
                <w:b/>
                <w:bCs/>
                <w:color w:val="000000"/>
                <w:spacing w:val="0"/>
                <w:lang w:eastAsia="hu-HU"/>
              </w:rPr>
            </w:pPr>
          </w:p>
        </w:tc>
        <w:tc>
          <w:tcPr>
            <w:tcW w:w="1308" w:type="dxa"/>
            <w:tcBorders>
              <w:top w:val="nil"/>
              <w:left w:val="nil"/>
              <w:bottom w:val="nil"/>
              <w:right w:val="nil"/>
            </w:tcBorders>
            <w:shd w:val="clear" w:color="auto" w:fill="auto"/>
            <w:noWrap/>
            <w:vAlign w:val="bottom"/>
            <w:hideMark/>
          </w:tcPr>
          <w:p w14:paraId="7BBF5972"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76D757CE"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3E50818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31861673"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0017FDAB"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336B2BF7"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318267F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352" w:type="dxa"/>
            <w:tcBorders>
              <w:top w:val="nil"/>
              <w:left w:val="nil"/>
              <w:bottom w:val="nil"/>
              <w:right w:val="single" w:sz="4" w:space="0" w:color="auto"/>
            </w:tcBorders>
            <w:shd w:val="clear" w:color="auto" w:fill="auto"/>
            <w:noWrap/>
            <w:vAlign w:val="bottom"/>
            <w:hideMark/>
          </w:tcPr>
          <w:p w14:paraId="72DB4FE9"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2C3768C6"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1E76DACB"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dízel fogyasztás összesen:</w:t>
            </w:r>
          </w:p>
        </w:tc>
        <w:tc>
          <w:tcPr>
            <w:tcW w:w="1134" w:type="dxa"/>
            <w:tcBorders>
              <w:top w:val="nil"/>
              <w:left w:val="nil"/>
              <w:bottom w:val="nil"/>
              <w:right w:val="nil"/>
            </w:tcBorders>
            <w:shd w:val="clear" w:color="auto" w:fill="auto"/>
            <w:noWrap/>
            <w:vAlign w:val="bottom"/>
            <w:hideMark/>
          </w:tcPr>
          <w:p w14:paraId="50B46A52"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5FBE0E"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63131,70032</w:t>
            </w:r>
          </w:p>
        </w:tc>
        <w:tc>
          <w:tcPr>
            <w:tcW w:w="1308" w:type="dxa"/>
            <w:tcBorders>
              <w:top w:val="nil"/>
              <w:left w:val="nil"/>
              <w:bottom w:val="nil"/>
              <w:right w:val="nil"/>
            </w:tcBorders>
            <w:shd w:val="clear" w:color="auto" w:fill="auto"/>
            <w:noWrap/>
            <w:vAlign w:val="bottom"/>
            <w:hideMark/>
          </w:tcPr>
          <w:p w14:paraId="580AF900"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MWh</w:t>
            </w:r>
          </w:p>
        </w:tc>
        <w:tc>
          <w:tcPr>
            <w:tcW w:w="1308" w:type="dxa"/>
            <w:tcBorders>
              <w:top w:val="nil"/>
              <w:left w:val="nil"/>
              <w:bottom w:val="nil"/>
              <w:right w:val="nil"/>
            </w:tcBorders>
            <w:shd w:val="clear" w:color="auto" w:fill="auto"/>
            <w:noWrap/>
            <w:vAlign w:val="bottom"/>
            <w:hideMark/>
          </w:tcPr>
          <w:p w14:paraId="37FF4DA4"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emissziós faktor:</w:t>
            </w:r>
          </w:p>
        </w:tc>
        <w:tc>
          <w:tcPr>
            <w:tcW w:w="1308" w:type="dxa"/>
            <w:tcBorders>
              <w:top w:val="nil"/>
              <w:left w:val="nil"/>
              <w:bottom w:val="nil"/>
              <w:right w:val="nil"/>
            </w:tcBorders>
            <w:shd w:val="clear" w:color="auto" w:fill="auto"/>
            <w:noWrap/>
            <w:vAlign w:val="bottom"/>
            <w:hideMark/>
          </w:tcPr>
          <w:p w14:paraId="585261D8"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6B80906E"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energiatartalom:</w:t>
            </w:r>
          </w:p>
        </w:tc>
        <w:tc>
          <w:tcPr>
            <w:tcW w:w="1308" w:type="dxa"/>
            <w:tcBorders>
              <w:top w:val="nil"/>
              <w:left w:val="nil"/>
              <w:bottom w:val="nil"/>
              <w:right w:val="nil"/>
            </w:tcBorders>
            <w:shd w:val="clear" w:color="auto" w:fill="auto"/>
            <w:noWrap/>
            <w:vAlign w:val="bottom"/>
            <w:hideMark/>
          </w:tcPr>
          <w:p w14:paraId="3E31BA8E"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14CEB753"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energiatartalom:</w:t>
            </w:r>
          </w:p>
        </w:tc>
        <w:tc>
          <w:tcPr>
            <w:tcW w:w="352" w:type="dxa"/>
            <w:tcBorders>
              <w:top w:val="nil"/>
              <w:left w:val="nil"/>
              <w:bottom w:val="nil"/>
              <w:right w:val="single" w:sz="4" w:space="0" w:color="auto"/>
            </w:tcBorders>
            <w:shd w:val="clear" w:color="auto" w:fill="auto"/>
            <w:noWrap/>
            <w:vAlign w:val="bottom"/>
            <w:hideMark/>
          </w:tcPr>
          <w:p w14:paraId="595BA78B"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2A0371E0" w14:textId="77777777" w:rsidTr="005017D8">
        <w:trPr>
          <w:trHeight w:val="312"/>
        </w:trPr>
        <w:tc>
          <w:tcPr>
            <w:tcW w:w="2972" w:type="dxa"/>
            <w:tcBorders>
              <w:top w:val="nil"/>
              <w:left w:val="single" w:sz="4" w:space="0" w:color="auto"/>
              <w:bottom w:val="nil"/>
              <w:right w:val="nil"/>
            </w:tcBorders>
            <w:shd w:val="clear" w:color="auto" w:fill="auto"/>
            <w:noWrap/>
            <w:vAlign w:val="bottom"/>
            <w:hideMark/>
          </w:tcPr>
          <w:p w14:paraId="64BB2F45"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CO</w:t>
            </w:r>
            <w:r w:rsidRPr="00D13B96">
              <w:rPr>
                <w:rFonts w:eastAsia="Times New Roman"/>
                <w:color w:val="auto"/>
                <w:spacing w:val="0"/>
                <w:sz w:val="20"/>
                <w:szCs w:val="20"/>
                <w:vertAlign w:val="subscript"/>
                <w:lang w:eastAsia="hu-HU"/>
              </w:rPr>
              <w:t>2</w:t>
            </w:r>
            <w:r w:rsidRPr="00D13B96">
              <w:rPr>
                <w:rFonts w:eastAsia="Times New Roman"/>
                <w:color w:val="auto"/>
                <w:spacing w:val="0"/>
                <w:sz w:val="20"/>
                <w:szCs w:val="20"/>
                <w:lang w:eastAsia="hu-HU"/>
              </w:rPr>
              <w:t>:</w:t>
            </w:r>
          </w:p>
        </w:tc>
        <w:tc>
          <w:tcPr>
            <w:tcW w:w="1134" w:type="dxa"/>
            <w:tcBorders>
              <w:top w:val="nil"/>
              <w:left w:val="nil"/>
              <w:bottom w:val="nil"/>
              <w:right w:val="nil"/>
            </w:tcBorders>
            <w:shd w:val="clear" w:color="auto" w:fill="auto"/>
            <w:noWrap/>
            <w:vAlign w:val="bottom"/>
            <w:hideMark/>
          </w:tcPr>
          <w:p w14:paraId="7C1164DF"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4257B40D"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16841,01238</w:t>
            </w:r>
          </w:p>
        </w:tc>
        <w:tc>
          <w:tcPr>
            <w:tcW w:w="1308" w:type="dxa"/>
            <w:tcBorders>
              <w:top w:val="nil"/>
              <w:left w:val="nil"/>
              <w:bottom w:val="nil"/>
              <w:right w:val="nil"/>
            </w:tcBorders>
            <w:shd w:val="clear" w:color="auto" w:fill="auto"/>
            <w:noWrap/>
            <w:vAlign w:val="bottom"/>
            <w:hideMark/>
          </w:tcPr>
          <w:p w14:paraId="39A32613"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86817"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0,267</w:t>
            </w:r>
          </w:p>
        </w:tc>
        <w:tc>
          <w:tcPr>
            <w:tcW w:w="1308" w:type="dxa"/>
            <w:tcBorders>
              <w:top w:val="nil"/>
              <w:left w:val="nil"/>
              <w:bottom w:val="nil"/>
              <w:right w:val="nil"/>
            </w:tcBorders>
            <w:shd w:val="clear" w:color="auto" w:fill="auto"/>
            <w:noWrap/>
            <w:vAlign w:val="bottom"/>
            <w:hideMark/>
          </w:tcPr>
          <w:p w14:paraId="4EBE153E"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tCO</w:t>
            </w:r>
            <w:r w:rsidRPr="00D13B96">
              <w:rPr>
                <w:rFonts w:eastAsia="Times New Roman"/>
                <w:color w:val="auto"/>
                <w:spacing w:val="0"/>
                <w:sz w:val="20"/>
                <w:szCs w:val="20"/>
                <w:vertAlign w:val="subscript"/>
                <w:lang w:eastAsia="hu-HU"/>
              </w:rPr>
              <w:t>2</w:t>
            </w:r>
            <w:r w:rsidRPr="00D13B96">
              <w:rPr>
                <w:rFonts w:eastAsia="Times New Roman"/>
                <w:color w:val="auto"/>
                <w:spacing w:val="0"/>
                <w:sz w:val="20"/>
                <w:szCs w:val="20"/>
                <w:lang w:eastAsia="hu-HU"/>
              </w:rPr>
              <w:t>e/MWh</w:t>
            </w:r>
          </w:p>
        </w:tc>
        <w:tc>
          <w:tcPr>
            <w:tcW w:w="1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41D206"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10,96</w:t>
            </w:r>
          </w:p>
        </w:tc>
        <w:tc>
          <w:tcPr>
            <w:tcW w:w="1308" w:type="dxa"/>
            <w:tcBorders>
              <w:top w:val="nil"/>
              <w:left w:val="nil"/>
              <w:bottom w:val="nil"/>
              <w:right w:val="nil"/>
            </w:tcBorders>
            <w:shd w:val="clear" w:color="auto" w:fill="auto"/>
            <w:noWrap/>
            <w:vAlign w:val="bottom"/>
            <w:hideMark/>
          </w:tcPr>
          <w:p w14:paraId="11231C9B"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kWh/l</w:t>
            </w:r>
          </w:p>
        </w:tc>
        <w:tc>
          <w:tcPr>
            <w:tcW w:w="1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D137E"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0,0110</w:t>
            </w:r>
          </w:p>
        </w:tc>
        <w:tc>
          <w:tcPr>
            <w:tcW w:w="352" w:type="dxa"/>
            <w:tcBorders>
              <w:top w:val="nil"/>
              <w:left w:val="nil"/>
              <w:bottom w:val="nil"/>
              <w:right w:val="single" w:sz="4" w:space="0" w:color="auto"/>
            </w:tcBorders>
            <w:shd w:val="clear" w:color="auto" w:fill="auto"/>
            <w:noWrap/>
            <w:vAlign w:val="bottom"/>
            <w:hideMark/>
          </w:tcPr>
          <w:p w14:paraId="0FB1908F"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MWh/liter</w:t>
            </w:r>
          </w:p>
        </w:tc>
      </w:tr>
      <w:tr w:rsidR="005017D8" w:rsidRPr="00D13B96" w14:paraId="1549E703" w14:textId="77777777" w:rsidTr="005017D8">
        <w:trPr>
          <w:trHeight w:val="264"/>
        </w:trPr>
        <w:tc>
          <w:tcPr>
            <w:tcW w:w="2972" w:type="dxa"/>
            <w:tcBorders>
              <w:top w:val="nil"/>
              <w:left w:val="single" w:sz="4" w:space="0" w:color="auto"/>
              <w:bottom w:val="nil"/>
              <w:right w:val="nil"/>
            </w:tcBorders>
            <w:shd w:val="clear" w:color="auto" w:fill="auto"/>
            <w:noWrap/>
            <w:vAlign w:val="bottom"/>
            <w:hideMark/>
          </w:tcPr>
          <w:p w14:paraId="6134737E" w14:textId="77777777" w:rsidR="00F34E5E" w:rsidRPr="00D13B96" w:rsidRDefault="00F34E5E" w:rsidP="00F34E5E">
            <w:pPr>
              <w:spacing w:before="0" w:after="0"/>
              <w:ind w:right="0"/>
              <w:jc w:val="left"/>
              <w:rPr>
                <w:rFonts w:eastAsia="Times New Roman"/>
                <w:color w:val="auto"/>
                <w:spacing w:val="0"/>
                <w:sz w:val="20"/>
                <w:szCs w:val="20"/>
                <w:lang w:eastAsia="hu-HU"/>
              </w:rPr>
            </w:pPr>
            <w:proofErr w:type="gramStart"/>
            <w:r w:rsidRPr="00D13B96">
              <w:rPr>
                <w:rFonts w:eastAsia="Times New Roman"/>
                <w:color w:val="auto"/>
                <w:spacing w:val="0"/>
                <w:sz w:val="20"/>
                <w:szCs w:val="20"/>
                <w:lang w:eastAsia="hu-HU"/>
              </w:rPr>
              <w:t>benzin fogyasztás</w:t>
            </w:r>
            <w:proofErr w:type="gramEnd"/>
            <w:r w:rsidRPr="00D13B96">
              <w:rPr>
                <w:rFonts w:eastAsia="Times New Roman"/>
                <w:color w:val="auto"/>
                <w:spacing w:val="0"/>
                <w:sz w:val="20"/>
                <w:szCs w:val="20"/>
                <w:lang w:eastAsia="hu-HU"/>
              </w:rPr>
              <w:t xml:space="preserve"> összesen:</w:t>
            </w:r>
          </w:p>
        </w:tc>
        <w:tc>
          <w:tcPr>
            <w:tcW w:w="1134" w:type="dxa"/>
            <w:tcBorders>
              <w:top w:val="nil"/>
              <w:left w:val="nil"/>
              <w:bottom w:val="nil"/>
              <w:right w:val="nil"/>
            </w:tcBorders>
            <w:shd w:val="clear" w:color="auto" w:fill="auto"/>
            <w:noWrap/>
            <w:vAlign w:val="bottom"/>
            <w:hideMark/>
          </w:tcPr>
          <w:p w14:paraId="343F8FCD"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057C7BF3"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72749,00512</w:t>
            </w:r>
          </w:p>
        </w:tc>
        <w:tc>
          <w:tcPr>
            <w:tcW w:w="1308" w:type="dxa"/>
            <w:tcBorders>
              <w:top w:val="nil"/>
              <w:left w:val="nil"/>
              <w:bottom w:val="nil"/>
              <w:right w:val="nil"/>
            </w:tcBorders>
            <w:shd w:val="clear" w:color="auto" w:fill="auto"/>
            <w:noWrap/>
            <w:vAlign w:val="bottom"/>
            <w:hideMark/>
          </w:tcPr>
          <w:p w14:paraId="13ABCFE7"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MWh</w:t>
            </w:r>
          </w:p>
        </w:tc>
        <w:tc>
          <w:tcPr>
            <w:tcW w:w="1308" w:type="dxa"/>
            <w:tcBorders>
              <w:top w:val="nil"/>
              <w:left w:val="nil"/>
              <w:bottom w:val="nil"/>
              <w:right w:val="nil"/>
            </w:tcBorders>
            <w:shd w:val="clear" w:color="auto" w:fill="auto"/>
            <w:noWrap/>
            <w:vAlign w:val="bottom"/>
            <w:hideMark/>
          </w:tcPr>
          <w:p w14:paraId="4153945B"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3E6F2CD1"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4A172BE3"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75FB74C2"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586" w:type="dxa"/>
            <w:tcBorders>
              <w:top w:val="nil"/>
              <w:left w:val="nil"/>
              <w:bottom w:val="nil"/>
              <w:right w:val="nil"/>
            </w:tcBorders>
            <w:shd w:val="clear" w:color="auto" w:fill="auto"/>
            <w:noWrap/>
            <w:vAlign w:val="bottom"/>
            <w:hideMark/>
          </w:tcPr>
          <w:p w14:paraId="4ABB39C0"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352" w:type="dxa"/>
            <w:tcBorders>
              <w:top w:val="nil"/>
              <w:left w:val="nil"/>
              <w:bottom w:val="nil"/>
              <w:right w:val="single" w:sz="4" w:space="0" w:color="auto"/>
            </w:tcBorders>
            <w:shd w:val="clear" w:color="auto" w:fill="auto"/>
            <w:noWrap/>
            <w:vAlign w:val="bottom"/>
            <w:hideMark/>
          </w:tcPr>
          <w:p w14:paraId="0BA35D95"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r>
      <w:tr w:rsidR="005017D8" w:rsidRPr="00D13B96" w14:paraId="4A1DB430" w14:textId="77777777" w:rsidTr="005017D8">
        <w:trPr>
          <w:trHeight w:val="312"/>
        </w:trPr>
        <w:tc>
          <w:tcPr>
            <w:tcW w:w="2972" w:type="dxa"/>
            <w:tcBorders>
              <w:top w:val="nil"/>
              <w:left w:val="single" w:sz="4" w:space="0" w:color="auto"/>
              <w:bottom w:val="nil"/>
              <w:right w:val="nil"/>
            </w:tcBorders>
            <w:shd w:val="clear" w:color="auto" w:fill="auto"/>
            <w:noWrap/>
            <w:vAlign w:val="bottom"/>
            <w:hideMark/>
          </w:tcPr>
          <w:p w14:paraId="4F301550"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CO</w:t>
            </w:r>
            <w:r w:rsidRPr="00D13B96">
              <w:rPr>
                <w:rFonts w:eastAsia="Times New Roman"/>
                <w:color w:val="auto"/>
                <w:spacing w:val="0"/>
                <w:sz w:val="20"/>
                <w:szCs w:val="20"/>
                <w:vertAlign w:val="subscript"/>
                <w:lang w:eastAsia="hu-HU"/>
              </w:rPr>
              <w:t>2</w:t>
            </w:r>
            <w:r w:rsidRPr="00D13B96">
              <w:rPr>
                <w:rFonts w:eastAsia="Times New Roman"/>
                <w:color w:val="auto"/>
                <w:spacing w:val="0"/>
                <w:sz w:val="20"/>
                <w:szCs w:val="20"/>
                <w:lang w:eastAsia="hu-HU"/>
              </w:rPr>
              <w:t>:</w:t>
            </w:r>
          </w:p>
        </w:tc>
        <w:tc>
          <w:tcPr>
            <w:tcW w:w="1134" w:type="dxa"/>
            <w:tcBorders>
              <w:top w:val="nil"/>
              <w:left w:val="nil"/>
              <w:bottom w:val="nil"/>
              <w:right w:val="nil"/>
            </w:tcBorders>
            <w:shd w:val="clear" w:color="auto" w:fill="auto"/>
            <w:noWrap/>
            <w:vAlign w:val="bottom"/>
            <w:hideMark/>
          </w:tcPr>
          <w:p w14:paraId="02AE72E3" w14:textId="77777777" w:rsidR="00F34E5E" w:rsidRPr="00D13B96" w:rsidRDefault="00F34E5E" w:rsidP="00F34E5E">
            <w:pPr>
              <w:spacing w:before="0" w:after="0"/>
              <w:ind w:right="0"/>
              <w:jc w:val="left"/>
              <w:rPr>
                <w:rFonts w:eastAsia="Times New Roman"/>
                <w:color w:val="auto"/>
                <w:spacing w:val="0"/>
                <w:sz w:val="20"/>
                <w:szCs w:val="20"/>
                <w:lang w:eastAsia="hu-HU"/>
              </w:rPr>
            </w:pP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797A1340"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18149,4218</w:t>
            </w:r>
          </w:p>
        </w:tc>
        <w:tc>
          <w:tcPr>
            <w:tcW w:w="1308" w:type="dxa"/>
            <w:tcBorders>
              <w:top w:val="nil"/>
              <w:left w:val="nil"/>
              <w:bottom w:val="nil"/>
              <w:right w:val="nil"/>
            </w:tcBorders>
            <w:shd w:val="clear" w:color="auto" w:fill="auto"/>
            <w:noWrap/>
            <w:vAlign w:val="bottom"/>
            <w:hideMark/>
          </w:tcPr>
          <w:p w14:paraId="5B418592"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AE249A"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0,249</w:t>
            </w:r>
          </w:p>
        </w:tc>
        <w:tc>
          <w:tcPr>
            <w:tcW w:w="1308" w:type="dxa"/>
            <w:tcBorders>
              <w:top w:val="nil"/>
              <w:left w:val="nil"/>
              <w:bottom w:val="nil"/>
              <w:right w:val="nil"/>
            </w:tcBorders>
            <w:shd w:val="clear" w:color="auto" w:fill="auto"/>
            <w:noWrap/>
            <w:vAlign w:val="bottom"/>
            <w:hideMark/>
          </w:tcPr>
          <w:p w14:paraId="62BF1DBB"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tCO</w:t>
            </w:r>
            <w:r w:rsidRPr="00D13B96">
              <w:rPr>
                <w:rFonts w:eastAsia="Times New Roman"/>
                <w:color w:val="auto"/>
                <w:spacing w:val="0"/>
                <w:sz w:val="20"/>
                <w:szCs w:val="20"/>
                <w:vertAlign w:val="subscript"/>
                <w:lang w:eastAsia="hu-HU"/>
              </w:rPr>
              <w:t>2</w:t>
            </w:r>
            <w:r w:rsidRPr="00D13B96">
              <w:rPr>
                <w:rFonts w:eastAsia="Times New Roman"/>
                <w:color w:val="auto"/>
                <w:spacing w:val="0"/>
                <w:sz w:val="20"/>
                <w:szCs w:val="20"/>
                <w:lang w:eastAsia="hu-HU"/>
              </w:rPr>
              <w:t>e/MWh</w:t>
            </w:r>
          </w:p>
        </w:tc>
        <w:tc>
          <w:tcPr>
            <w:tcW w:w="1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47D74"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9,61</w:t>
            </w:r>
          </w:p>
        </w:tc>
        <w:tc>
          <w:tcPr>
            <w:tcW w:w="1308" w:type="dxa"/>
            <w:tcBorders>
              <w:top w:val="nil"/>
              <w:left w:val="nil"/>
              <w:bottom w:val="nil"/>
              <w:right w:val="nil"/>
            </w:tcBorders>
            <w:shd w:val="clear" w:color="auto" w:fill="auto"/>
            <w:noWrap/>
            <w:vAlign w:val="bottom"/>
            <w:hideMark/>
          </w:tcPr>
          <w:p w14:paraId="50ADA1E8"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kWh/l</w:t>
            </w:r>
          </w:p>
        </w:tc>
        <w:tc>
          <w:tcPr>
            <w:tcW w:w="1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92829" w14:textId="77777777" w:rsidR="00F34E5E" w:rsidRPr="00D13B96" w:rsidRDefault="00F34E5E" w:rsidP="00F34E5E">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0,0096</w:t>
            </w:r>
          </w:p>
        </w:tc>
        <w:tc>
          <w:tcPr>
            <w:tcW w:w="352" w:type="dxa"/>
            <w:tcBorders>
              <w:top w:val="nil"/>
              <w:left w:val="nil"/>
              <w:bottom w:val="nil"/>
              <w:right w:val="single" w:sz="4" w:space="0" w:color="auto"/>
            </w:tcBorders>
            <w:shd w:val="clear" w:color="auto" w:fill="auto"/>
            <w:noWrap/>
            <w:vAlign w:val="bottom"/>
            <w:hideMark/>
          </w:tcPr>
          <w:p w14:paraId="35F66F6F" w14:textId="77777777" w:rsidR="00F34E5E" w:rsidRPr="00D13B96" w:rsidRDefault="00F34E5E" w:rsidP="00F34E5E">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MWh/liter</w:t>
            </w:r>
          </w:p>
        </w:tc>
      </w:tr>
      <w:tr w:rsidR="005017D8" w:rsidRPr="00D13B96" w14:paraId="64757CBD" w14:textId="77777777" w:rsidTr="005017D8">
        <w:trPr>
          <w:trHeight w:val="288"/>
        </w:trPr>
        <w:tc>
          <w:tcPr>
            <w:tcW w:w="2972" w:type="dxa"/>
            <w:tcBorders>
              <w:top w:val="nil"/>
              <w:left w:val="single" w:sz="4" w:space="0" w:color="auto"/>
              <w:bottom w:val="single" w:sz="4" w:space="0" w:color="auto"/>
              <w:right w:val="nil"/>
            </w:tcBorders>
            <w:shd w:val="clear" w:color="auto" w:fill="auto"/>
            <w:noWrap/>
            <w:vAlign w:val="bottom"/>
            <w:hideMark/>
          </w:tcPr>
          <w:p w14:paraId="70967E7C"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134" w:type="dxa"/>
            <w:tcBorders>
              <w:top w:val="nil"/>
              <w:left w:val="nil"/>
              <w:bottom w:val="single" w:sz="4" w:space="0" w:color="auto"/>
              <w:right w:val="nil"/>
            </w:tcBorders>
            <w:shd w:val="clear" w:color="auto" w:fill="auto"/>
            <w:noWrap/>
            <w:vAlign w:val="bottom"/>
            <w:hideMark/>
          </w:tcPr>
          <w:p w14:paraId="587F4E36"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308" w:type="dxa"/>
            <w:tcBorders>
              <w:top w:val="nil"/>
              <w:left w:val="nil"/>
              <w:bottom w:val="single" w:sz="4" w:space="0" w:color="auto"/>
              <w:right w:val="nil"/>
            </w:tcBorders>
            <w:shd w:val="clear" w:color="auto" w:fill="auto"/>
            <w:noWrap/>
            <w:vAlign w:val="bottom"/>
            <w:hideMark/>
          </w:tcPr>
          <w:p w14:paraId="26E84E80"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308" w:type="dxa"/>
            <w:tcBorders>
              <w:top w:val="nil"/>
              <w:left w:val="nil"/>
              <w:bottom w:val="single" w:sz="4" w:space="0" w:color="auto"/>
              <w:right w:val="nil"/>
            </w:tcBorders>
            <w:shd w:val="clear" w:color="auto" w:fill="auto"/>
            <w:noWrap/>
            <w:vAlign w:val="bottom"/>
            <w:hideMark/>
          </w:tcPr>
          <w:p w14:paraId="39185905"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308" w:type="dxa"/>
            <w:tcBorders>
              <w:top w:val="nil"/>
              <w:left w:val="nil"/>
              <w:bottom w:val="single" w:sz="4" w:space="0" w:color="auto"/>
              <w:right w:val="nil"/>
            </w:tcBorders>
            <w:shd w:val="clear" w:color="auto" w:fill="auto"/>
            <w:noWrap/>
            <w:vAlign w:val="bottom"/>
            <w:hideMark/>
          </w:tcPr>
          <w:p w14:paraId="761BEA75"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308" w:type="dxa"/>
            <w:tcBorders>
              <w:top w:val="nil"/>
              <w:left w:val="nil"/>
              <w:bottom w:val="single" w:sz="4" w:space="0" w:color="auto"/>
              <w:right w:val="nil"/>
            </w:tcBorders>
            <w:shd w:val="clear" w:color="auto" w:fill="auto"/>
            <w:noWrap/>
            <w:vAlign w:val="bottom"/>
            <w:hideMark/>
          </w:tcPr>
          <w:p w14:paraId="27FE7BF2"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586" w:type="dxa"/>
            <w:tcBorders>
              <w:top w:val="nil"/>
              <w:left w:val="nil"/>
              <w:bottom w:val="single" w:sz="4" w:space="0" w:color="auto"/>
              <w:right w:val="nil"/>
            </w:tcBorders>
            <w:shd w:val="clear" w:color="auto" w:fill="auto"/>
            <w:noWrap/>
            <w:vAlign w:val="bottom"/>
            <w:hideMark/>
          </w:tcPr>
          <w:p w14:paraId="68E5CD0D"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308" w:type="dxa"/>
            <w:tcBorders>
              <w:top w:val="nil"/>
              <w:left w:val="nil"/>
              <w:bottom w:val="single" w:sz="4" w:space="0" w:color="auto"/>
              <w:right w:val="nil"/>
            </w:tcBorders>
            <w:shd w:val="clear" w:color="auto" w:fill="auto"/>
            <w:noWrap/>
            <w:vAlign w:val="bottom"/>
            <w:hideMark/>
          </w:tcPr>
          <w:p w14:paraId="52F85944"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1586" w:type="dxa"/>
            <w:tcBorders>
              <w:top w:val="nil"/>
              <w:left w:val="nil"/>
              <w:bottom w:val="single" w:sz="4" w:space="0" w:color="auto"/>
              <w:right w:val="nil"/>
            </w:tcBorders>
            <w:shd w:val="clear" w:color="auto" w:fill="auto"/>
            <w:noWrap/>
            <w:vAlign w:val="bottom"/>
            <w:hideMark/>
          </w:tcPr>
          <w:p w14:paraId="1C8574F9"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c>
          <w:tcPr>
            <w:tcW w:w="352" w:type="dxa"/>
            <w:tcBorders>
              <w:top w:val="nil"/>
              <w:left w:val="nil"/>
              <w:bottom w:val="single" w:sz="4" w:space="0" w:color="auto"/>
              <w:right w:val="single" w:sz="4" w:space="0" w:color="auto"/>
            </w:tcBorders>
            <w:shd w:val="clear" w:color="auto" w:fill="auto"/>
            <w:noWrap/>
            <w:vAlign w:val="bottom"/>
            <w:hideMark/>
          </w:tcPr>
          <w:p w14:paraId="46E5442E" w14:textId="77777777" w:rsidR="00F34E5E" w:rsidRPr="00D13B96" w:rsidRDefault="00F34E5E" w:rsidP="00F34E5E">
            <w:pPr>
              <w:spacing w:before="0" w:after="0"/>
              <w:ind w:right="0"/>
              <w:jc w:val="left"/>
              <w:rPr>
                <w:rFonts w:eastAsia="Times New Roman"/>
                <w:color w:val="auto"/>
                <w:spacing w:val="0"/>
                <w:lang w:eastAsia="hu-HU"/>
              </w:rPr>
            </w:pPr>
            <w:r w:rsidRPr="00D13B96">
              <w:rPr>
                <w:rFonts w:eastAsia="Times New Roman"/>
                <w:color w:val="auto"/>
                <w:spacing w:val="0"/>
                <w:lang w:eastAsia="hu-HU"/>
              </w:rPr>
              <w:t> </w:t>
            </w:r>
          </w:p>
        </w:tc>
      </w:tr>
    </w:tbl>
    <w:p w14:paraId="0A2A0806" w14:textId="77777777" w:rsidR="009659B9" w:rsidRPr="00D13B96" w:rsidRDefault="009659B9">
      <w:pPr>
        <w:spacing w:before="120" w:after="0" w:line="264" w:lineRule="auto"/>
        <w:ind w:right="0"/>
        <w:jc w:val="left"/>
      </w:pPr>
    </w:p>
    <w:tbl>
      <w:tblPr>
        <w:tblW w:w="11514" w:type="dxa"/>
        <w:tblInd w:w="988" w:type="dxa"/>
        <w:tblCellMar>
          <w:left w:w="70" w:type="dxa"/>
          <w:right w:w="70" w:type="dxa"/>
        </w:tblCellMar>
        <w:tblLook w:val="04A0" w:firstRow="1" w:lastRow="0" w:firstColumn="1" w:lastColumn="0" w:noHBand="0" w:noVBand="1"/>
      </w:tblPr>
      <w:tblGrid>
        <w:gridCol w:w="4248"/>
        <w:gridCol w:w="1308"/>
        <w:gridCol w:w="1174"/>
        <w:gridCol w:w="353"/>
        <w:gridCol w:w="1241"/>
        <w:gridCol w:w="1310"/>
        <w:gridCol w:w="1880"/>
      </w:tblGrid>
      <w:tr w:rsidR="009B4AA2" w:rsidRPr="00D13B96" w14:paraId="0F6079FF" w14:textId="77777777" w:rsidTr="009B4AA2">
        <w:trPr>
          <w:trHeight w:val="264"/>
        </w:trPr>
        <w:tc>
          <w:tcPr>
            <w:tcW w:w="4248" w:type="dxa"/>
            <w:tcBorders>
              <w:top w:val="single" w:sz="4" w:space="0" w:color="auto"/>
              <w:left w:val="single" w:sz="4" w:space="0" w:color="auto"/>
              <w:bottom w:val="nil"/>
              <w:right w:val="nil"/>
            </w:tcBorders>
            <w:shd w:val="clear" w:color="auto" w:fill="auto"/>
            <w:noWrap/>
            <w:vAlign w:val="bottom"/>
            <w:hideMark/>
          </w:tcPr>
          <w:p w14:paraId="2765C50B" w14:textId="77777777" w:rsidR="009B4AA2" w:rsidRPr="00D13B96" w:rsidRDefault="009B4AA2" w:rsidP="009B4AA2">
            <w:pPr>
              <w:spacing w:before="0" w:after="0"/>
              <w:ind w:right="0"/>
              <w:jc w:val="left"/>
              <w:rPr>
                <w:rFonts w:eastAsia="Times New Roman"/>
                <w:color w:val="auto"/>
                <w:spacing w:val="0"/>
                <w:sz w:val="24"/>
                <w:szCs w:val="24"/>
                <w:lang w:eastAsia="hu-HU"/>
              </w:rPr>
            </w:pPr>
          </w:p>
        </w:tc>
        <w:tc>
          <w:tcPr>
            <w:tcW w:w="1308" w:type="dxa"/>
            <w:tcBorders>
              <w:top w:val="single" w:sz="4" w:space="0" w:color="auto"/>
              <w:left w:val="nil"/>
              <w:bottom w:val="nil"/>
              <w:right w:val="nil"/>
            </w:tcBorders>
            <w:shd w:val="clear" w:color="auto" w:fill="auto"/>
            <w:vAlign w:val="bottom"/>
            <w:hideMark/>
          </w:tcPr>
          <w:p w14:paraId="0645078C"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single" w:sz="4" w:space="0" w:color="auto"/>
              <w:left w:val="nil"/>
              <w:bottom w:val="nil"/>
              <w:right w:val="nil"/>
            </w:tcBorders>
            <w:shd w:val="clear" w:color="auto" w:fill="auto"/>
            <w:noWrap/>
            <w:vAlign w:val="bottom"/>
            <w:hideMark/>
          </w:tcPr>
          <w:p w14:paraId="213F4374"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single" w:sz="4" w:space="0" w:color="auto"/>
              <w:left w:val="nil"/>
              <w:bottom w:val="nil"/>
              <w:right w:val="nil"/>
            </w:tcBorders>
            <w:shd w:val="clear" w:color="auto" w:fill="auto"/>
            <w:noWrap/>
            <w:vAlign w:val="bottom"/>
            <w:hideMark/>
          </w:tcPr>
          <w:p w14:paraId="130B7875"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single" w:sz="4" w:space="0" w:color="auto"/>
              <w:left w:val="nil"/>
              <w:bottom w:val="nil"/>
              <w:right w:val="nil"/>
            </w:tcBorders>
            <w:shd w:val="clear" w:color="auto" w:fill="auto"/>
            <w:noWrap/>
            <w:vAlign w:val="bottom"/>
            <w:hideMark/>
          </w:tcPr>
          <w:p w14:paraId="3A18E6A3"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single" w:sz="4" w:space="0" w:color="auto"/>
              <w:left w:val="nil"/>
              <w:bottom w:val="nil"/>
              <w:right w:val="nil"/>
            </w:tcBorders>
            <w:shd w:val="clear" w:color="auto" w:fill="auto"/>
            <w:noWrap/>
            <w:vAlign w:val="bottom"/>
            <w:hideMark/>
          </w:tcPr>
          <w:p w14:paraId="6854D5A7"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single" w:sz="4" w:space="0" w:color="auto"/>
              <w:left w:val="nil"/>
              <w:bottom w:val="nil"/>
              <w:right w:val="single" w:sz="4" w:space="0" w:color="auto"/>
            </w:tcBorders>
            <w:shd w:val="clear" w:color="auto" w:fill="auto"/>
            <w:noWrap/>
            <w:vAlign w:val="bottom"/>
            <w:hideMark/>
          </w:tcPr>
          <w:p w14:paraId="19954ABA"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4ABE6FCD" w14:textId="77777777" w:rsidTr="009B4AA2">
        <w:trPr>
          <w:trHeight w:val="264"/>
        </w:trPr>
        <w:tc>
          <w:tcPr>
            <w:tcW w:w="4248" w:type="dxa"/>
            <w:tcBorders>
              <w:top w:val="nil"/>
              <w:left w:val="single" w:sz="4" w:space="0" w:color="auto"/>
              <w:bottom w:val="nil"/>
              <w:right w:val="nil"/>
            </w:tcBorders>
            <w:shd w:val="clear" w:color="auto" w:fill="auto"/>
            <w:noWrap/>
            <w:vAlign w:val="bottom"/>
            <w:hideMark/>
          </w:tcPr>
          <w:p w14:paraId="0334D68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1D159C15"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nil"/>
              <w:left w:val="nil"/>
              <w:bottom w:val="nil"/>
              <w:right w:val="nil"/>
            </w:tcBorders>
            <w:shd w:val="clear" w:color="auto" w:fill="auto"/>
            <w:noWrap/>
            <w:vAlign w:val="bottom"/>
            <w:hideMark/>
          </w:tcPr>
          <w:p w14:paraId="6111923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7A234ED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3794D93D"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645EBD1E"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218A1E70"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1B3F500C" w14:textId="77777777" w:rsidTr="009B4AA2">
        <w:trPr>
          <w:trHeight w:val="528"/>
        </w:trPr>
        <w:tc>
          <w:tcPr>
            <w:tcW w:w="4248" w:type="dxa"/>
            <w:tcBorders>
              <w:top w:val="nil"/>
              <w:left w:val="single" w:sz="4" w:space="0" w:color="auto"/>
              <w:bottom w:val="nil"/>
              <w:right w:val="nil"/>
            </w:tcBorders>
            <w:shd w:val="clear" w:color="auto" w:fill="auto"/>
            <w:noWrap/>
            <w:vAlign w:val="bottom"/>
            <w:hideMark/>
          </w:tcPr>
          <w:p w14:paraId="06D3DF65"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 </w:t>
            </w:r>
          </w:p>
        </w:tc>
        <w:tc>
          <w:tcPr>
            <w:tcW w:w="1308" w:type="dxa"/>
            <w:tcBorders>
              <w:top w:val="nil"/>
              <w:left w:val="nil"/>
              <w:bottom w:val="nil"/>
              <w:right w:val="nil"/>
            </w:tcBorders>
            <w:shd w:val="clear" w:color="auto" w:fill="auto"/>
            <w:noWrap/>
            <w:vAlign w:val="bottom"/>
            <w:hideMark/>
          </w:tcPr>
          <w:p w14:paraId="092DE9F4"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járműkm</w:t>
            </w:r>
          </w:p>
        </w:tc>
        <w:tc>
          <w:tcPr>
            <w:tcW w:w="1174" w:type="dxa"/>
            <w:tcBorders>
              <w:top w:val="nil"/>
              <w:left w:val="nil"/>
              <w:bottom w:val="nil"/>
              <w:right w:val="nil"/>
            </w:tcBorders>
            <w:shd w:val="clear" w:color="auto" w:fill="auto"/>
            <w:vAlign w:val="bottom"/>
            <w:hideMark/>
          </w:tcPr>
          <w:p w14:paraId="4174FB53"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felhasznált üzemanyag (liter):</w:t>
            </w:r>
          </w:p>
        </w:tc>
        <w:tc>
          <w:tcPr>
            <w:tcW w:w="353" w:type="dxa"/>
            <w:tcBorders>
              <w:top w:val="nil"/>
              <w:left w:val="nil"/>
              <w:bottom w:val="nil"/>
              <w:right w:val="nil"/>
            </w:tcBorders>
            <w:shd w:val="clear" w:color="auto" w:fill="auto"/>
            <w:noWrap/>
            <w:vAlign w:val="bottom"/>
            <w:hideMark/>
          </w:tcPr>
          <w:p w14:paraId="3FDA7625"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vAlign w:val="bottom"/>
            <w:hideMark/>
          </w:tcPr>
          <w:p w14:paraId="3AF33EDC"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összes üzemanyag-fogyasztás (liter):</w:t>
            </w:r>
          </w:p>
        </w:tc>
        <w:tc>
          <w:tcPr>
            <w:tcW w:w="1310" w:type="dxa"/>
            <w:tcBorders>
              <w:top w:val="nil"/>
              <w:left w:val="nil"/>
              <w:bottom w:val="nil"/>
              <w:right w:val="nil"/>
            </w:tcBorders>
            <w:shd w:val="clear" w:color="auto" w:fill="auto"/>
            <w:noWrap/>
            <w:vAlign w:val="bottom"/>
            <w:hideMark/>
          </w:tcPr>
          <w:p w14:paraId="20BF5A7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kibocsátás:</w:t>
            </w:r>
          </w:p>
        </w:tc>
        <w:tc>
          <w:tcPr>
            <w:tcW w:w="1880" w:type="dxa"/>
            <w:tcBorders>
              <w:top w:val="nil"/>
              <w:left w:val="nil"/>
              <w:bottom w:val="nil"/>
              <w:right w:val="single" w:sz="4" w:space="0" w:color="auto"/>
            </w:tcBorders>
            <w:shd w:val="clear" w:color="auto" w:fill="auto"/>
            <w:noWrap/>
            <w:vAlign w:val="bottom"/>
            <w:hideMark/>
          </w:tcPr>
          <w:p w14:paraId="67FE20DB"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6F6CE709"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66EE91B5"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 településen belül megtett napi út hossza</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8B32E"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100195,7333</w:t>
            </w:r>
          </w:p>
        </w:tc>
        <w:tc>
          <w:tcPr>
            <w:tcW w:w="1174" w:type="dxa"/>
            <w:tcBorders>
              <w:top w:val="nil"/>
              <w:left w:val="nil"/>
              <w:bottom w:val="nil"/>
              <w:right w:val="nil"/>
            </w:tcBorders>
            <w:shd w:val="clear" w:color="auto" w:fill="auto"/>
            <w:noWrap/>
            <w:vAlign w:val="bottom"/>
            <w:hideMark/>
          </w:tcPr>
          <w:p w14:paraId="0ADED12B"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210B0FDA"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406BDEA2"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0548CEC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5531B801"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25D85940" w14:textId="77777777" w:rsidTr="009B4AA2">
        <w:trPr>
          <w:trHeight w:val="552"/>
        </w:trPr>
        <w:tc>
          <w:tcPr>
            <w:tcW w:w="4248" w:type="dxa"/>
            <w:tcBorders>
              <w:top w:val="nil"/>
              <w:left w:val="single" w:sz="4" w:space="0" w:color="auto"/>
              <w:bottom w:val="nil"/>
              <w:right w:val="nil"/>
            </w:tcBorders>
            <w:shd w:val="clear" w:color="auto" w:fill="auto"/>
            <w:vAlign w:val="bottom"/>
            <w:hideMark/>
          </w:tcPr>
          <w:p w14:paraId="3FE83AF5"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 helyben dolgozók benzinüzemű járművei által a településen belül megtett éves úthossz</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4B2A980E"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27510351,5</w:t>
            </w:r>
          </w:p>
        </w:tc>
        <w:tc>
          <w:tcPr>
            <w:tcW w:w="1174" w:type="dxa"/>
            <w:tcBorders>
              <w:top w:val="single" w:sz="4" w:space="0" w:color="auto"/>
              <w:left w:val="nil"/>
              <w:bottom w:val="single" w:sz="4" w:space="0" w:color="auto"/>
              <w:right w:val="single" w:sz="4" w:space="0" w:color="auto"/>
            </w:tcBorders>
            <w:shd w:val="clear" w:color="auto" w:fill="auto"/>
            <w:noWrap/>
            <w:vAlign w:val="bottom"/>
            <w:hideMark/>
          </w:tcPr>
          <w:p w14:paraId="3C181CC4"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2162313,6</w:t>
            </w:r>
          </w:p>
        </w:tc>
        <w:tc>
          <w:tcPr>
            <w:tcW w:w="353" w:type="dxa"/>
            <w:tcBorders>
              <w:top w:val="nil"/>
              <w:left w:val="nil"/>
              <w:bottom w:val="nil"/>
              <w:right w:val="nil"/>
            </w:tcBorders>
            <w:shd w:val="clear" w:color="auto" w:fill="auto"/>
            <w:noWrap/>
            <w:vAlign w:val="bottom"/>
            <w:hideMark/>
          </w:tcPr>
          <w:p w14:paraId="04145037"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1A560CA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F03E7"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4930,129482</w:t>
            </w:r>
          </w:p>
        </w:tc>
        <w:tc>
          <w:tcPr>
            <w:tcW w:w="1880" w:type="dxa"/>
            <w:tcBorders>
              <w:top w:val="nil"/>
              <w:left w:val="nil"/>
              <w:bottom w:val="nil"/>
              <w:right w:val="single" w:sz="4" w:space="0" w:color="auto"/>
            </w:tcBorders>
            <w:shd w:val="clear" w:color="auto" w:fill="auto"/>
            <w:noWrap/>
            <w:vAlign w:val="bottom"/>
            <w:hideMark/>
          </w:tcPr>
          <w:p w14:paraId="10B5B473"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775D0B08" w14:textId="77777777" w:rsidTr="009B4AA2">
        <w:trPr>
          <w:trHeight w:val="552"/>
        </w:trPr>
        <w:tc>
          <w:tcPr>
            <w:tcW w:w="4248" w:type="dxa"/>
            <w:tcBorders>
              <w:top w:val="nil"/>
              <w:left w:val="single" w:sz="4" w:space="0" w:color="auto"/>
              <w:bottom w:val="nil"/>
              <w:right w:val="nil"/>
            </w:tcBorders>
            <w:shd w:val="clear" w:color="auto" w:fill="auto"/>
            <w:vAlign w:val="bottom"/>
            <w:hideMark/>
          </w:tcPr>
          <w:p w14:paraId="77E4ABF0"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 helyben dolgozók dízelüzemű járművei által a településen belül megtett éves úthossz</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1AA4FF2A"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10539962,3</w:t>
            </w:r>
          </w:p>
        </w:tc>
        <w:tc>
          <w:tcPr>
            <w:tcW w:w="1174" w:type="dxa"/>
            <w:tcBorders>
              <w:top w:val="nil"/>
              <w:left w:val="nil"/>
              <w:bottom w:val="single" w:sz="4" w:space="0" w:color="auto"/>
              <w:right w:val="single" w:sz="4" w:space="0" w:color="auto"/>
            </w:tcBorders>
            <w:shd w:val="clear" w:color="auto" w:fill="auto"/>
            <w:noWrap/>
            <w:vAlign w:val="bottom"/>
            <w:hideMark/>
          </w:tcPr>
          <w:p w14:paraId="46DDB42A"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716717,4</w:t>
            </w:r>
          </w:p>
        </w:tc>
        <w:tc>
          <w:tcPr>
            <w:tcW w:w="353" w:type="dxa"/>
            <w:tcBorders>
              <w:top w:val="nil"/>
              <w:left w:val="nil"/>
              <w:bottom w:val="nil"/>
              <w:right w:val="nil"/>
            </w:tcBorders>
            <w:shd w:val="clear" w:color="auto" w:fill="auto"/>
            <w:noWrap/>
            <w:vAlign w:val="bottom"/>
            <w:hideMark/>
          </w:tcPr>
          <w:p w14:paraId="42559B28"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692E1696"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single" w:sz="4" w:space="0" w:color="auto"/>
              <w:bottom w:val="single" w:sz="4" w:space="0" w:color="auto"/>
              <w:right w:val="single" w:sz="4" w:space="0" w:color="auto"/>
            </w:tcBorders>
            <w:shd w:val="clear" w:color="auto" w:fill="auto"/>
            <w:noWrap/>
            <w:vAlign w:val="bottom"/>
            <w:hideMark/>
          </w:tcPr>
          <w:p w14:paraId="28255628"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1992,7818</w:t>
            </w:r>
          </w:p>
        </w:tc>
        <w:tc>
          <w:tcPr>
            <w:tcW w:w="1880" w:type="dxa"/>
            <w:tcBorders>
              <w:top w:val="nil"/>
              <w:left w:val="nil"/>
              <w:bottom w:val="nil"/>
              <w:right w:val="single" w:sz="4" w:space="0" w:color="auto"/>
            </w:tcBorders>
            <w:shd w:val="clear" w:color="auto" w:fill="auto"/>
            <w:noWrap/>
            <w:vAlign w:val="bottom"/>
            <w:hideMark/>
          </w:tcPr>
          <w:p w14:paraId="3B66F1F5"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30E03A52"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477D399A"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 településen belül, nem állami úton megtett napi út hossza</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A17A0FD"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8795,8</w:t>
            </w:r>
          </w:p>
        </w:tc>
        <w:tc>
          <w:tcPr>
            <w:tcW w:w="1174" w:type="dxa"/>
            <w:tcBorders>
              <w:top w:val="nil"/>
              <w:left w:val="nil"/>
              <w:bottom w:val="nil"/>
              <w:right w:val="nil"/>
            </w:tcBorders>
            <w:shd w:val="clear" w:color="auto" w:fill="auto"/>
            <w:noWrap/>
            <w:vAlign w:val="bottom"/>
            <w:hideMark/>
          </w:tcPr>
          <w:p w14:paraId="6787CDCB"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5FEED45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6853ECA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76AAE2F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14D0FF56"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77A45F65" w14:textId="77777777" w:rsidTr="009B4AA2">
        <w:trPr>
          <w:trHeight w:val="552"/>
        </w:trPr>
        <w:tc>
          <w:tcPr>
            <w:tcW w:w="4248" w:type="dxa"/>
            <w:tcBorders>
              <w:top w:val="nil"/>
              <w:left w:val="single" w:sz="4" w:space="0" w:color="auto"/>
              <w:bottom w:val="nil"/>
              <w:right w:val="nil"/>
            </w:tcBorders>
            <w:shd w:val="clear" w:color="auto" w:fill="auto"/>
            <w:vAlign w:val="bottom"/>
            <w:hideMark/>
          </w:tcPr>
          <w:p w14:paraId="252A187C"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az ingázók által a településen belül, nem állami úton, a benzinüzemű járművek által megtett éves úthossz</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5AFA0577"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2415028,5</w:t>
            </w:r>
          </w:p>
        </w:tc>
        <w:tc>
          <w:tcPr>
            <w:tcW w:w="1174" w:type="dxa"/>
            <w:tcBorders>
              <w:top w:val="single" w:sz="4" w:space="0" w:color="auto"/>
              <w:left w:val="nil"/>
              <w:bottom w:val="single" w:sz="4" w:space="0" w:color="auto"/>
              <w:right w:val="single" w:sz="4" w:space="0" w:color="auto"/>
            </w:tcBorders>
            <w:shd w:val="clear" w:color="auto" w:fill="auto"/>
            <w:noWrap/>
            <w:vAlign w:val="bottom"/>
            <w:hideMark/>
          </w:tcPr>
          <w:p w14:paraId="44B09DD1"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189821,2</w:t>
            </w:r>
          </w:p>
        </w:tc>
        <w:tc>
          <w:tcPr>
            <w:tcW w:w="353" w:type="dxa"/>
            <w:tcBorders>
              <w:top w:val="nil"/>
              <w:left w:val="nil"/>
              <w:bottom w:val="nil"/>
              <w:right w:val="nil"/>
            </w:tcBorders>
            <w:shd w:val="clear" w:color="auto" w:fill="auto"/>
            <w:noWrap/>
            <w:vAlign w:val="bottom"/>
            <w:hideMark/>
          </w:tcPr>
          <w:p w14:paraId="46A330DE"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7D969B9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C2C74"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432,8</w:t>
            </w:r>
          </w:p>
        </w:tc>
        <w:tc>
          <w:tcPr>
            <w:tcW w:w="1880" w:type="dxa"/>
            <w:tcBorders>
              <w:top w:val="nil"/>
              <w:left w:val="nil"/>
              <w:bottom w:val="nil"/>
              <w:right w:val="single" w:sz="4" w:space="0" w:color="auto"/>
            </w:tcBorders>
            <w:shd w:val="clear" w:color="auto" w:fill="auto"/>
            <w:noWrap/>
            <w:vAlign w:val="bottom"/>
            <w:hideMark/>
          </w:tcPr>
          <w:p w14:paraId="3AA218F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2DA0087A" w14:textId="77777777" w:rsidTr="009B4AA2">
        <w:trPr>
          <w:trHeight w:val="552"/>
        </w:trPr>
        <w:tc>
          <w:tcPr>
            <w:tcW w:w="4248" w:type="dxa"/>
            <w:tcBorders>
              <w:top w:val="nil"/>
              <w:left w:val="single" w:sz="4" w:space="0" w:color="auto"/>
              <w:bottom w:val="nil"/>
              <w:right w:val="nil"/>
            </w:tcBorders>
            <w:shd w:val="clear" w:color="auto" w:fill="auto"/>
            <w:vAlign w:val="bottom"/>
            <w:hideMark/>
          </w:tcPr>
          <w:p w14:paraId="77EC913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az ingázók által a településen belül a dízelüzemű járművek által nem állami úton megtett éves úthossz</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498BB7A2"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925263,0</w:t>
            </w:r>
          </w:p>
        </w:tc>
        <w:tc>
          <w:tcPr>
            <w:tcW w:w="1174" w:type="dxa"/>
            <w:tcBorders>
              <w:top w:val="nil"/>
              <w:left w:val="nil"/>
              <w:bottom w:val="single" w:sz="4" w:space="0" w:color="auto"/>
              <w:right w:val="single" w:sz="4" w:space="0" w:color="auto"/>
            </w:tcBorders>
            <w:shd w:val="clear" w:color="auto" w:fill="auto"/>
            <w:noWrap/>
            <w:vAlign w:val="bottom"/>
            <w:hideMark/>
          </w:tcPr>
          <w:p w14:paraId="101094CD"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62917,9</w:t>
            </w:r>
          </w:p>
        </w:tc>
        <w:tc>
          <w:tcPr>
            <w:tcW w:w="353" w:type="dxa"/>
            <w:tcBorders>
              <w:top w:val="nil"/>
              <w:left w:val="nil"/>
              <w:bottom w:val="nil"/>
              <w:right w:val="nil"/>
            </w:tcBorders>
            <w:shd w:val="clear" w:color="auto" w:fill="auto"/>
            <w:noWrap/>
            <w:vAlign w:val="bottom"/>
            <w:hideMark/>
          </w:tcPr>
          <w:p w14:paraId="672932DE"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329169E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single" w:sz="4" w:space="0" w:color="auto"/>
              <w:bottom w:val="single" w:sz="4" w:space="0" w:color="auto"/>
              <w:right w:val="single" w:sz="4" w:space="0" w:color="auto"/>
            </w:tcBorders>
            <w:shd w:val="clear" w:color="auto" w:fill="auto"/>
            <w:noWrap/>
            <w:vAlign w:val="bottom"/>
            <w:hideMark/>
          </w:tcPr>
          <w:p w14:paraId="0F98BB68"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174,9</w:t>
            </w:r>
          </w:p>
        </w:tc>
        <w:tc>
          <w:tcPr>
            <w:tcW w:w="1880" w:type="dxa"/>
            <w:tcBorders>
              <w:top w:val="nil"/>
              <w:left w:val="nil"/>
              <w:bottom w:val="nil"/>
              <w:right w:val="single" w:sz="4" w:space="0" w:color="auto"/>
            </w:tcBorders>
            <w:shd w:val="clear" w:color="auto" w:fill="auto"/>
            <w:noWrap/>
            <w:vAlign w:val="bottom"/>
            <w:hideMark/>
          </w:tcPr>
          <w:p w14:paraId="715A3B40"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1CB114D3"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6F71FE7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033C2CBF"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nil"/>
              <w:left w:val="nil"/>
              <w:bottom w:val="nil"/>
              <w:right w:val="nil"/>
            </w:tcBorders>
            <w:shd w:val="clear" w:color="auto" w:fill="auto"/>
            <w:noWrap/>
            <w:vAlign w:val="bottom"/>
            <w:hideMark/>
          </w:tcPr>
          <w:p w14:paraId="368D4546"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64A75683"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02AEC665"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05FDCC43"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7491E953"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31748E59"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50789AC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állami útra eső évesített forgalmi adatok</w:t>
            </w:r>
          </w:p>
        </w:tc>
        <w:tc>
          <w:tcPr>
            <w:tcW w:w="1308" w:type="dxa"/>
            <w:tcBorders>
              <w:top w:val="nil"/>
              <w:left w:val="nil"/>
              <w:bottom w:val="nil"/>
              <w:right w:val="nil"/>
            </w:tcBorders>
            <w:shd w:val="clear" w:color="auto" w:fill="auto"/>
            <w:noWrap/>
            <w:vAlign w:val="bottom"/>
            <w:hideMark/>
          </w:tcPr>
          <w:p w14:paraId="3DD679A4"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nil"/>
              <w:left w:val="nil"/>
              <w:bottom w:val="nil"/>
              <w:right w:val="nil"/>
            </w:tcBorders>
            <w:shd w:val="clear" w:color="auto" w:fill="auto"/>
            <w:noWrap/>
            <w:vAlign w:val="bottom"/>
            <w:hideMark/>
          </w:tcPr>
          <w:p w14:paraId="68056F01"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33805ED1"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5EC24F84"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5F7161C1"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1BC00B0C"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08D6E92A" w14:textId="77777777" w:rsidTr="009B4AA2">
        <w:trPr>
          <w:trHeight w:val="312"/>
        </w:trPr>
        <w:tc>
          <w:tcPr>
            <w:tcW w:w="4248" w:type="dxa"/>
            <w:tcBorders>
              <w:top w:val="nil"/>
              <w:left w:val="single" w:sz="4" w:space="0" w:color="auto"/>
              <w:bottom w:val="nil"/>
              <w:right w:val="nil"/>
            </w:tcBorders>
            <w:shd w:val="clear" w:color="auto" w:fill="auto"/>
            <w:noWrap/>
            <w:vAlign w:val="bottom"/>
            <w:hideMark/>
          </w:tcPr>
          <w:p w14:paraId="5F85AEA4"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személygépkocsi benzin</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9C044"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70585646,6</w:t>
            </w:r>
          </w:p>
        </w:tc>
        <w:tc>
          <w:tcPr>
            <w:tcW w:w="1174" w:type="dxa"/>
            <w:tcBorders>
              <w:top w:val="single" w:sz="4" w:space="0" w:color="auto"/>
              <w:left w:val="nil"/>
              <w:bottom w:val="single" w:sz="4" w:space="0" w:color="auto"/>
              <w:right w:val="single" w:sz="4" w:space="0" w:color="auto"/>
            </w:tcBorders>
            <w:shd w:val="clear" w:color="auto" w:fill="auto"/>
            <w:noWrap/>
            <w:vAlign w:val="bottom"/>
            <w:hideMark/>
          </w:tcPr>
          <w:p w14:paraId="0DA1BFC2"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5548031,8</w:t>
            </w:r>
          </w:p>
        </w:tc>
        <w:tc>
          <w:tcPr>
            <w:tcW w:w="353" w:type="dxa"/>
            <w:tcBorders>
              <w:top w:val="nil"/>
              <w:left w:val="nil"/>
              <w:bottom w:val="nil"/>
              <w:right w:val="nil"/>
            </w:tcBorders>
            <w:shd w:val="clear" w:color="auto" w:fill="auto"/>
            <w:noWrap/>
            <w:vAlign w:val="bottom"/>
            <w:hideMark/>
          </w:tcPr>
          <w:p w14:paraId="11461ACB"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EA2C1"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5608050,0</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1A36AB1F"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12786,5</w:t>
            </w:r>
          </w:p>
        </w:tc>
        <w:tc>
          <w:tcPr>
            <w:tcW w:w="1880" w:type="dxa"/>
            <w:tcBorders>
              <w:top w:val="nil"/>
              <w:left w:val="nil"/>
              <w:bottom w:val="nil"/>
              <w:right w:val="single" w:sz="4" w:space="0" w:color="auto"/>
            </w:tcBorders>
            <w:shd w:val="clear" w:color="auto" w:fill="auto"/>
            <w:noWrap/>
            <w:vAlign w:val="bottom"/>
            <w:hideMark/>
          </w:tcPr>
          <w:p w14:paraId="3E4F720B"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2CA24FD5" w14:textId="77777777" w:rsidTr="009B4AA2">
        <w:trPr>
          <w:trHeight w:val="312"/>
        </w:trPr>
        <w:tc>
          <w:tcPr>
            <w:tcW w:w="4248" w:type="dxa"/>
            <w:tcBorders>
              <w:top w:val="nil"/>
              <w:left w:val="single" w:sz="4" w:space="0" w:color="auto"/>
              <w:bottom w:val="nil"/>
              <w:right w:val="nil"/>
            </w:tcBorders>
            <w:shd w:val="clear" w:color="auto" w:fill="auto"/>
            <w:noWrap/>
            <w:vAlign w:val="bottom"/>
            <w:hideMark/>
          </w:tcPr>
          <w:p w14:paraId="37BBA994"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személygépkocsi dízel</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5656AE2"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28978578,9</w:t>
            </w:r>
          </w:p>
        </w:tc>
        <w:tc>
          <w:tcPr>
            <w:tcW w:w="1174" w:type="dxa"/>
            <w:tcBorders>
              <w:top w:val="nil"/>
              <w:left w:val="nil"/>
              <w:bottom w:val="single" w:sz="4" w:space="0" w:color="auto"/>
              <w:right w:val="single" w:sz="4" w:space="0" w:color="auto"/>
            </w:tcBorders>
            <w:shd w:val="clear" w:color="auto" w:fill="auto"/>
            <w:noWrap/>
            <w:vAlign w:val="bottom"/>
            <w:hideMark/>
          </w:tcPr>
          <w:p w14:paraId="0EC22AF5"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1970543,4</w:t>
            </w:r>
          </w:p>
        </w:tc>
        <w:tc>
          <w:tcPr>
            <w:tcW w:w="353" w:type="dxa"/>
            <w:tcBorders>
              <w:top w:val="nil"/>
              <w:left w:val="nil"/>
              <w:bottom w:val="nil"/>
              <w:right w:val="nil"/>
            </w:tcBorders>
            <w:shd w:val="clear" w:color="auto" w:fill="auto"/>
            <w:noWrap/>
            <w:vAlign w:val="bottom"/>
            <w:hideMark/>
          </w:tcPr>
          <w:p w14:paraId="49F6BE16"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single" w:sz="4" w:space="0" w:color="auto"/>
              <w:bottom w:val="single" w:sz="4" w:space="0" w:color="auto"/>
              <w:right w:val="single" w:sz="4" w:space="0" w:color="auto"/>
            </w:tcBorders>
            <w:shd w:val="clear" w:color="auto" w:fill="auto"/>
            <w:noWrap/>
            <w:vAlign w:val="bottom"/>
            <w:hideMark/>
          </w:tcPr>
          <w:p w14:paraId="19E73DF7"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1970543,4</w:t>
            </w:r>
          </w:p>
        </w:tc>
        <w:tc>
          <w:tcPr>
            <w:tcW w:w="1310" w:type="dxa"/>
            <w:tcBorders>
              <w:top w:val="nil"/>
              <w:left w:val="nil"/>
              <w:bottom w:val="single" w:sz="4" w:space="0" w:color="auto"/>
              <w:right w:val="single" w:sz="4" w:space="0" w:color="auto"/>
            </w:tcBorders>
            <w:shd w:val="clear" w:color="auto" w:fill="auto"/>
            <w:noWrap/>
            <w:vAlign w:val="bottom"/>
            <w:hideMark/>
          </w:tcPr>
          <w:p w14:paraId="5740FCC1"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5479,0</w:t>
            </w:r>
          </w:p>
        </w:tc>
        <w:tc>
          <w:tcPr>
            <w:tcW w:w="1880" w:type="dxa"/>
            <w:tcBorders>
              <w:top w:val="nil"/>
              <w:left w:val="nil"/>
              <w:bottom w:val="nil"/>
              <w:right w:val="single" w:sz="4" w:space="0" w:color="auto"/>
            </w:tcBorders>
            <w:shd w:val="clear" w:color="auto" w:fill="auto"/>
            <w:noWrap/>
            <w:vAlign w:val="bottom"/>
            <w:hideMark/>
          </w:tcPr>
          <w:p w14:paraId="732D51A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31B53822" w14:textId="77777777" w:rsidTr="009B4AA2">
        <w:trPr>
          <w:trHeight w:val="264"/>
        </w:trPr>
        <w:tc>
          <w:tcPr>
            <w:tcW w:w="4248" w:type="dxa"/>
            <w:tcBorders>
              <w:top w:val="nil"/>
              <w:left w:val="single" w:sz="4" w:space="0" w:color="auto"/>
              <w:bottom w:val="nil"/>
              <w:right w:val="nil"/>
            </w:tcBorders>
            <w:shd w:val="clear" w:color="auto" w:fill="auto"/>
            <w:noWrap/>
            <w:vAlign w:val="bottom"/>
            <w:hideMark/>
          </w:tcPr>
          <w:p w14:paraId="69DD6209"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kis tehergépkocsi</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6D06F44B"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11146622,2</w:t>
            </w:r>
          </w:p>
        </w:tc>
        <w:tc>
          <w:tcPr>
            <w:tcW w:w="1174" w:type="dxa"/>
            <w:tcBorders>
              <w:top w:val="nil"/>
              <w:left w:val="nil"/>
              <w:bottom w:val="single" w:sz="4" w:space="0" w:color="auto"/>
              <w:right w:val="single" w:sz="4" w:space="0" w:color="auto"/>
            </w:tcBorders>
            <w:shd w:val="clear" w:color="auto" w:fill="auto"/>
            <w:noWrap/>
            <w:vAlign w:val="bottom"/>
            <w:hideMark/>
          </w:tcPr>
          <w:p w14:paraId="3ED6D935"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1334250,7</w:t>
            </w:r>
          </w:p>
        </w:tc>
        <w:tc>
          <w:tcPr>
            <w:tcW w:w="353" w:type="dxa"/>
            <w:tcBorders>
              <w:top w:val="nil"/>
              <w:left w:val="nil"/>
              <w:bottom w:val="nil"/>
              <w:right w:val="nil"/>
            </w:tcBorders>
            <w:shd w:val="clear" w:color="auto" w:fill="auto"/>
            <w:noWrap/>
            <w:vAlign w:val="bottom"/>
            <w:hideMark/>
          </w:tcPr>
          <w:p w14:paraId="535798C0"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628BD71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29C66E6F"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3C876833"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6829A7E6" w14:textId="77777777" w:rsidTr="009B4AA2">
        <w:trPr>
          <w:trHeight w:val="312"/>
        </w:trPr>
        <w:tc>
          <w:tcPr>
            <w:tcW w:w="4248" w:type="dxa"/>
            <w:tcBorders>
              <w:top w:val="nil"/>
              <w:left w:val="single" w:sz="4" w:space="0" w:color="auto"/>
              <w:bottom w:val="nil"/>
              <w:right w:val="nil"/>
            </w:tcBorders>
            <w:shd w:val="clear" w:color="auto" w:fill="auto"/>
            <w:noWrap/>
            <w:vAlign w:val="bottom"/>
            <w:hideMark/>
          </w:tcPr>
          <w:p w14:paraId="10372E65"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autóbusz</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FFB9B74"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417119,1</w:t>
            </w:r>
          </w:p>
        </w:tc>
        <w:tc>
          <w:tcPr>
            <w:tcW w:w="1174" w:type="dxa"/>
            <w:tcBorders>
              <w:top w:val="nil"/>
              <w:left w:val="nil"/>
              <w:bottom w:val="single" w:sz="4" w:space="0" w:color="auto"/>
              <w:right w:val="single" w:sz="4" w:space="0" w:color="auto"/>
            </w:tcBorders>
            <w:shd w:val="clear" w:color="auto" w:fill="auto"/>
            <w:noWrap/>
            <w:vAlign w:val="bottom"/>
            <w:hideMark/>
          </w:tcPr>
          <w:p w14:paraId="628784E9"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127721,9</w:t>
            </w:r>
          </w:p>
        </w:tc>
        <w:tc>
          <w:tcPr>
            <w:tcW w:w="353" w:type="dxa"/>
            <w:tcBorders>
              <w:top w:val="nil"/>
              <w:left w:val="nil"/>
              <w:bottom w:val="nil"/>
              <w:right w:val="nil"/>
            </w:tcBorders>
            <w:shd w:val="clear" w:color="auto" w:fill="auto"/>
            <w:noWrap/>
            <w:vAlign w:val="bottom"/>
            <w:hideMark/>
          </w:tcPr>
          <w:p w14:paraId="0402BB56"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979CD"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127721,9</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D22AA13"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355,1</w:t>
            </w:r>
          </w:p>
        </w:tc>
        <w:tc>
          <w:tcPr>
            <w:tcW w:w="1880" w:type="dxa"/>
            <w:tcBorders>
              <w:top w:val="nil"/>
              <w:left w:val="nil"/>
              <w:bottom w:val="nil"/>
              <w:right w:val="single" w:sz="4" w:space="0" w:color="auto"/>
            </w:tcBorders>
            <w:shd w:val="clear" w:color="auto" w:fill="auto"/>
            <w:noWrap/>
            <w:vAlign w:val="bottom"/>
            <w:hideMark/>
          </w:tcPr>
          <w:p w14:paraId="65E39DCD"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3707BFC6" w14:textId="77777777" w:rsidTr="009B4AA2">
        <w:trPr>
          <w:trHeight w:val="312"/>
        </w:trPr>
        <w:tc>
          <w:tcPr>
            <w:tcW w:w="4248" w:type="dxa"/>
            <w:tcBorders>
              <w:top w:val="nil"/>
              <w:left w:val="single" w:sz="4" w:space="0" w:color="auto"/>
              <w:bottom w:val="nil"/>
              <w:right w:val="nil"/>
            </w:tcBorders>
            <w:shd w:val="clear" w:color="auto" w:fill="auto"/>
            <w:noWrap/>
            <w:vAlign w:val="bottom"/>
            <w:hideMark/>
          </w:tcPr>
          <w:p w14:paraId="211B0803"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tehergépkocsi</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50F0C52"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1264612,6</w:t>
            </w:r>
          </w:p>
        </w:tc>
        <w:tc>
          <w:tcPr>
            <w:tcW w:w="1174" w:type="dxa"/>
            <w:tcBorders>
              <w:top w:val="nil"/>
              <w:left w:val="nil"/>
              <w:bottom w:val="single" w:sz="4" w:space="0" w:color="auto"/>
              <w:right w:val="single" w:sz="4" w:space="0" w:color="auto"/>
            </w:tcBorders>
            <w:shd w:val="clear" w:color="auto" w:fill="auto"/>
            <w:noWrap/>
            <w:vAlign w:val="bottom"/>
            <w:hideMark/>
          </w:tcPr>
          <w:p w14:paraId="4D58663A"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326270,0</w:t>
            </w:r>
          </w:p>
        </w:tc>
        <w:tc>
          <w:tcPr>
            <w:tcW w:w="353" w:type="dxa"/>
            <w:tcBorders>
              <w:top w:val="nil"/>
              <w:left w:val="nil"/>
              <w:bottom w:val="nil"/>
              <w:right w:val="nil"/>
            </w:tcBorders>
            <w:shd w:val="clear" w:color="auto" w:fill="auto"/>
            <w:noWrap/>
            <w:vAlign w:val="bottom"/>
            <w:hideMark/>
          </w:tcPr>
          <w:p w14:paraId="5356A100"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single" w:sz="4" w:space="0" w:color="auto"/>
              <w:bottom w:val="single" w:sz="4" w:space="0" w:color="auto"/>
              <w:right w:val="single" w:sz="4" w:space="0" w:color="auto"/>
            </w:tcBorders>
            <w:shd w:val="clear" w:color="auto" w:fill="auto"/>
            <w:noWrap/>
            <w:vAlign w:val="bottom"/>
            <w:hideMark/>
          </w:tcPr>
          <w:p w14:paraId="3D6B665A"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1777910,6</w:t>
            </w:r>
          </w:p>
        </w:tc>
        <w:tc>
          <w:tcPr>
            <w:tcW w:w="1310" w:type="dxa"/>
            <w:tcBorders>
              <w:top w:val="nil"/>
              <w:left w:val="nil"/>
              <w:bottom w:val="single" w:sz="4" w:space="0" w:color="auto"/>
              <w:right w:val="single" w:sz="4" w:space="0" w:color="auto"/>
            </w:tcBorders>
            <w:shd w:val="clear" w:color="auto" w:fill="auto"/>
            <w:noWrap/>
            <w:vAlign w:val="bottom"/>
            <w:hideMark/>
          </w:tcPr>
          <w:p w14:paraId="5C424D01"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4943,4</w:t>
            </w:r>
          </w:p>
        </w:tc>
        <w:tc>
          <w:tcPr>
            <w:tcW w:w="1880" w:type="dxa"/>
            <w:tcBorders>
              <w:top w:val="nil"/>
              <w:left w:val="nil"/>
              <w:bottom w:val="nil"/>
              <w:right w:val="single" w:sz="4" w:space="0" w:color="auto"/>
            </w:tcBorders>
            <w:shd w:val="clear" w:color="auto" w:fill="auto"/>
            <w:noWrap/>
            <w:vAlign w:val="bottom"/>
            <w:hideMark/>
          </w:tcPr>
          <w:p w14:paraId="7691160C"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0FB91307" w14:textId="77777777" w:rsidTr="009B4AA2">
        <w:trPr>
          <w:trHeight w:val="264"/>
        </w:trPr>
        <w:tc>
          <w:tcPr>
            <w:tcW w:w="4248" w:type="dxa"/>
            <w:tcBorders>
              <w:top w:val="nil"/>
              <w:left w:val="single" w:sz="4" w:space="0" w:color="auto"/>
              <w:bottom w:val="nil"/>
              <w:right w:val="nil"/>
            </w:tcBorders>
            <w:shd w:val="clear" w:color="auto" w:fill="auto"/>
            <w:noWrap/>
            <w:vAlign w:val="bottom"/>
            <w:hideMark/>
          </w:tcPr>
          <w:p w14:paraId="3F54DAAF"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járműszerelvény</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556378D"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280166,7</w:t>
            </w:r>
          </w:p>
        </w:tc>
        <w:tc>
          <w:tcPr>
            <w:tcW w:w="1174" w:type="dxa"/>
            <w:tcBorders>
              <w:top w:val="nil"/>
              <w:left w:val="nil"/>
              <w:bottom w:val="single" w:sz="4" w:space="0" w:color="auto"/>
              <w:right w:val="single" w:sz="4" w:space="0" w:color="auto"/>
            </w:tcBorders>
            <w:shd w:val="clear" w:color="auto" w:fill="auto"/>
            <w:noWrap/>
            <w:vAlign w:val="bottom"/>
            <w:hideMark/>
          </w:tcPr>
          <w:p w14:paraId="479DFD1B"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117389,8</w:t>
            </w:r>
          </w:p>
        </w:tc>
        <w:tc>
          <w:tcPr>
            <w:tcW w:w="353" w:type="dxa"/>
            <w:tcBorders>
              <w:top w:val="nil"/>
              <w:left w:val="nil"/>
              <w:bottom w:val="nil"/>
              <w:right w:val="nil"/>
            </w:tcBorders>
            <w:shd w:val="clear" w:color="auto" w:fill="auto"/>
            <w:noWrap/>
            <w:vAlign w:val="bottom"/>
            <w:hideMark/>
          </w:tcPr>
          <w:p w14:paraId="1303C955"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134F712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69B4FCF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5F59B672"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432510BC" w14:textId="77777777" w:rsidTr="009B4AA2">
        <w:trPr>
          <w:trHeight w:val="264"/>
        </w:trPr>
        <w:tc>
          <w:tcPr>
            <w:tcW w:w="4248" w:type="dxa"/>
            <w:tcBorders>
              <w:top w:val="nil"/>
              <w:left w:val="single" w:sz="4" w:space="0" w:color="auto"/>
              <w:bottom w:val="nil"/>
              <w:right w:val="nil"/>
            </w:tcBorders>
            <w:shd w:val="clear" w:color="auto" w:fill="auto"/>
            <w:noWrap/>
            <w:vAlign w:val="bottom"/>
            <w:hideMark/>
          </w:tcPr>
          <w:p w14:paraId="4A1B9E54"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motorkerékpár</w:t>
            </w:r>
          </w:p>
        </w:tc>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095CB7E"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2000605,9</w:t>
            </w:r>
          </w:p>
        </w:tc>
        <w:tc>
          <w:tcPr>
            <w:tcW w:w="1174" w:type="dxa"/>
            <w:tcBorders>
              <w:top w:val="nil"/>
              <w:left w:val="nil"/>
              <w:bottom w:val="single" w:sz="4" w:space="0" w:color="auto"/>
              <w:right w:val="single" w:sz="4" w:space="0" w:color="auto"/>
            </w:tcBorders>
            <w:shd w:val="clear" w:color="auto" w:fill="auto"/>
            <w:noWrap/>
            <w:vAlign w:val="bottom"/>
            <w:hideMark/>
          </w:tcPr>
          <w:p w14:paraId="2DAC657C"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60018,2</w:t>
            </w:r>
          </w:p>
        </w:tc>
        <w:tc>
          <w:tcPr>
            <w:tcW w:w="353" w:type="dxa"/>
            <w:tcBorders>
              <w:top w:val="nil"/>
              <w:left w:val="nil"/>
              <w:bottom w:val="nil"/>
              <w:right w:val="nil"/>
            </w:tcBorders>
            <w:shd w:val="clear" w:color="auto" w:fill="auto"/>
            <w:noWrap/>
            <w:vAlign w:val="bottom"/>
            <w:hideMark/>
          </w:tcPr>
          <w:p w14:paraId="49BE0F2D"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1B5915FB"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43ACEF7D"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5C6C55D1"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39E1E532"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7FFFE604"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172832F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nil"/>
              <w:left w:val="nil"/>
              <w:bottom w:val="nil"/>
              <w:right w:val="nil"/>
            </w:tcBorders>
            <w:shd w:val="clear" w:color="auto" w:fill="auto"/>
            <w:noWrap/>
            <w:vAlign w:val="bottom"/>
            <w:hideMark/>
          </w:tcPr>
          <w:p w14:paraId="7C383652"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1388ED04"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06F9646F"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288EAFB9"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04F804EF"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5FE4FE67" w14:textId="77777777" w:rsidTr="009B4AA2">
        <w:trPr>
          <w:trHeight w:val="312"/>
        </w:trPr>
        <w:tc>
          <w:tcPr>
            <w:tcW w:w="4248" w:type="dxa"/>
            <w:tcBorders>
              <w:top w:val="nil"/>
              <w:left w:val="single" w:sz="4" w:space="0" w:color="auto"/>
              <w:bottom w:val="nil"/>
              <w:right w:val="nil"/>
            </w:tcBorders>
            <w:shd w:val="clear" w:color="auto" w:fill="auto"/>
            <w:vAlign w:val="bottom"/>
            <w:hideMark/>
          </w:tcPr>
          <w:p w14:paraId="2A2274A0"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helyi kezelésű utak éves autóbuszforgalma</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0E037"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4576005</w:t>
            </w:r>
          </w:p>
        </w:tc>
        <w:tc>
          <w:tcPr>
            <w:tcW w:w="1174" w:type="dxa"/>
            <w:tcBorders>
              <w:top w:val="single" w:sz="4" w:space="0" w:color="auto"/>
              <w:left w:val="nil"/>
              <w:bottom w:val="single" w:sz="4" w:space="0" w:color="auto"/>
              <w:right w:val="single" w:sz="4" w:space="0" w:color="auto"/>
            </w:tcBorders>
            <w:shd w:val="clear" w:color="auto" w:fill="auto"/>
            <w:noWrap/>
            <w:vAlign w:val="bottom"/>
            <w:hideMark/>
          </w:tcPr>
          <w:p w14:paraId="7C065965"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1401172,7</w:t>
            </w:r>
          </w:p>
        </w:tc>
        <w:tc>
          <w:tcPr>
            <w:tcW w:w="353" w:type="dxa"/>
            <w:tcBorders>
              <w:top w:val="nil"/>
              <w:left w:val="nil"/>
              <w:bottom w:val="nil"/>
              <w:right w:val="nil"/>
            </w:tcBorders>
            <w:shd w:val="clear" w:color="auto" w:fill="auto"/>
            <w:noWrap/>
            <w:vAlign w:val="bottom"/>
            <w:hideMark/>
          </w:tcPr>
          <w:p w14:paraId="1AA07978"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1960BB26"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87061"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3895,9</w:t>
            </w:r>
          </w:p>
        </w:tc>
        <w:tc>
          <w:tcPr>
            <w:tcW w:w="1880" w:type="dxa"/>
            <w:tcBorders>
              <w:top w:val="nil"/>
              <w:left w:val="nil"/>
              <w:bottom w:val="nil"/>
              <w:right w:val="single" w:sz="4" w:space="0" w:color="auto"/>
            </w:tcBorders>
            <w:shd w:val="clear" w:color="auto" w:fill="auto"/>
            <w:noWrap/>
            <w:vAlign w:val="bottom"/>
            <w:hideMark/>
          </w:tcPr>
          <w:p w14:paraId="0BFC0F56"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t CO</w:t>
            </w:r>
            <w:r w:rsidRPr="00D13B96">
              <w:rPr>
                <w:rFonts w:eastAsia="Times New Roman"/>
                <w:color w:val="auto"/>
                <w:spacing w:val="0"/>
                <w:sz w:val="20"/>
                <w:szCs w:val="20"/>
                <w:vertAlign w:val="subscript"/>
                <w:lang w:eastAsia="hu-HU"/>
              </w:rPr>
              <w:t>2</w:t>
            </w:r>
          </w:p>
        </w:tc>
      </w:tr>
      <w:tr w:rsidR="009B4AA2" w:rsidRPr="00D13B96" w14:paraId="46888560" w14:textId="77777777" w:rsidTr="009B4AA2">
        <w:trPr>
          <w:trHeight w:val="264"/>
        </w:trPr>
        <w:tc>
          <w:tcPr>
            <w:tcW w:w="4248" w:type="dxa"/>
            <w:tcBorders>
              <w:top w:val="nil"/>
              <w:left w:val="single" w:sz="4" w:space="0" w:color="auto"/>
              <w:bottom w:val="nil"/>
              <w:right w:val="nil"/>
            </w:tcBorders>
            <w:shd w:val="clear" w:color="auto" w:fill="auto"/>
            <w:vAlign w:val="bottom"/>
            <w:hideMark/>
          </w:tcPr>
          <w:p w14:paraId="6F009D0B"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08" w:type="dxa"/>
            <w:tcBorders>
              <w:top w:val="nil"/>
              <w:left w:val="nil"/>
              <w:bottom w:val="nil"/>
              <w:right w:val="nil"/>
            </w:tcBorders>
            <w:shd w:val="clear" w:color="auto" w:fill="auto"/>
            <w:noWrap/>
            <w:vAlign w:val="bottom"/>
            <w:hideMark/>
          </w:tcPr>
          <w:p w14:paraId="059590DB"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174" w:type="dxa"/>
            <w:tcBorders>
              <w:top w:val="nil"/>
              <w:left w:val="nil"/>
              <w:bottom w:val="nil"/>
              <w:right w:val="nil"/>
            </w:tcBorders>
            <w:shd w:val="clear" w:color="auto" w:fill="auto"/>
            <w:noWrap/>
            <w:vAlign w:val="bottom"/>
            <w:hideMark/>
          </w:tcPr>
          <w:p w14:paraId="55E2DDBA"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353" w:type="dxa"/>
            <w:tcBorders>
              <w:top w:val="nil"/>
              <w:left w:val="nil"/>
              <w:bottom w:val="nil"/>
              <w:right w:val="nil"/>
            </w:tcBorders>
            <w:shd w:val="clear" w:color="auto" w:fill="auto"/>
            <w:noWrap/>
            <w:vAlign w:val="bottom"/>
            <w:hideMark/>
          </w:tcPr>
          <w:p w14:paraId="7B60FCF0"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nil"/>
              <w:right w:val="nil"/>
            </w:tcBorders>
            <w:shd w:val="clear" w:color="auto" w:fill="auto"/>
            <w:noWrap/>
            <w:vAlign w:val="bottom"/>
            <w:hideMark/>
          </w:tcPr>
          <w:p w14:paraId="52D47142"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nil"/>
              <w:right w:val="nil"/>
            </w:tcBorders>
            <w:shd w:val="clear" w:color="auto" w:fill="auto"/>
            <w:noWrap/>
            <w:vAlign w:val="bottom"/>
            <w:hideMark/>
          </w:tcPr>
          <w:p w14:paraId="3B09C45F"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nil"/>
              <w:right w:val="single" w:sz="4" w:space="0" w:color="auto"/>
            </w:tcBorders>
            <w:shd w:val="clear" w:color="auto" w:fill="auto"/>
            <w:noWrap/>
            <w:vAlign w:val="bottom"/>
            <w:hideMark/>
          </w:tcPr>
          <w:p w14:paraId="00BF50B9"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r w:rsidR="009B4AA2" w:rsidRPr="00D13B96" w14:paraId="2737548D" w14:textId="77777777" w:rsidTr="009B4AA2">
        <w:trPr>
          <w:trHeight w:val="264"/>
        </w:trPr>
        <w:tc>
          <w:tcPr>
            <w:tcW w:w="4248" w:type="dxa"/>
            <w:tcBorders>
              <w:top w:val="nil"/>
              <w:left w:val="single" w:sz="4" w:space="0" w:color="auto"/>
              <w:bottom w:val="single" w:sz="4" w:space="0" w:color="auto"/>
              <w:right w:val="nil"/>
            </w:tcBorders>
            <w:shd w:val="clear" w:color="auto" w:fill="auto"/>
            <w:noWrap/>
            <w:vAlign w:val="bottom"/>
            <w:hideMark/>
          </w:tcPr>
          <w:p w14:paraId="7E71883E" w14:textId="77777777" w:rsidR="009B4AA2" w:rsidRPr="00D13B96" w:rsidRDefault="009B4AA2" w:rsidP="009B4AA2">
            <w:pPr>
              <w:spacing w:before="0" w:after="0"/>
              <w:ind w:right="0"/>
              <w:jc w:val="left"/>
              <w:rPr>
                <w:rFonts w:eastAsia="Times New Roman"/>
                <w:color w:val="auto"/>
                <w:spacing w:val="0"/>
                <w:sz w:val="20"/>
                <w:szCs w:val="20"/>
                <w:lang w:eastAsia="hu-HU"/>
              </w:rPr>
            </w:pPr>
            <w:r w:rsidRPr="00D13B96">
              <w:rPr>
                <w:rFonts w:eastAsia="Times New Roman"/>
                <w:color w:val="auto"/>
                <w:spacing w:val="0"/>
                <w:sz w:val="20"/>
                <w:szCs w:val="20"/>
                <w:lang w:eastAsia="hu-HU"/>
              </w:rPr>
              <w:t>korrekciós tényező</w:t>
            </w:r>
          </w:p>
        </w:tc>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84AC0E" w14:textId="77777777" w:rsidR="009B4AA2" w:rsidRPr="00D13B96" w:rsidRDefault="009B4AA2" w:rsidP="009B4AA2">
            <w:pPr>
              <w:spacing w:before="0" w:after="0"/>
              <w:ind w:right="0"/>
              <w:jc w:val="right"/>
              <w:rPr>
                <w:rFonts w:eastAsia="Times New Roman"/>
                <w:color w:val="auto"/>
                <w:spacing w:val="0"/>
                <w:sz w:val="20"/>
                <w:szCs w:val="20"/>
                <w:lang w:eastAsia="hu-HU"/>
              </w:rPr>
            </w:pPr>
            <w:r w:rsidRPr="00D13B96">
              <w:rPr>
                <w:rFonts w:eastAsia="Times New Roman"/>
                <w:color w:val="auto"/>
                <w:spacing w:val="0"/>
                <w:sz w:val="20"/>
                <w:szCs w:val="20"/>
                <w:lang w:eastAsia="hu-HU"/>
              </w:rPr>
              <w:t>1</w:t>
            </w:r>
          </w:p>
        </w:tc>
        <w:tc>
          <w:tcPr>
            <w:tcW w:w="1174" w:type="dxa"/>
            <w:tcBorders>
              <w:top w:val="nil"/>
              <w:left w:val="nil"/>
              <w:bottom w:val="single" w:sz="4" w:space="0" w:color="auto"/>
              <w:right w:val="nil"/>
            </w:tcBorders>
            <w:shd w:val="clear" w:color="auto" w:fill="auto"/>
            <w:noWrap/>
            <w:vAlign w:val="bottom"/>
            <w:hideMark/>
          </w:tcPr>
          <w:p w14:paraId="50C986E7" w14:textId="77777777" w:rsidR="009B4AA2" w:rsidRPr="00D13B96" w:rsidRDefault="009B4AA2" w:rsidP="009B4AA2">
            <w:pPr>
              <w:spacing w:before="0" w:after="0"/>
              <w:ind w:right="0"/>
              <w:jc w:val="right"/>
              <w:rPr>
                <w:rFonts w:eastAsia="Times New Roman"/>
                <w:color w:val="auto"/>
                <w:spacing w:val="0"/>
                <w:sz w:val="20"/>
                <w:szCs w:val="20"/>
                <w:lang w:eastAsia="hu-HU"/>
              </w:rPr>
            </w:pPr>
          </w:p>
        </w:tc>
        <w:tc>
          <w:tcPr>
            <w:tcW w:w="353" w:type="dxa"/>
            <w:tcBorders>
              <w:top w:val="nil"/>
              <w:left w:val="nil"/>
              <w:bottom w:val="single" w:sz="4" w:space="0" w:color="auto"/>
              <w:right w:val="nil"/>
            </w:tcBorders>
            <w:shd w:val="clear" w:color="auto" w:fill="auto"/>
            <w:noWrap/>
            <w:vAlign w:val="bottom"/>
            <w:hideMark/>
          </w:tcPr>
          <w:p w14:paraId="5E492262"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241" w:type="dxa"/>
            <w:tcBorders>
              <w:top w:val="nil"/>
              <w:left w:val="nil"/>
              <w:bottom w:val="single" w:sz="4" w:space="0" w:color="auto"/>
              <w:right w:val="nil"/>
            </w:tcBorders>
            <w:shd w:val="clear" w:color="auto" w:fill="auto"/>
            <w:noWrap/>
            <w:vAlign w:val="bottom"/>
            <w:hideMark/>
          </w:tcPr>
          <w:p w14:paraId="36B8FAF8"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310" w:type="dxa"/>
            <w:tcBorders>
              <w:top w:val="nil"/>
              <w:left w:val="nil"/>
              <w:bottom w:val="single" w:sz="4" w:space="0" w:color="auto"/>
              <w:right w:val="nil"/>
            </w:tcBorders>
            <w:shd w:val="clear" w:color="auto" w:fill="auto"/>
            <w:noWrap/>
            <w:vAlign w:val="bottom"/>
            <w:hideMark/>
          </w:tcPr>
          <w:p w14:paraId="7180CF1D" w14:textId="77777777" w:rsidR="009B4AA2" w:rsidRPr="00D13B96" w:rsidRDefault="009B4AA2" w:rsidP="009B4AA2">
            <w:pPr>
              <w:spacing w:before="0" w:after="0"/>
              <w:ind w:right="0"/>
              <w:jc w:val="left"/>
              <w:rPr>
                <w:rFonts w:eastAsia="Times New Roman"/>
                <w:color w:val="auto"/>
                <w:spacing w:val="0"/>
                <w:sz w:val="20"/>
                <w:szCs w:val="20"/>
                <w:lang w:eastAsia="hu-HU"/>
              </w:rPr>
            </w:pPr>
          </w:p>
        </w:tc>
        <w:tc>
          <w:tcPr>
            <w:tcW w:w="1880" w:type="dxa"/>
            <w:tcBorders>
              <w:top w:val="nil"/>
              <w:left w:val="nil"/>
              <w:bottom w:val="single" w:sz="4" w:space="0" w:color="auto"/>
              <w:right w:val="single" w:sz="4" w:space="0" w:color="auto"/>
            </w:tcBorders>
            <w:shd w:val="clear" w:color="auto" w:fill="auto"/>
            <w:noWrap/>
            <w:vAlign w:val="bottom"/>
            <w:hideMark/>
          </w:tcPr>
          <w:p w14:paraId="75966F43" w14:textId="77777777" w:rsidR="009B4AA2" w:rsidRPr="00D13B96" w:rsidRDefault="009B4AA2" w:rsidP="009B4AA2">
            <w:pPr>
              <w:spacing w:before="0" w:after="0"/>
              <w:ind w:right="0"/>
              <w:jc w:val="left"/>
              <w:rPr>
                <w:rFonts w:eastAsia="Times New Roman"/>
                <w:color w:val="auto"/>
                <w:spacing w:val="0"/>
                <w:sz w:val="20"/>
                <w:szCs w:val="20"/>
                <w:lang w:eastAsia="hu-HU"/>
              </w:rPr>
            </w:pPr>
          </w:p>
        </w:tc>
      </w:tr>
    </w:tbl>
    <w:p w14:paraId="03CF8226" w14:textId="47D00112" w:rsidR="00842B1B" w:rsidRDefault="00842B1B">
      <w:pPr>
        <w:spacing w:before="120" w:after="0" w:line="264" w:lineRule="auto"/>
        <w:ind w:right="0"/>
        <w:jc w:val="left"/>
      </w:pPr>
    </w:p>
    <w:sectPr w:rsidR="00842B1B" w:rsidSect="00E67BC5">
      <w:pgSz w:w="15840" w:h="12240" w:orient="landscape"/>
      <w:pgMar w:top="1440" w:right="954" w:bottom="360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8CB0A9" w14:textId="77777777" w:rsidR="00D56BD3" w:rsidRDefault="00D56BD3" w:rsidP="00D20CB9">
      <w:r>
        <w:separator/>
      </w:r>
    </w:p>
  </w:endnote>
  <w:endnote w:type="continuationSeparator" w:id="0">
    <w:p w14:paraId="6AF464E2" w14:textId="77777777" w:rsidR="00D56BD3" w:rsidRDefault="00D56BD3" w:rsidP="00D20C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Pro">
    <w:altName w:val="Cambria"/>
    <w:charset w:val="00"/>
    <w:family w:val="roman"/>
    <w:pitch w:val="variable"/>
    <w:sig w:usb0="800002AF" w:usb1="00000003" w:usb2="00000000" w:usb3="00000000" w:csb0="0000009F" w:csb1="00000000"/>
  </w:font>
  <w:font w:name="Calibri">
    <w:panose1 w:val="020F0502020204030204"/>
    <w:charset w:val="EE"/>
    <w:family w:val="swiss"/>
    <w:pitch w:val="variable"/>
    <w:sig w:usb0="E4002EFF" w:usb1="C0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Times New Roman (Headings CS)">
    <w:altName w:val="Times New Roman"/>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Times New Roman (Body CS)">
    <w:altName w:val="Times New Roman"/>
    <w:charset w:val="00"/>
    <w:family w:val="roman"/>
    <w:pitch w:val="default"/>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7124121"/>
      <w:docPartObj>
        <w:docPartGallery w:val="Page Numbers (Bottom of Page)"/>
        <w:docPartUnique/>
      </w:docPartObj>
    </w:sdtPr>
    <w:sdtEndPr/>
    <w:sdtContent>
      <w:p w14:paraId="4C1D835B" w14:textId="77777777" w:rsidR="00190922" w:rsidRPr="00190922" w:rsidRDefault="00190922" w:rsidP="00D20CB9">
        <w:pPr>
          <w:pStyle w:val="llb"/>
        </w:pPr>
        <w:r w:rsidRPr="00190922">
          <w:fldChar w:fldCharType="begin"/>
        </w:r>
        <w:r w:rsidRPr="00190922">
          <w:instrText xml:space="preserve"> PAGE   \* MERGEFORMAT </w:instrText>
        </w:r>
        <w:r w:rsidRPr="00190922">
          <w:fldChar w:fldCharType="separate"/>
        </w:r>
        <w:r w:rsidR="007A0A5B">
          <w:rPr>
            <w:noProof/>
          </w:rPr>
          <w:t>1</w:t>
        </w:r>
        <w:r w:rsidRPr="0019092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0219893"/>
      <w:docPartObj>
        <w:docPartGallery w:val="Page Numbers (Bottom of Page)"/>
        <w:docPartUnique/>
      </w:docPartObj>
    </w:sdtPr>
    <w:sdtEndPr/>
    <w:sdtContent>
      <w:p w14:paraId="1726025F" w14:textId="77777777" w:rsidR="00955B5B" w:rsidRPr="00190922" w:rsidRDefault="00955B5B" w:rsidP="00D20CB9">
        <w:pPr>
          <w:pStyle w:val="llb"/>
        </w:pPr>
        <w:r w:rsidRPr="00190922">
          <w:fldChar w:fldCharType="begin"/>
        </w:r>
        <w:r w:rsidRPr="00190922">
          <w:instrText xml:space="preserve"> PAGE   \* MERGEFORMAT </w:instrText>
        </w:r>
        <w:r w:rsidRPr="00190922">
          <w:fldChar w:fldCharType="separate"/>
        </w:r>
        <w:r>
          <w:rPr>
            <w:noProof/>
          </w:rPr>
          <w:t>1</w:t>
        </w:r>
        <w:r w:rsidRPr="00190922">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340733"/>
      <w:docPartObj>
        <w:docPartGallery w:val="Page Numbers (Bottom of Page)"/>
        <w:docPartUnique/>
      </w:docPartObj>
    </w:sdtPr>
    <w:sdtEndPr/>
    <w:sdtContent>
      <w:p w14:paraId="063CEB6D" w14:textId="77777777" w:rsidR="00955B5B" w:rsidRPr="00955B5B" w:rsidRDefault="00955B5B" w:rsidP="00D20CB9">
        <w:pPr>
          <w:pStyle w:val="llb"/>
        </w:pPr>
        <w:r w:rsidRPr="00955B5B">
          <w:fldChar w:fldCharType="begin"/>
        </w:r>
        <w:r w:rsidRPr="00955B5B">
          <w:instrText xml:space="preserve"> PAGE   \* MERGEFORMAT </w:instrText>
        </w:r>
        <w:r w:rsidRPr="00955B5B">
          <w:fldChar w:fldCharType="separate"/>
        </w:r>
        <w:r w:rsidRPr="00955B5B">
          <w:t>1</w:t>
        </w:r>
        <w:r w:rsidRPr="00955B5B">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58A9B3" w14:textId="77777777" w:rsidR="00D56BD3" w:rsidRDefault="00D56BD3" w:rsidP="00D20CB9">
      <w:r>
        <w:separator/>
      </w:r>
    </w:p>
  </w:footnote>
  <w:footnote w:type="continuationSeparator" w:id="0">
    <w:p w14:paraId="0F61D042" w14:textId="77777777" w:rsidR="00D56BD3" w:rsidRDefault="00D56BD3" w:rsidP="00D20CB9">
      <w:r>
        <w:continuationSeparator/>
      </w:r>
    </w:p>
  </w:footnote>
  <w:footnote w:id="1">
    <w:p w14:paraId="0ED3F311" w14:textId="03AA7350" w:rsidR="0063522F" w:rsidRDefault="0063522F">
      <w:pPr>
        <w:pStyle w:val="Lbjegyzetszveg"/>
      </w:pPr>
      <w:r>
        <w:rPr>
          <w:rStyle w:val="Lbjegyzet-hivatkozs"/>
        </w:rPr>
        <w:footnoteRef/>
      </w:r>
      <w:r>
        <w:t xml:space="preserve"> </w:t>
      </w:r>
      <w:r w:rsidR="00C10BB2" w:rsidRPr="00C10BB2">
        <w:t>https://kira.kozut.hu/kira/main.jsp</w:t>
      </w:r>
    </w:p>
  </w:footnote>
  <w:footnote w:id="2">
    <w:p w14:paraId="67860CBB" w14:textId="127A5214" w:rsidR="00622709" w:rsidRDefault="00622709">
      <w:pPr>
        <w:pStyle w:val="Lbjegyzetszveg"/>
      </w:pPr>
      <w:r>
        <w:rPr>
          <w:rStyle w:val="Lbjegyzet-hivatkozs"/>
        </w:rPr>
        <w:footnoteRef/>
      </w:r>
      <w:r>
        <w:t xml:space="preserve"> </w:t>
      </w:r>
      <w:r w:rsidRPr="00622709">
        <w:rPr>
          <w:sz w:val="20"/>
          <w:szCs w:val="18"/>
        </w:rPr>
        <w:t>Forrás: KSH</w:t>
      </w:r>
    </w:p>
  </w:footnote>
  <w:footnote w:id="3">
    <w:p w14:paraId="6973FE56" w14:textId="77777777" w:rsidR="00B6331F" w:rsidRDefault="005456E1" w:rsidP="00B6331F">
      <w:pPr>
        <w:pStyle w:val="Lbjegyzetszveg"/>
        <w:spacing w:after="0"/>
        <w:ind w:right="-2251"/>
        <w:rPr>
          <w:sz w:val="20"/>
          <w:szCs w:val="18"/>
        </w:rPr>
      </w:pPr>
      <w:r w:rsidRPr="00B6331F">
        <w:rPr>
          <w:rStyle w:val="Lbjegyzet-hivatkozs"/>
          <w:sz w:val="20"/>
          <w:szCs w:val="18"/>
        </w:rPr>
        <w:footnoteRef/>
      </w:r>
      <w:r w:rsidRPr="00B6331F">
        <w:rPr>
          <w:sz w:val="20"/>
          <w:szCs w:val="18"/>
        </w:rPr>
        <w:t xml:space="preserve"> </w:t>
      </w:r>
      <w:r w:rsidR="00A82AAA" w:rsidRPr="00B6331F">
        <w:rPr>
          <w:sz w:val="20"/>
          <w:szCs w:val="18"/>
        </w:rPr>
        <w:t>Richard et al: 2018: Good practices in local climate mitigation action by small and medium-sized cities; exploring meaning, implementation and linkage to actual lowering of carbon emissions in thirteen municipalities in The Netherlands</w:t>
      </w:r>
    </w:p>
    <w:p w14:paraId="146BC712" w14:textId="01EFD967" w:rsidR="005456E1" w:rsidRPr="00B6331F" w:rsidRDefault="00A82AAA" w:rsidP="00B6331F">
      <w:pPr>
        <w:pStyle w:val="Lbjegyzetszveg"/>
        <w:spacing w:after="0"/>
        <w:ind w:right="-2251"/>
        <w:rPr>
          <w:sz w:val="20"/>
          <w:szCs w:val="18"/>
        </w:rPr>
      </w:pPr>
      <w:r w:rsidRPr="00B6331F">
        <w:rPr>
          <w:sz w:val="20"/>
          <w:szCs w:val="18"/>
        </w:rPr>
        <w:t xml:space="preserve"> </w:t>
      </w:r>
      <w:hyperlink r:id="rId1" w:history="1">
        <w:r w:rsidR="00B6331F" w:rsidRPr="00B6331F">
          <w:rPr>
            <w:rStyle w:val="Hiperhivatkozs"/>
            <w:sz w:val="20"/>
            <w:szCs w:val="18"/>
          </w:rPr>
          <w:t>https://www.sciencedirect.com/science/article/abs/pii/S0959652618330038</w:t>
        </w:r>
      </w:hyperlink>
      <w:r w:rsidR="00B6331F" w:rsidRPr="00B6331F">
        <w:rPr>
          <w:sz w:val="20"/>
          <w:szCs w:val="18"/>
        </w:rPr>
        <w:t xml:space="preserve"> </w:t>
      </w:r>
    </w:p>
  </w:footnote>
  <w:footnote w:id="4">
    <w:p w14:paraId="411C4F06" w14:textId="5A528F42" w:rsidR="00D71FC0" w:rsidRDefault="00D71FC0" w:rsidP="00D71FC0">
      <w:pPr>
        <w:pStyle w:val="Lbjegyzetszveg"/>
        <w:spacing w:after="0"/>
        <w:ind w:right="-2251"/>
      </w:pPr>
      <w:r>
        <w:rPr>
          <w:rStyle w:val="Lbjegyzet-hivatkozs"/>
        </w:rPr>
        <w:footnoteRef/>
      </w:r>
      <w:r>
        <w:t xml:space="preserve"> </w:t>
      </w:r>
      <w:r w:rsidRPr="00D71FC0">
        <w:rPr>
          <w:sz w:val="20"/>
          <w:szCs w:val="18"/>
        </w:rPr>
        <w:t xml:space="preserve">Javaslatok forrása részben:  </w:t>
      </w:r>
      <w:hyperlink r:id="rId2" w:history="1">
        <w:r w:rsidRPr="00D71FC0">
          <w:rPr>
            <w:rStyle w:val="Hiperhivatkozs"/>
            <w:sz w:val="20"/>
            <w:szCs w:val="18"/>
          </w:rPr>
          <w:t>https://c2e2.unepccc.org/collection/good-practices-of-cities/</w:t>
        </w:r>
      </w:hyperlink>
      <w:r w:rsidRPr="00D71FC0">
        <w:rPr>
          <w:sz w:val="20"/>
          <w:szCs w:val="18"/>
        </w:rPr>
        <w:t xml:space="preserve"> </w:t>
      </w:r>
    </w:p>
  </w:footnote>
  <w:footnote w:id="5">
    <w:p w14:paraId="727C7E2A" w14:textId="22FC91AB" w:rsidR="0034037E" w:rsidRPr="0034037E" w:rsidRDefault="0034037E" w:rsidP="0034037E">
      <w:pPr>
        <w:pStyle w:val="Lbjegyzetszveg"/>
        <w:spacing w:after="0"/>
        <w:ind w:right="-2251"/>
        <w:rPr>
          <w:sz w:val="20"/>
          <w:szCs w:val="18"/>
        </w:rPr>
      </w:pPr>
      <w:r>
        <w:rPr>
          <w:rStyle w:val="Lbjegyzet-hivatkozs"/>
        </w:rPr>
        <w:footnoteRef/>
      </w:r>
      <w:r>
        <w:t xml:space="preserve"> </w:t>
      </w:r>
      <w:r w:rsidRPr="0034037E">
        <w:rPr>
          <w:sz w:val="20"/>
          <w:szCs w:val="18"/>
        </w:rPr>
        <w:t>https://greendex.hu/mitigacio/#:~:text=A%20mitig%C3%A1ci%C3%B3%20a%20kl%C3%ADmav%C3%A1ltoz%C3%A1st%20okoz%C3%B3,a%20kl%C3%ADmav%C3%A1ltoz%C3%A1s%20%C3%BCtem%C3%A9nek%20lass%C3%ADt%C3%A1s%C3%A1t%20jelenti.</w:t>
      </w:r>
    </w:p>
  </w:footnote>
  <w:footnote w:id="6">
    <w:p w14:paraId="03E1F7C9" w14:textId="77777777" w:rsidR="007A520B" w:rsidRPr="00D105C8" w:rsidRDefault="007A520B" w:rsidP="007A520B">
      <w:pPr>
        <w:pStyle w:val="Lbjegyzetszveg"/>
        <w:spacing w:after="0"/>
        <w:ind w:right="-2251"/>
        <w:rPr>
          <w:sz w:val="20"/>
          <w:szCs w:val="18"/>
        </w:rPr>
      </w:pPr>
      <w:r w:rsidRPr="00D105C8">
        <w:rPr>
          <w:rStyle w:val="Lbjegyzet-hivatkozs"/>
          <w:sz w:val="20"/>
          <w:szCs w:val="18"/>
        </w:rPr>
        <w:footnoteRef/>
      </w:r>
      <w:r w:rsidRPr="00D105C8">
        <w:rPr>
          <w:sz w:val="20"/>
          <w:szCs w:val="18"/>
        </w:rPr>
        <w:t xml:space="preserve"> </w:t>
      </w:r>
      <w:hyperlink r:id="rId3" w:history="1">
        <w:r w:rsidRPr="00D105C8">
          <w:rPr>
            <w:rStyle w:val="Hiperhivatkozs"/>
            <w:sz w:val="20"/>
            <w:szCs w:val="18"/>
          </w:rPr>
          <w:t>https://cenv.wwu.edu/speaker-series/barnhart</w:t>
        </w:r>
      </w:hyperlink>
      <w:r w:rsidRPr="00D105C8">
        <w:rPr>
          <w:sz w:val="20"/>
          <w:szCs w:val="18"/>
        </w:rPr>
        <w:t xml:space="preserve"> </w:t>
      </w:r>
    </w:p>
  </w:footnote>
  <w:footnote w:id="7">
    <w:p w14:paraId="7F3DD348" w14:textId="77777777" w:rsidR="0001319A" w:rsidRPr="00654C74" w:rsidRDefault="0001319A" w:rsidP="0001319A">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4" w:history="1">
        <w:r w:rsidRPr="00654C74">
          <w:rPr>
            <w:rStyle w:val="Hiperhivatkozs"/>
            <w:sz w:val="20"/>
            <w:szCs w:val="18"/>
          </w:rPr>
          <w:t>https://climate-adapt.eea.europa.eu/en/knowledge/tools/urban-adaptation</w:t>
        </w:r>
      </w:hyperlink>
      <w:r w:rsidRPr="00654C74">
        <w:rPr>
          <w:sz w:val="20"/>
          <w:szCs w:val="18"/>
        </w:rPr>
        <w:t xml:space="preserve"> </w:t>
      </w:r>
    </w:p>
  </w:footnote>
  <w:footnote w:id="8">
    <w:p w14:paraId="01DF7E07" w14:textId="77777777" w:rsidR="0001319A" w:rsidRPr="00654C74" w:rsidRDefault="0001319A" w:rsidP="0001319A">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5" w:history="1">
        <w:r w:rsidRPr="00654C74">
          <w:rPr>
            <w:rStyle w:val="Hiperhivatkozs"/>
            <w:sz w:val="20"/>
            <w:szCs w:val="18"/>
          </w:rPr>
          <w:t>https://climate-adapt.eea.europa.eu/en/knowledge/tools/urban-ast/step-0-0</w:t>
        </w:r>
      </w:hyperlink>
      <w:r w:rsidRPr="00654C74">
        <w:rPr>
          <w:sz w:val="20"/>
          <w:szCs w:val="18"/>
        </w:rPr>
        <w:t xml:space="preserve"> </w:t>
      </w:r>
    </w:p>
  </w:footnote>
  <w:footnote w:id="9">
    <w:p w14:paraId="75F2723C" w14:textId="77777777" w:rsidR="0001319A" w:rsidRPr="00654C74" w:rsidRDefault="0001319A" w:rsidP="0001319A">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6" w:history="1">
        <w:r w:rsidRPr="00654C74">
          <w:rPr>
            <w:rStyle w:val="Hiperhivatkozs"/>
            <w:sz w:val="20"/>
            <w:szCs w:val="18"/>
          </w:rPr>
          <w:t>https://map.mbfsz.gov.hu/nater/</w:t>
        </w:r>
      </w:hyperlink>
      <w:r w:rsidRPr="00654C74">
        <w:rPr>
          <w:sz w:val="20"/>
          <w:szCs w:val="18"/>
        </w:rPr>
        <w:t xml:space="preserve"> </w:t>
      </w:r>
    </w:p>
  </w:footnote>
  <w:footnote w:id="10">
    <w:p w14:paraId="711561A1" w14:textId="77777777" w:rsidR="0001319A" w:rsidRPr="00654C74" w:rsidRDefault="0001319A" w:rsidP="0001319A">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7" w:history="1">
        <w:r w:rsidRPr="00654C74">
          <w:rPr>
            <w:rStyle w:val="Hiperhivatkozs"/>
            <w:sz w:val="20"/>
            <w:szCs w:val="18"/>
          </w:rPr>
          <w:t>https://klimabarat.hu/images/dokumentumtar/2017/klimavaltozas_attitud_tanulmany_vegso-pdf.pdf</w:t>
        </w:r>
      </w:hyperlink>
      <w:r w:rsidRPr="00654C74">
        <w:rPr>
          <w:sz w:val="20"/>
          <w:szCs w:val="18"/>
        </w:rPr>
        <w:t xml:space="preserve"> </w:t>
      </w:r>
    </w:p>
  </w:footnote>
  <w:footnote w:id="11">
    <w:p w14:paraId="73D81E79" w14:textId="77777777" w:rsidR="00933FD9" w:rsidRPr="00654C74" w:rsidRDefault="00933FD9" w:rsidP="0001319A">
      <w:pPr>
        <w:pStyle w:val="Lbjegyzetszveg"/>
        <w:spacing w:after="0"/>
        <w:rPr>
          <w:sz w:val="20"/>
          <w:szCs w:val="18"/>
        </w:rPr>
      </w:pPr>
      <w:r w:rsidRPr="00654C74">
        <w:rPr>
          <w:rStyle w:val="Lbjegyzet-hivatkozs"/>
          <w:sz w:val="20"/>
          <w:szCs w:val="18"/>
        </w:rPr>
        <w:footnoteRef/>
      </w:r>
      <w:r w:rsidRPr="00654C74">
        <w:rPr>
          <w:sz w:val="20"/>
          <w:szCs w:val="18"/>
        </w:rPr>
        <w:t xml:space="preserve"> AdaptNRM projekt (</w:t>
      </w:r>
      <w:hyperlink r:id="rId8" w:history="1">
        <w:r w:rsidRPr="00654C74">
          <w:rPr>
            <w:rStyle w:val="Hiperhivatkozs"/>
            <w:sz w:val="20"/>
            <w:szCs w:val="18"/>
          </w:rPr>
          <w:t>http://adaptnrm.csiro.au/biodiversity-impacts/planning-examples/</w:t>
        </w:r>
      </w:hyperlink>
      <w:r w:rsidRPr="00654C74">
        <w:rPr>
          <w:sz w:val="20"/>
          <w:szCs w:val="18"/>
        </w:rPr>
        <w:t xml:space="preserve"> projekt nyomán Klímakockázati Útmutató, 12. oldal</w:t>
      </w:r>
    </w:p>
  </w:footnote>
  <w:footnote w:id="12">
    <w:p w14:paraId="3A2E8E68" w14:textId="77777777" w:rsidR="00F55A5D" w:rsidRPr="00654C74" w:rsidRDefault="00F55A5D" w:rsidP="00F55A5D">
      <w:pPr>
        <w:pStyle w:val="Lbjegyzetszveg"/>
        <w:rPr>
          <w:sz w:val="20"/>
          <w:szCs w:val="18"/>
        </w:rPr>
      </w:pPr>
      <w:r w:rsidRPr="00654C74">
        <w:rPr>
          <w:rStyle w:val="Lbjegyzet-hivatkozs"/>
          <w:sz w:val="20"/>
          <w:szCs w:val="18"/>
        </w:rPr>
        <w:footnoteRef/>
      </w:r>
      <w:r w:rsidRPr="00654C74">
        <w:rPr>
          <w:sz w:val="20"/>
          <w:szCs w:val="18"/>
        </w:rPr>
        <w:t xml:space="preserve"> SECAP útmutató módszertana alapján</w:t>
      </w:r>
    </w:p>
  </w:footnote>
  <w:footnote w:id="13">
    <w:p w14:paraId="207CA6BD" w14:textId="77777777" w:rsidR="00464048" w:rsidRPr="00654C74" w:rsidRDefault="00464048" w:rsidP="00E77952">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9" w:history="1">
        <w:r w:rsidRPr="00654C74">
          <w:rPr>
            <w:rStyle w:val="Hiperhivatkozs"/>
            <w:sz w:val="20"/>
            <w:szCs w:val="18"/>
          </w:rPr>
          <w:t>https://climate-adapt.eea.europa.eu/en/knowledge/tools/urban-adaptation</w:t>
        </w:r>
      </w:hyperlink>
      <w:r w:rsidRPr="00654C74">
        <w:rPr>
          <w:sz w:val="20"/>
          <w:szCs w:val="18"/>
        </w:rPr>
        <w:t xml:space="preserve"> </w:t>
      </w:r>
    </w:p>
  </w:footnote>
  <w:footnote w:id="14">
    <w:p w14:paraId="69156D9C" w14:textId="77777777" w:rsidR="00464048" w:rsidRPr="00654C74" w:rsidRDefault="00464048" w:rsidP="00E77952">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Forrás: NATÉR – Hőhullám térképréteg</w:t>
      </w:r>
    </w:p>
  </w:footnote>
  <w:footnote w:id="15">
    <w:p w14:paraId="7613A28F" w14:textId="77777777" w:rsidR="00EF753F" w:rsidRDefault="00EF753F" w:rsidP="00EF753F">
      <w:pPr>
        <w:pStyle w:val="Lbjegyzetszveg"/>
      </w:pPr>
      <w:r>
        <w:rPr>
          <w:rStyle w:val="Lbjegyzet-hivatkozs"/>
        </w:rPr>
        <w:footnoteRef/>
      </w:r>
      <w:r>
        <w:t xml:space="preserve"> Forrás: NATÉR</w:t>
      </w:r>
    </w:p>
  </w:footnote>
  <w:footnote w:id="16">
    <w:p w14:paraId="6558B542" w14:textId="77777777" w:rsidR="00414841" w:rsidRDefault="00414841" w:rsidP="00414841">
      <w:pPr>
        <w:pStyle w:val="Lbjegyzetszveg"/>
      </w:pPr>
      <w:r>
        <w:rPr>
          <w:rStyle w:val="Lbjegyzet-hivatkozs"/>
        </w:rPr>
        <w:footnoteRef/>
      </w:r>
      <w:r>
        <w:t xml:space="preserve"> Forrás: NATÉR</w:t>
      </w:r>
    </w:p>
  </w:footnote>
  <w:footnote w:id="17">
    <w:p w14:paraId="6748809F" w14:textId="77777777" w:rsidR="000D2B42" w:rsidRPr="00654C74" w:rsidRDefault="000D2B42" w:rsidP="00654C74">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Forrás: NATÉR Éghajlati klímamodell</w:t>
      </w:r>
    </w:p>
  </w:footnote>
  <w:footnote w:id="18">
    <w:p w14:paraId="637B3DB5" w14:textId="77777777" w:rsidR="000D2B42" w:rsidRPr="00654C74" w:rsidRDefault="000D2B42" w:rsidP="00654C74">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Natér klíma térképréteg</w:t>
      </w:r>
    </w:p>
  </w:footnote>
  <w:footnote w:id="19">
    <w:p w14:paraId="063A6CAB" w14:textId="77777777" w:rsidR="00C46E82" w:rsidRPr="00654C74" w:rsidRDefault="00C46E82" w:rsidP="00C46E82">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Natér éghajlatváltozás térképréteg</w:t>
      </w:r>
    </w:p>
  </w:footnote>
  <w:footnote w:id="20">
    <w:p w14:paraId="0A6797C5" w14:textId="77777777" w:rsidR="00C46E82" w:rsidRPr="00654C74" w:rsidRDefault="00C46E82" w:rsidP="00C46E82">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NATÉR Csapadékindexek térképréteg</w:t>
      </w:r>
    </w:p>
  </w:footnote>
  <w:footnote w:id="21">
    <w:p w14:paraId="04AB7A6F" w14:textId="77777777" w:rsidR="00A77D2C" w:rsidRPr="00654C74" w:rsidRDefault="00A77D2C" w:rsidP="00A77D2C">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10" w:history="1">
        <w:r w:rsidRPr="00654C74">
          <w:rPr>
            <w:rStyle w:val="Hiperhivatkozs"/>
            <w:sz w:val="20"/>
            <w:szCs w:val="18"/>
          </w:rPr>
          <w:t>https://grantis.hu/fogalomtar/villamarviz/</w:t>
        </w:r>
      </w:hyperlink>
      <w:r w:rsidRPr="00654C74">
        <w:rPr>
          <w:sz w:val="20"/>
          <w:szCs w:val="18"/>
        </w:rPr>
        <w:t xml:space="preserve"> </w:t>
      </w:r>
    </w:p>
  </w:footnote>
  <w:footnote w:id="22">
    <w:p w14:paraId="4184B596" w14:textId="77777777" w:rsidR="00A77D2C" w:rsidRPr="00654C74" w:rsidRDefault="00A77D2C" w:rsidP="00A77D2C">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11" w:history="1">
        <w:r w:rsidRPr="00654C74">
          <w:rPr>
            <w:rStyle w:val="Hiperhivatkozs"/>
            <w:sz w:val="20"/>
            <w:szCs w:val="18"/>
          </w:rPr>
          <w:t>https://www.eea.europa.eu/data-and-maps/indicators/precipitation-extremes-in-europe-3/assessment-1</w:t>
        </w:r>
      </w:hyperlink>
      <w:r w:rsidRPr="00654C74">
        <w:rPr>
          <w:sz w:val="20"/>
          <w:szCs w:val="18"/>
        </w:rPr>
        <w:t xml:space="preserve"> </w:t>
      </w:r>
    </w:p>
  </w:footnote>
  <w:footnote w:id="23">
    <w:p w14:paraId="1B371D5A" w14:textId="77777777" w:rsidR="00A77D2C" w:rsidRPr="00654C74" w:rsidRDefault="00A77D2C" w:rsidP="00A77D2C">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12" w:history="1">
        <w:r w:rsidRPr="00654C74">
          <w:rPr>
            <w:rStyle w:val="Hiperhivatkozs"/>
            <w:sz w:val="20"/>
            <w:szCs w:val="18"/>
          </w:rPr>
          <w:t>https://www.euro-cordex.net/060378/index.php.en</w:t>
        </w:r>
      </w:hyperlink>
      <w:r w:rsidRPr="00654C74">
        <w:rPr>
          <w:sz w:val="20"/>
          <w:szCs w:val="18"/>
        </w:rPr>
        <w:t xml:space="preserve"> </w:t>
      </w:r>
    </w:p>
  </w:footnote>
  <w:footnote w:id="24">
    <w:p w14:paraId="2C6DC1B7" w14:textId="77777777" w:rsidR="00A77D2C" w:rsidRDefault="00A77D2C" w:rsidP="00A77D2C">
      <w:pPr>
        <w:pStyle w:val="Lbjegyzetszveg"/>
      </w:pPr>
      <w:r w:rsidRPr="00654C74">
        <w:rPr>
          <w:rStyle w:val="Lbjegyzet-hivatkozs"/>
          <w:sz w:val="20"/>
          <w:szCs w:val="18"/>
        </w:rPr>
        <w:footnoteRef/>
      </w:r>
      <w:r w:rsidRPr="00654C74">
        <w:rPr>
          <w:sz w:val="20"/>
          <w:szCs w:val="18"/>
        </w:rPr>
        <w:t xml:space="preserve"> </w:t>
      </w:r>
      <w:hyperlink r:id="rId13" w:history="1">
        <w:r w:rsidRPr="00654C74">
          <w:rPr>
            <w:rStyle w:val="Hiperhivatkozs"/>
            <w:sz w:val="20"/>
            <w:szCs w:val="18"/>
          </w:rPr>
          <w:t>https://www.eea.europa.eu/data-and-maps/indicators/precipitation-extremes-in-europe-3/assessment-1</w:t>
        </w:r>
      </w:hyperlink>
      <w:r w:rsidRPr="00654C74">
        <w:rPr>
          <w:sz w:val="20"/>
          <w:szCs w:val="18"/>
        </w:rPr>
        <w:t xml:space="preserve"> </w:t>
      </w:r>
    </w:p>
  </w:footnote>
  <w:footnote w:id="25">
    <w:p w14:paraId="347CC68A" w14:textId="77777777" w:rsidR="00077EAE" w:rsidRPr="00654C74" w:rsidRDefault="00077EAE" w:rsidP="00654C74">
      <w:pPr>
        <w:pStyle w:val="Lbjegyzetszveg"/>
        <w:spacing w:after="0"/>
        <w:ind w:right="-2251"/>
        <w:rPr>
          <w:sz w:val="20"/>
          <w:szCs w:val="18"/>
        </w:rPr>
      </w:pPr>
      <w:r w:rsidRPr="00654C74">
        <w:rPr>
          <w:rStyle w:val="Lbjegyzet-hivatkozs"/>
          <w:sz w:val="20"/>
          <w:szCs w:val="18"/>
        </w:rPr>
        <w:footnoteRef/>
      </w:r>
      <w:r w:rsidRPr="00654C74">
        <w:rPr>
          <w:sz w:val="20"/>
          <w:szCs w:val="18"/>
        </w:rPr>
        <w:t xml:space="preserve"> </w:t>
      </w:r>
      <w:hyperlink r:id="rId14" w:history="1">
        <w:r w:rsidRPr="00654C74">
          <w:rPr>
            <w:rStyle w:val="Hiperhivatkozs"/>
            <w:sz w:val="20"/>
            <w:szCs w:val="18"/>
          </w:rPr>
          <w:t>https://szentendre.hu/wp-content/uploads/2022/07/T-1-m2-TSZT-tervlap-egyben.pdf</w:t>
        </w:r>
      </w:hyperlink>
      <w:r w:rsidRPr="00654C74">
        <w:rPr>
          <w:sz w:val="20"/>
          <w:szCs w:val="18"/>
        </w:rPr>
        <w:t xml:space="preserve"> </w:t>
      </w:r>
    </w:p>
  </w:footnote>
  <w:footnote w:id="26">
    <w:p w14:paraId="6081D04B" w14:textId="3B8A3057" w:rsidR="002C1C51" w:rsidRDefault="002C1C51" w:rsidP="002C1C51">
      <w:pPr>
        <w:pStyle w:val="Lbjegyzetszveg"/>
      </w:pPr>
      <w:r>
        <w:rPr>
          <w:rStyle w:val="Lbjegyzet-hivatkozs"/>
        </w:rPr>
        <w:footnoteRef/>
      </w:r>
      <w:hyperlink r:id="rId15" w:anchor="aktp" w:history="1">
        <w:r w:rsidRPr="00654C74">
          <w:rPr>
            <w:rStyle w:val="Hiperhivatkozs"/>
            <w:sz w:val="20"/>
            <w:szCs w:val="18"/>
          </w:rPr>
          <w:t>https://www.met.hu/eghajlat/magyarorszag_eghajlata/csapadek_szelsoertekek/Magyarorszag/index.php?ful=6#aktp</w:t>
        </w:r>
      </w:hyperlink>
      <w:r w:rsidRPr="00654C74">
        <w:rPr>
          <w:sz w:val="20"/>
          <w:szCs w:val="18"/>
        </w:rPr>
        <w:t xml:space="preserve"> </w:t>
      </w:r>
    </w:p>
  </w:footnote>
  <w:footnote w:id="27">
    <w:p w14:paraId="5731C043" w14:textId="77777777" w:rsidR="00654C74" w:rsidRPr="00654C74" w:rsidRDefault="00654C74" w:rsidP="00654C74">
      <w:pPr>
        <w:pStyle w:val="Lbjegyzetszveg"/>
        <w:spacing w:after="0"/>
        <w:ind w:right="-2251"/>
        <w:jc w:val="left"/>
        <w:rPr>
          <w:sz w:val="20"/>
          <w:szCs w:val="18"/>
        </w:rPr>
      </w:pPr>
      <w:r w:rsidRPr="00654C74">
        <w:rPr>
          <w:rStyle w:val="Lbjegyzet-hivatkozs"/>
          <w:sz w:val="20"/>
          <w:szCs w:val="18"/>
        </w:rPr>
        <w:footnoteRef/>
      </w:r>
      <w:r w:rsidRPr="00654C74">
        <w:rPr>
          <w:sz w:val="20"/>
          <w:szCs w:val="18"/>
        </w:rPr>
        <w:t xml:space="preserve">Felhasznált adatok: </w:t>
      </w:r>
      <w:hyperlink r:id="rId16" w:history="1">
        <w:r w:rsidRPr="00654C74">
          <w:rPr>
            <w:rStyle w:val="Hiperhivatkozs"/>
            <w:sz w:val="20"/>
            <w:szCs w:val="18"/>
          </w:rPr>
          <w:t>https://www.eea.europa.eu/en/advanced-search?q=drought&amp;size=n_10_n&amp;filters%5B0%5D%5Bfield%5D=readingTime&amp;filters%5B0%5D%5Bvalues%5D%5B0%5D%5Bname%5D=All&amp;filters%5B0%5D%5Bvalues%5D%5B0%5D%5BrangeType%5D=fixed&amp;filters%5B0%5D%5Btype%5D=any&amp;filters%5B1%5D%5Bfield%5D=issued.date&amp;filters%5B1%5D%5Bvalues%5D%5B0%5D=All%20time&amp;filters%5B1%5D%5Btype%5D=any&amp;filters%5B2%5D%5Bfield%5D=language&amp;filters%5B2%5D%5Bvalues%5D%5B0%5D=en&amp;filters%5B2%5D%5Btype%5D=any&amp;filters%5B3%5D%5Bfield%5D=objectProvides&amp;filters%5B3%5D%5Bvalues%5D%5B0%5D=Figure%20%28chart%2Fmap%29&amp;filters%5B3%5D%5Bvalues%5D%5B1%5D=Chart%20%28interactive%29&amp;filters%5B3%5D%5Bvalues%5D%5B2%5D=Dashboard&amp;filters%5B3%5D%5Bvalues%5D%5B3%5D=Infographic&amp;filters%5B3%5D%5Bvalues%5D%5B4%5D=Map%20%28interactive%29&amp;filters%5B3%5D%5Btype%5D=any</w:t>
        </w:r>
      </w:hyperlink>
      <w:r w:rsidRPr="00654C74">
        <w:rPr>
          <w:sz w:val="20"/>
          <w:szCs w:val="18"/>
        </w:rPr>
        <w:t xml:space="preserve"> Az aszály által érintett átlagos éves terület talajtakaró-típus szerint, az ország teljes területének százalékában, A talaj nedvesség alapú szárazság előfordulásának és súlyosságának változása, A vízhiány által érintett átlagos éves terület, talajborítás típusa és ország szerint </w:t>
      </w:r>
    </w:p>
  </w:footnote>
  <w:footnote w:id="28">
    <w:p w14:paraId="2AA99E09" w14:textId="77777777" w:rsidR="00654C74" w:rsidRPr="00654C74" w:rsidRDefault="00654C74" w:rsidP="00654C74">
      <w:pPr>
        <w:pStyle w:val="Lbjegyzetszveg"/>
        <w:spacing w:after="0"/>
        <w:ind w:right="-2251"/>
        <w:jc w:val="left"/>
        <w:rPr>
          <w:sz w:val="20"/>
          <w:szCs w:val="18"/>
        </w:rPr>
      </w:pPr>
      <w:r w:rsidRPr="00654C74">
        <w:rPr>
          <w:rStyle w:val="Lbjegyzet-hivatkozs"/>
          <w:sz w:val="20"/>
          <w:szCs w:val="18"/>
        </w:rPr>
        <w:footnoteRef/>
      </w:r>
      <w:r w:rsidRPr="00654C74">
        <w:rPr>
          <w:sz w:val="20"/>
          <w:szCs w:val="18"/>
        </w:rPr>
        <w:t xml:space="preserve"> Felhasznált adatok: </w:t>
      </w:r>
      <w:hyperlink r:id="rId17" w:history="1">
        <w:r w:rsidRPr="00654C74">
          <w:rPr>
            <w:rStyle w:val="Hiperhivatkozs"/>
            <w:sz w:val="20"/>
            <w:szCs w:val="18"/>
          </w:rPr>
          <w:t>https://esdac.jrc.ec.europa.eu/euso</w:t>
        </w:r>
      </w:hyperlink>
      <w:r w:rsidRPr="00654C74">
        <w:rPr>
          <w:sz w:val="20"/>
          <w:szCs w:val="18"/>
        </w:rPr>
        <w:t xml:space="preserve"> Ariditási index és változásai (historikus és becsült jövőbeni változások) </w:t>
      </w:r>
    </w:p>
  </w:footnote>
  <w:footnote w:id="29">
    <w:p w14:paraId="482094FD" w14:textId="77777777" w:rsidR="00654C74" w:rsidRPr="00654C74" w:rsidRDefault="00654C74" w:rsidP="00654C74">
      <w:pPr>
        <w:pStyle w:val="Lbjegyzetszveg"/>
        <w:rPr>
          <w:sz w:val="20"/>
          <w:szCs w:val="18"/>
        </w:rPr>
      </w:pPr>
      <w:r w:rsidRPr="00654C74">
        <w:rPr>
          <w:rStyle w:val="Lbjegyzet-hivatkozs"/>
          <w:sz w:val="20"/>
          <w:szCs w:val="18"/>
        </w:rPr>
        <w:footnoteRef/>
      </w:r>
      <w:r w:rsidRPr="00654C74">
        <w:rPr>
          <w:sz w:val="20"/>
          <w:szCs w:val="18"/>
        </w:rPr>
        <w:t xml:space="preserve"> </w:t>
      </w:r>
      <w:hyperlink r:id="rId18" w:history="1">
        <w:r w:rsidRPr="00654C74">
          <w:rPr>
            <w:rStyle w:val="Hiperhivatkozs"/>
            <w:sz w:val="20"/>
            <w:szCs w:val="18"/>
          </w:rPr>
          <w:t>https://land.copernicus.eu/pan-european/corine-land-cover/lcc-2012-2018</w:t>
        </w:r>
      </w:hyperlink>
      <w:r w:rsidRPr="00654C74">
        <w:rPr>
          <w:sz w:val="20"/>
          <w:szCs w:val="18"/>
        </w:rPr>
        <w:t xml:space="preserve"> </w:t>
      </w:r>
    </w:p>
  </w:footnote>
  <w:footnote w:id="30">
    <w:p w14:paraId="0194F26F" w14:textId="77777777" w:rsidR="00E67988" w:rsidRPr="00E67988" w:rsidRDefault="00E67988" w:rsidP="00E67988">
      <w:pPr>
        <w:pStyle w:val="Lbjegyzetszveg"/>
        <w:rPr>
          <w:sz w:val="20"/>
          <w:szCs w:val="18"/>
        </w:rPr>
      </w:pPr>
      <w:r w:rsidRPr="00E67988">
        <w:rPr>
          <w:rStyle w:val="Lbjegyzet-hivatkozs"/>
          <w:sz w:val="20"/>
          <w:szCs w:val="18"/>
        </w:rPr>
        <w:footnoteRef/>
      </w:r>
      <w:r w:rsidRPr="00E67988">
        <w:rPr>
          <w:sz w:val="20"/>
          <w:szCs w:val="18"/>
        </w:rPr>
        <w:t xml:space="preserve"> </w:t>
      </w:r>
      <w:hyperlink r:id="rId19" w:history="1">
        <w:r w:rsidRPr="00E67988">
          <w:rPr>
            <w:rStyle w:val="Hiperhivatkozs"/>
            <w:sz w:val="20"/>
            <w:szCs w:val="18"/>
          </w:rPr>
          <w:t>https://land.copernicus.eu/local/urban-atlas/urban-atlas-2018</w:t>
        </w:r>
      </w:hyperlink>
      <w:r w:rsidRPr="00E67988">
        <w:rPr>
          <w:sz w:val="20"/>
          <w:szCs w:val="18"/>
        </w:rPr>
        <w:t xml:space="preserve"> </w:t>
      </w:r>
    </w:p>
  </w:footnote>
  <w:footnote w:id="31">
    <w:p w14:paraId="5616E82D" w14:textId="77777777" w:rsidR="00603D17" w:rsidRPr="00603D17" w:rsidRDefault="00603D17" w:rsidP="00603D17">
      <w:pPr>
        <w:pStyle w:val="Lbjegyzetszveg"/>
        <w:spacing w:after="0"/>
        <w:ind w:right="-2251"/>
        <w:rPr>
          <w:sz w:val="20"/>
          <w:szCs w:val="18"/>
        </w:rPr>
      </w:pPr>
      <w:r w:rsidRPr="00603D17">
        <w:rPr>
          <w:rStyle w:val="Lbjegyzet-hivatkozs"/>
          <w:sz w:val="20"/>
          <w:szCs w:val="18"/>
        </w:rPr>
        <w:footnoteRef/>
      </w:r>
      <w:r w:rsidRPr="00603D17">
        <w:rPr>
          <w:sz w:val="20"/>
          <w:szCs w:val="18"/>
        </w:rPr>
        <w:t xml:space="preserve"> Forrás: Magyarországi épületállomány éghajlatváltozási sérülékenység-vizsgálatát települési szinten lehetővé tevő módszertan 17. oldal</w:t>
      </w:r>
    </w:p>
  </w:footnote>
  <w:footnote w:id="32">
    <w:p w14:paraId="6ABDF6F5" w14:textId="77777777" w:rsidR="00C56C71" w:rsidRDefault="00C56C71" w:rsidP="00C56C71">
      <w:pPr>
        <w:pStyle w:val="Lbjegyzetszveg"/>
      </w:pPr>
      <w:r>
        <w:rPr>
          <w:rStyle w:val="Lbjegyzet-hivatkozs"/>
        </w:rPr>
        <w:footnoteRef/>
      </w:r>
      <w:r>
        <w:t xml:space="preserve"> </w:t>
      </w:r>
      <w:hyperlink r:id="rId20" w:history="1">
        <w:r w:rsidRPr="00A42B65">
          <w:rPr>
            <w:rStyle w:val="Hiperhivatkozs"/>
          </w:rPr>
          <w:t>https://map.mbfsz.gov.hu/nater/</w:t>
        </w:r>
      </w:hyperlink>
      <w:r>
        <w:t xml:space="preserve"> földtan réteggyűjtemény</w:t>
      </w:r>
    </w:p>
  </w:footnote>
  <w:footnote w:id="33">
    <w:p w14:paraId="14B80540" w14:textId="77777777" w:rsidR="00C56C71" w:rsidRPr="00C56C71" w:rsidRDefault="00C56C71" w:rsidP="00C56C71">
      <w:pPr>
        <w:pStyle w:val="Lbjegyzetszveg"/>
        <w:spacing w:after="0"/>
        <w:ind w:right="-2251"/>
        <w:rPr>
          <w:sz w:val="20"/>
          <w:szCs w:val="18"/>
        </w:rPr>
      </w:pPr>
      <w:r w:rsidRPr="00C56C71">
        <w:rPr>
          <w:rStyle w:val="Lbjegyzet-hivatkozs"/>
          <w:sz w:val="20"/>
          <w:szCs w:val="18"/>
        </w:rPr>
        <w:footnoteRef/>
      </w:r>
      <w:r w:rsidRPr="00C56C71">
        <w:rPr>
          <w:sz w:val="20"/>
          <w:szCs w:val="18"/>
        </w:rPr>
        <w:t xml:space="preserve"> Forrás: Urban Adapt</w:t>
      </w:r>
    </w:p>
  </w:footnote>
  <w:footnote w:id="34">
    <w:p w14:paraId="26E87905" w14:textId="77777777" w:rsidR="000C62DB" w:rsidRDefault="000C62DB" w:rsidP="000C62DB">
      <w:pPr>
        <w:pStyle w:val="Lbjegyzetszveg"/>
      </w:pPr>
      <w:r>
        <w:rPr>
          <w:rStyle w:val="Lbjegyzet-hivatkozs"/>
        </w:rPr>
        <w:footnoteRef/>
      </w:r>
      <w:r>
        <w:t xml:space="preserve"> Forrás: Magyarországi épületállomány éghajlatváltozási sérülékenység-vizsgálatát települési szinten lehetővé tevő módszertan 19. oldal</w:t>
      </w:r>
    </w:p>
  </w:footnote>
  <w:footnote w:id="35">
    <w:p w14:paraId="3F778BE2" w14:textId="77777777" w:rsidR="000C62DB" w:rsidRDefault="000C62DB" w:rsidP="000C62DB">
      <w:pPr>
        <w:pStyle w:val="Lbjegyzetszveg"/>
      </w:pPr>
      <w:r>
        <w:rPr>
          <w:rStyle w:val="Lbjegyzet-hivatkozs"/>
        </w:rPr>
        <w:footnoteRef/>
      </w:r>
      <w:r>
        <w:t xml:space="preserve"> SECAP útmutató módszertana alapján</w:t>
      </w:r>
    </w:p>
  </w:footnote>
  <w:footnote w:id="36">
    <w:p w14:paraId="683E397C" w14:textId="77777777" w:rsidR="000C62DB" w:rsidRPr="000C62DB" w:rsidRDefault="000C62DB" w:rsidP="000C62DB">
      <w:pPr>
        <w:pStyle w:val="Lbjegyzetszveg"/>
        <w:spacing w:after="0"/>
        <w:ind w:right="-2251"/>
        <w:rPr>
          <w:sz w:val="20"/>
          <w:szCs w:val="18"/>
        </w:rPr>
      </w:pPr>
      <w:r w:rsidRPr="000C62DB">
        <w:rPr>
          <w:rStyle w:val="Lbjegyzet-hivatkozs"/>
          <w:sz w:val="20"/>
          <w:szCs w:val="18"/>
        </w:rPr>
        <w:footnoteRef/>
      </w:r>
      <w:r w:rsidRPr="000C62DB">
        <w:rPr>
          <w:sz w:val="20"/>
          <w:szCs w:val="18"/>
        </w:rPr>
        <w:t xml:space="preserve"> Magyarországi épületállomány éghajlatváltozási sérülékenység-vizsgálatát települési szinten lehetővé tevő módszertan 20. oldal</w:t>
      </w:r>
    </w:p>
    <w:p w14:paraId="363048D4" w14:textId="77777777" w:rsidR="000C62DB" w:rsidRDefault="000C62DB" w:rsidP="000C62DB">
      <w:pPr>
        <w:pStyle w:val="Lbjegyzetszveg"/>
      </w:pPr>
    </w:p>
  </w:footnote>
  <w:footnote w:id="37">
    <w:p w14:paraId="7566AD60" w14:textId="77777777" w:rsidR="000C62DB" w:rsidRPr="000C62DB" w:rsidRDefault="000C62DB" w:rsidP="000C62DB">
      <w:pPr>
        <w:pStyle w:val="Lbjegyzetszveg"/>
        <w:spacing w:after="0"/>
        <w:ind w:right="-2251"/>
        <w:rPr>
          <w:sz w:val="20"/>
          <w:szCs w:val="18"/>
        </w:rPr>
      </w:pPr>
      <w:r w:rsidRPr="000C62DB">
        <w:rPr>
          <w:rStyle w:val="Lbjegyzet-hivatkozs"/>
          <w:sz w:val="20"/>
          <w:szCs w:val="18"/>
        </w:rPr>
        <w:footnoteRef/>
      </w:r>
      <w:r w:rsidRPr="000C62DB">
        <w:rPr>
          <w:sz w:val="20"/>
          <w:szCs w:val="18"/>
        </w:rPr>
        <w:t xml:space="preserve"> NAtér- Alkalmazkodási rétegsor</w:t>
      </w:r>
    </w:p>
  </w:footnote>
  <w:footnote w:id="38">
    <w:p w14:paraId="7F163D33" w14:textId="77777777" w:rsidR="000C62DB" w:rsidRPr="000C62DB" w:rsidRDefault="000C62DB" w:rsidP="000C62DB">
      <w:pPr>
        <w:pStyle w:val="Lbjegyzetszveg"/>
        <w:spacing w:after="0"/>
        <w:ind w:right="-2251"/>
        <w:rPr>
          <w:sz w:val="20"/>
          <w:szCs w:val="18"/>
        </w:rPr>
      </w:pPr>
      <w:r w:rsidRPr="000C62DB">
        <w:rPr>
          <w:rStyle w:val="Lbjegyzet-hivatkozs"/>
          <w:sz w:val="20"/>
          <w:szCs w:val="18"/>
        </w:rPr>
        <w:footnoteRef/>
      </w:r>
      <w:r w:rsidRPr="000C62DB">
        <w:rPr>
          <w:sz w:val="20"/>
          <w:szCs w:val="18"/>
        </w:rPr>
        <w:t xml:space="preserve"> </w:t>
      </w:r>
      <w:hyperlink r:id="rId21" w:history="1">
        <w:r w:rsidRPr="000C62DB">
          <w:rPr>
            <w:rStyle w:val="Hiperhivatkozs"/>
            <w:sz w:val="20"/>
            <w:szCs w:val="18"/>
          </w:rPr>
          <w:t>https://www.pilisinfo.hu/visegradi-hegyseg</w:t>
        </w:r>
      </w:hyperlink>
      <w:r w:rsidRPr="000C62DB">
        <w:rPr>
          <w:sz w:val="20"/>
          <w:szCs w:val="18"/>
        </w:rPr>
        <w:t xml:space="preserve"> és wikipedia alapján</w:t>
      </w:r>
    </w:p>
  </w:footnote>
  <w:footnote w:id="39">
    <w:p w14:paraId="35DA34A4" w14:textId="1EF8C92C" w:rsidR="00B367C3" w:rsidRPr="00B367C3" w:rsidRDefault="00B367C3" w:rsidP="00B367C3">
      <w:pPr>
        <w:pStyle w:val="Lbjegyzetszveg"/>
        <w:spacing w:after="0"/>
        <w:ind w:right="-2251"/>
        <w:rPr>
          <w:sz w:val="20"/>
          <w:szCs w:val="18"/>
        </w:rPr>
      </w:pPr>
      <w:r>
        <w:rPr>
          <w:rStyle w:val="Lbjegyzet-hivatkozs"/>
        </w:rPr>
        <w:footnoteRef/>
      </w:r>
      <w:r>
        <w:t xml:space="preserve"> </w:t>
      </w:r>
      <w:r>
        <w:rPr>
          <w:sz w:val="20"/>
          <w:szCs w:val="18"/>
        </w:rPr>
        <w:t>Szentendre Város Klímastratégiája (2019) 49. oldal</w:t>
      </w:r>
    </w:p>
  </w:footnote>
  <w:footnote w:id="40">
    <w:p w14:paraId="37BD099B" w14:textId="6BCC3E88" w:rsidR="00E54FBF" w:rsidRPr="00E54FBF" w:rsidRDefault="00E54FBF" w:rsidP="00E54FBF">
      <w:pPr>
        <w:pStyle w:val="Lbjegyzetszveg"/>
        <w:spacing w:after="0"/>
        <w:ind w:right="-2251"/>
        <w:rPr>
          <w:sz w:val="20"/>
          <w:szCs w:val="18"/>
        </w:rPr>
      </w:pPr>
      <w:r w:rsidRPr="00E54FBF">
        <w:rPr>
          <w:rStyle w:val="Lbjegyzet-hivatkozs"/>
          <w:sz w:val="20"/>
          <w:szCs w:val="18"/>
        </w:rPr>
        <w:footnoteRef/>
      </w:r>
      <w:r w:rsidRPr="00E54FBF">
        <w:rPr>
          <w:sz w:val="20"/>
          <w:szCs w:val="18"/>
        </w:rPr>
        <w:t xml:space="preserve"> </w:t>
      </w:r>
      <w:hyperlink r:id="rId22" w:history="1">
        <w:r w:rsidRPr="00E54FBF">
          <w:rPr>
            <w:rStyle w:val="Hiperhivatkozs"/>
            <w:sz w:val="20"/>
            <w:szCs w:val="18"/>
          </w:rPr>
          <w:t>https://climate-adapt.eea.europa.eu/en/knowledge/tools/urban-ast/step-0-0</w:t>
        </w:r>
      </w:hyperlink>
      <w:r w:rsidRPr="00E54FBF">
        <w:rPr>
          <w:sz w:val="20"/>
          <w:szCs w:val="18"/>
        </w:rPr>
        <w:t xml:space="preserve"> </w:t>
      </w:r>
    </w:p>
  </w:footnote>
  <w:footnote w:id="41">
    <w:p w14:paraId="70E717A3" w14:textId="1207FDB6" w:rsidR="00DB4726" w:rsidRDefault="00DB4726">
      <w:pPr>
        <w:pStyle w:val="Lbjegyzetszveg"/>
      </w:pPr>
      <w:r>
        <w:rPr>
          <w:rStyle w:val="Lbjegyzet-hivatkozs"/>
        </w:rPr>
        <w:footnoteRef/>
      </w:r>
      <w:r>
        <w:t xml:space="preserve"> UAST eszköz alapján</w:t>
      </w:r>
    </w:p>
  </w:footnote>
  <w:footnote w:id="42">
    <w:p w14:paraId="4EB2D0E1" w14:textId="713A0C17" w:rsidR="0051635A" w:rsidRPr="0051635A" w:rsidRDefault="0051635A" w:rsidP="0051635A">
      <w:pPr>
        <w:pStyle w:val="Lbjegyzetszveg"/>
        <w:spacing w:after="0"/>
        <w:ind w:right="-2251"/>
        <w:rPr>
          <w:sz w:val="20"/>
          <w:szCs w:val="18"/>
        </w:rPr>
      </w:pPr>
      <w:r>
        <w:rPr>
          <w:rStyle w:val="Lbjegyzet-hivatkozs"/>
        </w:rPr>
        <w:footnoteRef/>
      </w:r>
      <w:r>
        <w:t xml:space="preserve"> </w:t>
      </w:r>
      <w:r>
        <w:rPr>
          <w:sz w:val="20"/>
          <w:szCs w:val="18"/>
        </w:rPr>
        <w:t>Forrás: SECAP módszertan</w:t>
      </w:r>
    </w:p>
  </w:footnote>
  <w:footnote w:id="43">
    <w:p w14:paraId="3F7938F1" w14:textId="031284F5" w:rsidR="001A5B22" w:rsidRPr="001A5B22" w:rsidRDefault="001A5B22" w:rsidP="001A5B22">
      <w:pPr>
        <w:pStyle w:val="Lbjegyzetszveg"/>
        <w:spacing w:after="0"/>
        <w:ind w:right="-2251"/>
        <w:rPr>
          <w:sz w:val="20"/>
          <w:szCs w:val="18"/>
        </w:rPr>
      </w:pPr>
      <w:r>
        <w:rPr>
          <w:rStyle w:val="Lbjegyzet-hivatkozs"/>
        </w:rPr>
        <w:footnoteRef/>
      </w:r>
      <w:r>
        <w:t xml:space="preserve"> </w:t>
      </w:r>
      <w:hyperlink r:id="rId23" w:history="1">
        <w:r w:rsidRPr="001A5B22">
          <w:rPr>
            <w:rStyle w:val="Hiperhivatkozs"/>
            <w:sz w:val="20"/>
            <w:szCs w:val="18"/>
          </w:rPr>
          <w:t>https://www.europarl.europa.eu/news/hu/headlines/economy/20151201STO05603/korforgasos-gazdasag-mit-jelent-miert-fontos-es-mi-a-haszna?&amp;at_campaign=20234-Economy&amp;at_medium=Google_Ads&amp;at_platform=Search&amp;at_creation=RSA&amp;at_goal=TR_G&amp;at_audience=k%C3%B6rforg%C3%A1sos%20gazdas%C3%A1g&amp;at_topic=Circular_Economy&amp;at_location=HU&amp;gclid=Cj0KCQjwnrmlBhDHARIsADJ5b_luH_FA0w7-tZzxjkltnm8dFbV05t2rlapzonfym0rCTyXUS8N8FlQaAkCXEALw_wcB</w:t>
        </w:r>
      </w:hyperlink>
      <w:r w:rsidRPr="001A5B22">
        <w:rPr>
          <w:sz w:val="20"/>
          <w:szCs w:val="18"/>
        </w:rPr>
        <w:t xml:space="preserve"> </w:t>
      </w:r>
    </w:p>
  </w:footnote>
  <w:footnote w:id="44">
    <w:p w14:paraId="58256B03" w14:textId="4DC5156B" w:rsidR="00A66400" w:rsidRPr="00A66400" w:rsidRDefault="00A66400" w:rsidP="00A66400">
      <w:pPr>
        <w:pStyle w:val="Lbjegyzetszveg"/>
        <w:spacing w:after="0"/>
        <w:ind w:right="-2251"/>
        <w:rPr>
          <w:sz w:val="20"/>
          <w:szCs w:val="18"/>
        </w:rPr>
      </w:pPr>
      <w:r w:rsidRPr="00A66400">
        <w:rPr>
          <w:rStyle w:val="Lbjegyzet-hivatkozs"/>
          <w:sz w:val="20"/>
          <w:szCs w:val="18"/>
        </w:rPr>
        <w:footnoteRef/>
      </w:r>
      <w:r w:rsidRPr="00A66400">
        <w:rPr>
          <w:sz w:val="20"/>
          <w:szCs w:val="18"/>
        </w:rPr>
        <w:t xml:space="preserve"> </w:t>
      </w:r>
      <w:hyperlink r:id="rId24" w:history="1">
        <w:r w:rsidRPr="00A66400">
          <w:rPr>
            <w:rStyle w:val="Hiperhivatkozs"/>
            <w:sz w:val="20"/>
            <w:szCs w:val="18"/>
          </w:rPr>
          <w:t>https://www.palyazat.gov.hu/terulet_es_telepulesfejlesztesi_operativ_program_plusz</w:t>
        </w:r>
      </w:hyperlink>
      <w:r w:rsidRPr="00A66400">
        <w:rPr>
          <w:sz w:val="20"/>
          <w:szCs w:val="18"/>
        </w:rPr>
        <w:t xml:space="preserve"> </w:t>
      </w:r>
    </w:p>
  </w:footnote>
  <w:footnote w:id="45">
    <w:p w14:paraId="1EC45824" w14:textId="65899519" w:rsidR="007D7094" w:rsidRPr="007D7094" w:rsidRDefault="007D7094" w:rsidP="007D7094">
      <w:pPr>
        <w:pStyle w:val="Lbjegyzetszveg"/>
        <w:spacing w:after="0"/>
        <w:rPr>
          <w:sz w:val="20"/>
        </w:rPr>
      </w:pPr>
      <w:r w:rsidRPr="007D7094">
        <w:rPr>
          <w:rStyle w:val="Lbjegyzet-hivatkozs"/>
          <w:sz w:val="20"/>
        </w:rPr>
        <w:footnoteRef/>
      </w:r>
      <w:r w:rsidRPr="007D7094">
        <w:rPr>
          <w:sz w:val="20"/>
        </w:rPr>
        <w:t xml:space="preserve"> </w:t>
      </w:r>
      <w:hyperlink r:id="rId25" w:history="1">
        <w:r w:rsidRPr="007D7094">
          <w:rPr>
            <w:rStyle w:val="Hiperhivatkozs"/>
            <w:sz w:val="20"/>
          </w:rPr>
          <w:t>https://www.palyazat.gov.hu/kornyezeti_es_energiahatekonysagi_operativ_program_plusz</w:t>
        </w:r>
      </w:hyperlink>
      <w:r w:rsidRPr="007D7094">
        <w:rPr>
          <w:sz w:val="20"/>
        </w:rPr>
        <w:t xml:space="preserve"> </w:t>
      </w:r>
    </w:p>
  </w:footnote>
  <w:footnote w:id="46">
    <w:p w14:paraId="5743BDED" w14:textId="5E44F519" w:rsidR="00B932C7" w:rsidRPr="00B932C7" w:rsidRDefault="00B932C7" w:rsidP="00B932C7">
      <w:pPr>
        <w:pStyle w:val="Lbjegyzetszveg"/>
        <w:spacing w:after="0"/>
        <w:rPr>
          <w:sz w:val="20"/>
        </w:rPr>
      </w:pPr>
      <w:r w:rsidRPr="00B932C7">
        <w:rPr>
          <w:rStyle w:val="Lbjegyzet-hivatkozs"/>
          <w:sz w:val="20"/>
        </w:rPr>
        <w:footnoteRef/>
      </w:r>
      <w:hyperlink r:id="rId26" w:history="1">
        <w:r w:rsidRPr="00B932C7">
          <w:rPr>
            <w:rStyle w:val="Hiperhivatkozs"/>
            <w:sz w:val="20"/>
          </w:rPr>
          <w:t>https://climate.ec.europa.eu/eu-action/funding-climate-action/supporting-climate-action-through-eu-budget_en</w:t>
        </w:r>
      </w:hyperlink>
      <w:r w:rsidRPr="00B932C7">
        <w:rPr>
          <w:sz w:val="20"/>
        </w:rPr>
        <w:t xml:space="preserve"> alapján</w:t>
      </w:r>
    </w:p>
  </w:footnote>
  <w:footnote w:id="47">
    <w:p w14:paraId="2F42EC85" w14:textId="527B0C58" w:rsidR="004500A4" w:rsidRPr="00B932C7" w:rsidRDefault="004500A4" w:rsidP="00B932C7">
      <w:pPr>
        <w:pStyle w:val="Lbjegyzetszveg"/>
        <w:spacing w:after="0"/>
        <w:ind w:right="-2251"/>
        <w:rPr>
          <w:sz w:val="20"/>
        </w:rPr>
      </w:pPr>
      <w:r w:rsidRPr="00B932C7">
        <w:rPr>
          <w:rStyle w:val="Lbjegyzet-hivatkozs"/>
          <w:sz w:val="20"/>
        </w:rPr>
        <w:footnoteRef/>
      </w:r>
      <w:r w:rsidRPr="00B932C7">
        <w:rPr>
          <w:sz w:val="20"/>
        </w:rPr>
        <w:t xml:space="preserve"> A Fejezetrész módszertana és szövege az Urban Adaptation Tool</w:t>
      </w:r>
      <w:r w:rsidR="00654F6B" w:rsidRPr="00B932C7">
        <w:rPr>
          <w:sz w:val="20"/>
        </w:rPr>
        <w:t xml:space="preserve"> használatával</w:t>
      </w:r>
      <w:r w:rsidRPr="00B932C7">
        <w:rPr>
          <w:sz w:val="20"/>
        </w:rPr>
        <w:t xml:space="preserve"> készült.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F28C9B16"/>
    <w:lvl w:ilvl="0">
      <w:start w:val="1"/>
      <w:numFmt w:val="decimal"/>
      <w:pStyle w:val="Szmozottlista"/>
      <w:lvlText w:val="%1."/>
      <w:lvlJc w:val="left"/>
      <w:pPr>
        <w:tabs>
          <w:tab w:val="num" w:pos="360"/>
        </w:tabs>
        <w:ind w:left="360" w:hanging="360"/>
      </w:pPr>
    </w:lvl>
  </w:abstractNum>
  <w:abstractNum w:abstractNumId="1" w15:restartNumberingAfterBreak="0">
    <w:nsid w:val="FFFFFF89"/>
    <w:multiLevelType w:val="singleLevel"/>
    <w:tmpl w:val="CD06E222"/>
    <w:lvl w:ilvl="0">
      <w:start w:val="1"/>
      <w:numFmt w:val="bullet"/>
      <w:pStyle w:val="Felsorols"/>
      <w:lvlText w:val=""/>
      <w:lvlJc w:val="left"/>
      <w:pPr>
        <w:ind w:left="216" w:hanging="216"/>
      </w:pPr>
      <w:rPr>
        <w:rFonts w:ascii="Symbol" w:hAnsi="Symbol" w:hint="default"/>
        <w:color w:val="103421" w:themeColor="accent1" w:themeShade="80"/>
      </w:rPr>
    </w:lvl>
  </w:abstractNum>
  <w:abstractNum w:abstractNumId="2" w15:restartNumberingAfterBreak="0">
    <w:nsid w:val="04474C3A"/>
    <w:multiLevelType w:val="hybridMultilevel"/>
    <w:tmpl w:val="248EBD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475326E"/>
    <w:multiLevelType w:val="hybridMultilevel"/>
    <w:tmpl w:val="BE4CE5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63679E6"/>
    <w:multiLevelType w:val="hybridMultilevel"/>
    <w:tmpl w:val="BAE09872"/>
    <w:lvl w:ilvl="0" w:tplc="14EAD396">
      <w:start w:val="1"/>
      <w:numFmt w:val="decimal"/>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0785282E"/>
    <w:multiLevelType w:val="hybridMultilevel"/>
    <w:tmpl w:val="6FB83E8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08DC0459"/>
    <w:multiLevelType w:val="hybridMultilevel"/>
    <w:tmpl w:val="080AE83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0ACA073F"/>
    <w:multiLevelType w:val="hybridMultilevel"/>
    <w:tmpl w:val="48985BD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D331568"/>
    <w:multiLevelType w:val="hybridMultilevel"/>
    <w:tmpl w:val="C2C231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0F542CC8"/>
    <w:multiLevelType w:val="hybridMultilevel"/>
    <w:tmpl w:val="772092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17832BA7"/>
    <w:multiLevelType w:val="hybridMultilevel"/>
    <w:tmpl w:val="A2DEBB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22AA0E1F"/>
    <w:multiLevelType w:val="hybridMultilevel"/>
    <w:tmpl w:val="AA28537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31F1482"/>
    <w:multiLevelType w:val="hybridMultilevel"/>
    <w:tmpl w:val="E1B8F99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29043AC4"/>
    <w:multiLevelType w:val="hybridMultilevel"/>
    <w:tmpl w:val="3DB4B2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2B28513A"/>
    <w:multiLevelType w:val="hybridMultilevel"/>
    <w:tmpl w:val="BB38EC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2D195B03"/>
    <w:multiLevelType w:val="hybridMultilevel"/>
    <w:tmpl w:val="A54CD8E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DD56DB2"/>
    <w:multiLevelType w:val="hybridMultilevel"/>
    <w:tmpl w:val="D5141BE2"/>
    <w:lvl w:ilvl="0" w:tplc="040E000F">
      <w:start w:val="1"/>
      <w:numFmt w:val="decimal"/>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2F7F5426"/>
    <w:multiLevelType w:val="hybridMultilevel"/>
    <w:tmpl w:val="159E8BB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30BA7B83"/>
    <w:multiLevelType w:val="hybridMultilevel"/>
    <w:tmpl w:val="325C3B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326C23E9"/>
    <w:multiLevelType w:val="hybridMultilevel"/>
    <w:tmpl w:val="A4A4A5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32E07EFC"/>
    <w:multiLevelType w:val="hybridMultilevel"/>
    <w:tmpl w:val="88ACD80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15:restartNumberingAfterBreak="0">
    <w:nsid w:val="3A7B4D69"/>
    <w:multiLevelType w:val="hybridMultilevel"/>
    <w:tmpl w:val="DC80A9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3BF13CFE"/>
    <w:multiLevelType w:val="hybridMultilevel"/>
    <w:tmpl w:val="5210A54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3C280303"/>
    <w:multiLevelType w:val="hybridMultilevel"/>
    <w:tmpl w:val="B5A291F4"/>
    <w:lvl w:ilvl="0" w:tplc="DE54EAEA">
      <w:start w:val="1"/>
      <w:numFmt w:val="bullet"/>
      <w:pStyle w:val="Nincstrkz"/>
      <w:lvlText w:val=""/>
      <w:lvlJc w:val="left"/>
      <w:pPr>
        <w:ind w:left="765" w:hanging="360"/>
      </w:pPr>
      <w:rPr>
        <w:rFonts w:ascii="Symbol" w:hAnsi="Symbol" w:hint="default"/>
      </w:rPr>
    </w:lvl>
    <w:lvl w:ilvl="1" w:tplc="040E0003">
      <w:start w:val="1"/>
      <w:numFmt w:val="bullet"/>
      <w:lvlText w:val="o"/>
      <w:lvlJc w:val="left"/>
      <w:pPr>
        <w:ind w:left="1485" w:hanging="360"/>
      </w:pPr>
      <w:rPr>
        <w:rFonts w:ascii="Courier New" w:hAnsi="Courier New" w:cs="Courier New" w:hint="default"/>
      </w:rPr>
    </w:lvl>
    <w:lvl w:ilvl="2" w:tplc="040E0005" w:tentative="1">
      <w:start w:val="1"/>
      <w:numFmt w:val="bullet"/>
      <w:lvlText w:val=""/>
      <w:lvlJc w:val="left"/>
      <w:pPr>
        <w:ind w:left="2205" w:hanging="360"/>
      </w:pPr>
      <w:rPr>
        <w:rFonts w:ascii="Wingdings" w:hAnsi="Wingdings" w:hint="default"/>
      </w:rPr>
    </w:lvl>
    <w:lvl w:ilvl="3" w:tplc="040E0001" w:tentative="1">
      <w:start w:val="1"/>
      <w:numFmt w:val="bullet"/>
      <w:lvlText w:val=""/>
      <w:lvlJc w:val="left"/>
      <w:pPr>
        <w:ind w:left="2925" w:hanging="360"/>
      </w:pPr>
      <w:rPr>
        <w:rFonts w:ascii="Symbol" w:hAnsi="Symbol" w:hint="default"/>
      </w:rPr>
    </w:lvl>
    <w:lvl w:ilvl="4" w:tplc="040E0003" w:tentative="1">
      <w:start w:val="1"/>
      <w:numFmt w:val="bullet"/>
      <w:lvlText w:val="o"/>
      <w:lvlJc w:val="left"/>
      <w:pPr>
        <w:ind w:left="3645" w:hanging="360"/>
      </w:pPr>
      <w:rPr>
        <w:rFonts w:ascii="Courier New" w:hAnsi="Courier New" w:cs="Courier New" w:hint="default"/>
      </w:rPr>
    </w:lvl>
    <w:lvl w:ilvl="5" w:tplc="040E0005" w:tentative="1">
      <w:start w:val="1"/>
      <w:numFmt w:val="bullet"/>
      <w:lvlText w:val=""/>
      <w:lvlJc w:val="left"/>
      <w:pPr>
        <w:ind w:left="4365" w:hanging="360"/>
      </w:pPr>
      <w:rPr>
        <w:rFonts w:ascii="Wingdings" w:hAnsi="Wingdings" w:hint="default"/>
      </w:rPr>
    </w:lvl>
    <w:lvl w:ilvl="6" w:tplc="040E0001" w:tentative="1">
      <w:start w:val="1"/>
      <w:numFmt w:val="bullet"/>
      <w:lvlText w:val=""/>
      <w:lvlJc w:val="left"/>
      <w:pPr>
        <w:ind w:left="5085" w:hanging="360"/>
      </w:pPr>
      <w:rPr>
        <w:rFonts w:ascii="Symbol" w:hAnsi="Symbol" w:hint="default"/>
      </w:rPr>
    </w:lvl>
    <w:lvl w:ilvl="7" w:tplc="040E0003" w:tentative="1">
      <w:start w:val="1"/>
      <w:numFmt w:val="bullet"/>
      <w:lvlText w:val="o"/>
      <w:lvlJc w:val="left"/>
      <w:pPr>
        <w:ind w:left="5805" w:hanging="360"/>
      </w:pPr>
      <w:rPr>
        <w:rFonts w:ascii="Courier New" w:hAnsi="Courier New" w:cs="Courier New" w:hint="default"/>
      </w:rPr>
    </w:lvl>
    <w:lvl w:ilvl="8" w:tplc="040E0005" w:tentative="1">
      <w:start w:val="1"/>
      <w:numFmt w:val="bullet"/>
      <w:lvlText w:val=""/>
      <w:lvlJc w:val="left"/>
      <w:pPr>
        <w:ind w:left="6525" w:hanging="360"/>
      </w:pPr>
      <w:rPr>
        <w:rFonts w:ascii="Wingdings" w:hAnsi="Wingdings" w:hint="default"/>
      </w:rPr>
    </w:lvl>
  </w:abstractNum>
  <w:abstractNum w:abstractNumId="24" w15:restartNumberingAfterBreak="0">
    <w:nsid w:val="3D84366A"/>
    <w:multiLevelType w:val="hybridMultilevel"/>
    <w:tmpl w:val="62945B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3EEC2AA5"/>
    <w:multiLevelType w:val="hybridMultilevel"/>
    <w:tmpl w:val="141018A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3FA2742F"/>
    <w:multiLevelType w:val="hybridMultilevel"/>
    <w:tmpl w:val="233AF0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3FCB15DB"/>
    <w:multiLevelType w:val="hybridMultilevel"/>
    <w:tmpl w:val="4EA0BC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401B181E"/>
    <w:multiLevelType w:val="hybridMultilevel"/>
    <w:tmpl w:val="9F98393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472778B7"/>
    <w:multiLevelType w:val="hybridMultilevel"/>
    <w:tmpl w:val="75A015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4E13757A"/>
    <w:multiLevelType w:val="hybridMultilevel"/>
    <w:tmpl w:val="5ADAEC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4FC15354"/>
    <w:multiLevelType w:val="hybridMultilevel"/>
    <w:tmpl w:val="0798A96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52677AC3"/>
    <w:multiLevelType w:val="hybridMultilevel"/>
    <w:tmpl w:val="02387C22"/>
    <w:lvl w:ilvl="0" w:tplc="047A0B04">
      <w:start w:val="1"/>
      <w:numFmt w:val="decimal"/>
      <w:lvlText w:val="%1."/>
      <w:lvlJc w:val="left"/>
      <w:pPr>
        <w:ind w:left="339" w:hanging="360"/>
      </w:pPr>
      <w:rPr>
        <w:rFonts w:hint="default"/>
      </w:rPr>
    </w:lvl>
    <w:lvl w:ilvl="1" w:tplc="040E0019" w:tentative="1">
      <w:start w:val="1"/>
      <w:numFmt w:val="lowerLetter"/>
      <w:lvlText w:val="%2."/>
      <w:lvlJc w:val="left"/>
      <w:pPr>
        <w:ind w:left="1059" w:hanging="360"/>
      </w:pPr>
    </w:lvl>
    <w:lvl w:ilvl="2" w:tplc="040E001B" w:tentative="1">
      <w:start w:val="1"/>
      <w:numFmt w:val="lowerRoman"/>
      <w:lvlText w:val="%3."/>
      <w:lvlJc w:val="right"/>
      <w:pPr>
        <w:ind w:left="1779" w:hanging="180"/>
      </w:pPr>
    </w:lvl>
    <w:lvl w:ilvl="3" w:tplc="040E000F" w:tentative="1">
      <w:start w:val="1"/>
      <w:numFmt w:val="decimal"/>
      <w:lvlText w:val="%4."/>
      <w:lvlJc w:val="left"/>
      <w:pPr>
        <w:ind w:left="2499" w:hanging="360"/>
      </w:pPr>
    </w:lvl>
    <w:lvl w:ilvl="4" w:tplc="040E0019" w:tentative="1">
      <w:start w:val="1"/>
      <w:numFmt w:val="lowerLetter"/>
      <w:lvlText w:val="%5."/>
      <w:lvlJc w:val="left"/>
      <w:pPr>
        <w:ind w:left="3219" w:hanging="360"/>
      </w:pPr>
    </w:lvl>
    <w:lvl w:ilvl="5" w:tplc="040E001B" w:tentative="1">
      <w:start w:val="1"/>
      <w:numFmt w:val="lowerRoman"/>
      <w:lvlText w:val="%6."/>
      <w:lvlJc w:val="right"/>
      <w:pPr>
        <w:ind w:left="3939" w:hanging="180"/>
      </w:pPr>
    </w:lvl>
    <w:lvl w:ilvl="6" w:tplc="040E000F" w:tentative="1">
      <w:start w:val="1"/>
      <w:numFmt w:val="decimal"/>
      <w:lvlText w:val="%7."/>
      <w:lvlJc w:val="left"/>
      <w:pPr>
        <w:ind w:left="4659" w:hanging="360"/>
      </w:pPr>
    </w:lvl>
    <w:lvl w:ilvl="7" w:tplc="040E0019" w:tentative="1">
      <w:start w:val="1"/>
      <w:numFmt w:val="lowerLetter"/>
      <w:lvlText w:val="%8."/>
      <w:lvlJc w:val="left"/>
      <w:pPr>
        <w:ind w:left="5379" w:hanging="360"/>
      </w:pPr>
    </w:lvl>
    <w:lvl w:ilvl="8" w:tplc="040E001B" w:tentative="1">
      <w:start w:val="1"/>
      <w:numFmt w:val="lowerRoman"/>
      <w:lvlText w:val="%9."/>
      <w:lvlJc w:val="right"/>
      <w:pPr>
        <w:ind w:left="6099" w:hanging="180"/>
      </w:pPr>
    </w:lvl>
  </w:abstractNum>
  <w:abstractNum w:abstractNumId="33" w15:restartNumberingAfterBreak="0">
    <w:nsid w:val="5CC9515E"/>
    <w:multiLevelType w:val="hybridMultilevel"/>
    <w:tmpl w:val="75D86CE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5F627619"/>
    <w:multiLevelType w:val="hybridMultilevel"/>
    <w:tmpl w:val="E2F099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5FB61E6A"/>
    <w:multiLevelType w:val="hybridMultilevel"/>
    <w:tmpl w:val="07D0F3A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60A13DB6"/>
    <w:multiLevelType w:val="hybridMultilevel"/>
    <w:tmpl w:val="3DFC55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60AD170F"/>
    <w:multiLevelType w:val="hybridMultilevel"/>
    <w:tmpl w:val="A3380D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8" w15:restartNumberingAfterBreak="0">
    <w:nsid w:val="639D54B4"/>
    <w:multiLevelType w:val="hybridMultilevel"/>
    <w:tmpl w:val="A1AE1B0E"/>
    <w:lvl w:ilvl="0" w:tplc="040E0001">
      <w:start w:val="1"/>
      <w:numFmt w:val="bullet"/>
      <w:lvlText w:val=""/>
      <w:lvlJc w:val="left"/>
      <w:pPr>
        <w:ind w:left="732" w:hanging="360"/>
      </w:pPr>
      <w:rPr>
        <w:rFonts w:ascii="Symbol" w:hAnsi="Symbol" w:hint="default"/>
      </w:rPr>
    </w:lvl>
    <w:lvl w:ilvl="1" w:tplc="040E0003" w:tentative="1">
      <w:start w:val="1"/>
      <w:numFmt w:val="bullet"/>
      <w:lvlText w:val="o"/>
      <w:lvlJc w:val="left"/>
      <w:pPr>
        <w:ind w:left="1452" w:hanging="360"/>
      </w:pPr>
      <w:rPr>
        <w:rFonts w:ascii="Courier New" w:hAnsi="Courier New" w:cs="Courier New" w:hint="default"/>
      </w:rPr>
    </w:lvl>
    <w:lvl w:ilvl="2" w:tplc="040E0005" w:tentative="1">
      <w:start w:val="1"/>
      <w:numFmt w:val="bullet"/>
      <w:lvlText w:val=""/>
      <w:lvlJc w:val="left"/>
      <w:pPr>
        <w:ind w:left="2172" w:hanging="360"/>
      </w:pPr>
      <w:rPr>
        <w:rFonts w:ascii="Wingdings" w:hAnsi="Wingdings" w:hint="default"/>
      </w:rPr>
    </w:lvl>
    <w:lvl w:ilvl="3" w:tplc="040E0001" w:tentative="1">
      <w:start w:val="1"/>
      <w:numFmt w:val="bullet"/>
      <w:lvlText w:val=""/>
      <w:lvlJc w:val="left"/>
      <w:pPr>
        <w:ind w:left="2892" w:hanging="360"/>
      </w:pPr>
      <w:rPr>
        <w:rFonts w:ascii="Symbol" w:hAnsi="Symbol" w:hint="default"/>
      </w:rPr>
    </w:lvl>
    <w:lvl w:ilvl="4" w:tplc="040E0003" w:tentative="1">
      <w:start w:val="1"/>
      <w:numFmt w:val="bullet"/>
      <w:lvlText w:val="o"/>
      <w:lvlJc w:val="left"/>
      <w:pPr>
        <w:ind w:left="3612" w:hanging="360"/>
      </w:pPr>
      <w:rPr>
        <w:rFonts w:ascii="Courier New" w:hAnsi="Courier New" w:cs="Courier New" w:hint="default"/>
      </w:rPr>
    </w:lvl>
    <w:lvl w:ilvl="5" w:tplc="040E0005" w:tentative="1">
      <w:start w:val="1"/>
      <w:numFmt w:val="bullet"/>
      <w:lvlText w:val=""/>
      <w:lvlJc w:val="left"/>
      <w:pPr>
        <w:ind w:left="4332" w:hanging="360"/>
      </w:pPr>
      <w:rPr>
        <w:rFonts w:ascii="Wingdings" w:hAnsi="Wingdings" w:hint="default"/>
      </w:rPr>
    </w:lvl>
    <w:lvl w:ilvl="6" w:tplc="040E0001" w:tentative="1">
      <w:start w:val="1"/>
      <w:numFmt w:val="bullet"/>
      <w:lvlText w:val=""/>
      <w:lvlJc w:val="left"/>
      <w:pPr>
        <w:ind w:left="5052" w:hanging="360"/>
      </w:pPr>
      <w:rPr>
        <w:rFonts w:ascii="Symbol" w:hAnsi="Symbol" w:hint="default"/>
      </w:rPr>
    </w:lvl>
    <w:lvl w:ilvl="7" w:tplc="040E0003" w:tentative="1">
      <w:start w:val="1"/>
      <w:numFmt w:val="bullet"/>
      <w:lvlText w:val="o"/>
      <w:lvlJc w:val="left"/>
      <w:pPr>
        <w:ind w:left="5772" w:hanging="360"/>
      </w:pPr>
      <w:rPr>
        <w:rFonts w:ascii="Courier New" w:hAnsi="Courier New" w:cs="Courier New" w:hint="default"/>
      </w:rPr>
    </w:lvl>
    <w:lvl w:ilvl="8" w:tplc="040E0005" w:tentative="1">
      <w:start w:val="1"/>
      <w:numFmt w:val="bullet"/>
      <w:lvlText w:val=""/>
      <w:lvlJc w:val="left"/>
      <w:pPr>
        <w:ind w:left="6492" w:hanging="360"/>
      </w:pPr>
      <w:rPr>
        <w:rFonts w:ascii="Wingdings" w:hAnsi="Wingdings" w:hint="default"/>
      </w:rPr>
    </w:lvl>
  </w:abstractNum>
  <w:abstractNum w:abstractNumId="39" w15:restartNumberingAfterBreak="0">
    <w:nsid w:val="64A55A88"/>
    <w:multiLevelType w:val="hybridMultilevel"/>
    <w:tmpl w:val="9B0C95E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0" w15:restartNumberingAfterBreak="0">
    <w:nsid w:val="656D4173"/>
    <w:multiLevelType w:val="hybridMultilevel"/>
    <w:tmpl w:val="43DEEB7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66A46EE7"/>
    <w:multiLevelType w:val="hybridMultilevel"/>
    <w:tmpl w:val="D7603FB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680E3133"/>
    <w:multiLevelType w:val="hybridMultilevel"/>
    <w:tmpl w:val="7354C68C"/>
    <w:lvl w:ilvl="0" w:tplc="040E0001">
      <w:start w:val="1"/>
      <w:numFmt w:val="bullet"/>
      <w:lvlText w:val=""/>
      <w:lvlJc w:val="left"/>
      <w:pPr>
        <w:ind w:left="732" w:hanging="360"/>
      </w:pPr>
      <w:rPr>
        <w:rFonts w:ascii="Symbol" w:hAnsi="Symbol" w:hint="default"/>
      </w:rPr>
    </w:lvl>
    <w:lvl w:ilvl="1" w:tplc="040E0003" w:tentative="1">
      <w:start w:val="1"/>
      <w:numFmt w:val="bullet"/>
      <w:lvlText w:val="o"/>
      <w:lvlJc w:val="left"/>
      <w:pPr>
        <w:ind w:left="1452" w:hanging="360"/>
      </w:pPr>
      <w:rPr>
        <w:rFonts w:ascii="Courier New" w:hAnsi="Courier New" w:cs="Courier New" w:hint="default"/>
      </w:rPr>
    </w:lvl>
    <w:lvl w:ilvl="2" w:tplc="040E0005" w:tentative="1">
      <w:start w:val="1"/>
      <w:numFmt w:val="bullet"/>
      <w:lvlText w:val=""/>
      <w:lvlJc w:val="left"/>
      <w:pPr>
        <w:ind w:left="2172" w:hanging="360"/>
      </w:pPr>
      <w:rPr>
        <w:rFonts w:ascii="Wingdings" w:hAnsi="Wingdings" w:hint="default"/>
      </w:rPr>
    </w:lvl>
    <w:lvl w:ilvl="3" w:tplc="040E0001" w:tentative="1">
      <w:start w:val="1"/>
      <w:numFmt w:val="bullet"/>
      <w:lvlText w:val=""/>
      <w:lvlJc w:val="left"/>
      <w:pPr>
        <w:ind w:left="2892" w:hanging="360"/>
      </w:pPr>
      <w:rPr>
        <w:rFonts w:ascii="Symbol" w:hAnsi="Symbol" w:hint="default"/>
      </w:rPr>
    </w:lvl>
    <w:lvl w:ilvl="4" w:tplc="040E0003" w:tentative="1">
      <w:start w:val="1"/>
      <w:numFmt w:val="bullet"/>
      <w:lvlText w:val="o"/>
      <w:lvlJc w:val="left"/>
      <w:pPr>
        <w:ind w:left="3612" w:hanging="360"/>
      </w:pPr>
      <w:rPr>
        <w:rFonts w:ascii="Courier New" w:hAnsi="Courier New" w:cs="Courier New" w:hint="default"/>
      </w:rPr>
    </w:lvl>
    <w:lvl w:ilvl="5" w:tplc="040E0005" w:tentative="1">
      <w:start w:val="1"/>
      <w:numFmt w:val="bullet"/>
      <w:lvlText w:val=""/>
      <w:lvlJc w:val="left"/>
      <w:pPr>
        <w:ind w:left="4332" w:hanging="360"/>
      </w:pPr>
      <w:rPr>
        <w:rFonts w:ascii="Wingdings" w:hAnsi="Wingdings" w:hint="default"/>
      </w:rPr>
    </w:lvl>
    <w:lvl w:ilvl="6" w:tplc="040E0001" w:tentative="1">
      <w:start w:val="1"/>
      <w:numFmt w:val="bullet"/>
      <w:lvlText w:val=""/>
      <w:lvlJc w:val="left"/>
      <w:pPr>
        <w:ind w:left="5052" w:hanging="360"/>
      </w:pPr>
      <w:rPr>
        <w:rFonts w:ascii="Symbol" w:hAnsi="Symbol" w:hint="default"/>
      </w:rPr>
    </w:lvl>
    <w:lvl w:ilvl="7" w:tplc="040E0003" w:tentative="1">
      <w:start w:val="1"/>
      <w:numFmt w:val="bullet"/>
      <w:lvlText w:val="o"/>
      <w:lvlJc w:val="left"/>
      <w:pPr>
        <w:ind w:left="5772" w:hanging="360"/>
      </w:pPr>
      <w:rPr>
        <w:rFonts w:ascii="Courier New" w:hAnsi="Courier New" w:cs="Courier New" w:hint="default"/>
      </w:rPr>
    </w:lvl>
    <w:lvl w:ilvl="8" w:tplc="040E0005" w:tentative="1">
      <w:start w:val="1"/>
      <w:numFmt w:val="bullet"/>
      <w:lvlText w:val=""/>
      <w:lvlJc w:val="left"/>
      <w:pPr>
        <w:ind w:left="6492" w:hanging="360"/>
      </w:pPr>
      <w:rPr>
        <w:rFonts w:ascii="Wingdings" w:hAnsi="Wingdings" w:hint="default"/>
      </w:rPr>
    </w:lvl>
  </w:abstractNum>
  <w:abstractNum w:abstractNumId="43" w15:restartNumberingAfterBreak="0">
    <w:nsid w:val="69581D07"/>
    <w:multiLevelType w:val="hybridMultilevel"/>
    <w:tmpl w:val="77AC6C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4" w15:restartNumberingAfterBreak="0">
    <w:nsid w:val="6FFB30B8"/>
    <w:multiLevelType w:val="hybridMultilevel"/>
    <w:tmpl w:val="748C9CB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5" w15:restartNumberingAfterBreak="0">
    <w:nsid w:val="6FFC677E"/>
    <w:multiLevelType w:val="hybridMultilevel"/>
    <w:tmpl w:val="62747B90"/>
    <w:lvl w:ilvl="0" w:tplc="C19AC42C">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7032740F"/>
    <w:multiLevelType w:val="hybridMultilevel"/>
    <w:tmpl w:val="7B34EDE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74651528"/>
    <w:multiLevelType w:val="hybridMultilevel"/>
    <w:tmpl w:val="896EDF2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8" w15:restartNumberingAfterBreak="0">
    <w:nsid w:val="78EE0897"/>
    <w:multiLevelType w:val="hybridMultilevel"/>
    <w:tmpl w:val="895620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15:restartNumberingAfterBreak="0">
    <w:nsid w:val="7C5B02E2"/>
    <w:multiLevelType w:val="hybridMultilevel"/>
    <w:tmpl w:val="89C27CC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0" w15:restartNumberingAfterBreak="0">
    <w:nsid w:val="7EC225C3"/>
    <w:multiLevelType w:val="hybridMultilevel"/>
    <w:tmpl w:val="C04EE6A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1" w15:restartNumberingAfterBreak="0">
    <w:nsid w:val="7F024C71"/>
    <w:multiLevelType w:val="hybridMultilevel"/>
    <w:tmpl w:val="AAFCF528"/>
    <w:lvl w:ilvl="0" w:tplc="040E0001">
      <w:start w:val="1"/>
      <w:numFmt w:val="bullet"/>
      <w:lvlText w:val=""/>
      <w:lvlJc w:val="left"/>
      <w:pPr>
        <w:ind w:left="768" w:hanging="360"/>
      </w:pPr>
      <w:rPr>
        <w:rFonts w:ascii="Symbol" w:hAnsi="Symbol" w:hint="default"/>
      </w:rPr>
    </w:lvl>
    <w:lvl w:ilvl="1" w:tplc="040E0003" w:tentative="1">
      <w:start w:val="1"/>
      <w:numFmt w:val="bullet"/>
      <w:lvlText w:val="o"/>
      <w:lvlJc w:val="left"/>
      <w:pPr>
        <w:ind w:left="1488" w:hanging="360"/>
      </w:pPr>
      <w:rPr>
        <w:rFonts w:ascii="Courier New" w:hAnsi="Courier New" w:cs="Courier New" w:hint="default"/>
      </w:rPr>
    </w:lvl>
    <w:lvl w:ilvl="2" w:tplc="040E0005" w:tentative="1">
      <w:start w:val="1"/>
      <w:numFmt w:val="bullet"/>
      <w:lvlText w:val=""/>
      <w:lvlJc w:val="left"/>
      <w:pPr>
        <w:ind w:left="2208" w:hanging="360"/>
      </w:pPr>
      <w:rPr>
        <w:rFonts w:ascii="Wingdings" w:hAnsi="Wingdings" w:hint="default"/>
      </w:rPr>
    </w:lvl>
    <w:lvl w:ilvl="3" w:tplc="040E0001" w:tentative="1">
      <w:start w:val="1"/>
      <w:numFmt w:val="bullet"/>
      <w:lvlText w:val=""/>
      <w:lvlJc w:val="left"/>
      <w:pPr>
        <w:ind w:left="2928" w:hanging="360"/>
      </w:pPr>
      <w:rPr>
        <w:rFonts w:ascii="Symbol" w:hAnsi="Symbol" w:hint="default"/>
      </w:rPr>
    </w:lvl>
    <w:lvl w:ilvl="4" w:tplc="040E0003" w:tentative="1">
      <w:start w:val="1"/>
      <w:numFmt w:val="bullet"/>
      <w:lvlText w:val="o"/>
      <w:lvlJc w:val="left"/>
      <w:pPr>
        <w:ind w:left="3648" w:hanging="360"/>
      </w:pPr>
      <w:rPr>
        <w:rFonts w:ascii="Courier New" w:hAnsi="Courier New" w:cs="Courier New" w:hint="default"/>
      </w:rPr>
    </w:lvl>
    <w:lvl w:ilvl="5" w:tplc="040E0005" w:tentative="1">
      <w:start w:val="1"/>
      <w:numFmt w:val="bullet"/>
      <w:lvlText w:val=""/>
      <w:lvlJc w:val="left"/>
      <w:pPr>
        <w:ind w:left="4368" w:hanging="360"/>
      </w:pPr>
      <w:rPr>
        <w:rFonts w:ascii="Wingdings" w:hAnsi="Wingdings" w:hint="default"/>
      </w:rPr>
    </w:lvl>
    <w:lvl w:ilvl="6" w:tplc="040E0001" w:tentative="1">
      <w:start w:val="1"/>
      <w:numFmt w:val="bullet"/>
      <w:lvlText w:val=""/>
      <w:lvlJc w:val="left"/>
      <w:pPr>
        <w:ind w:left="5088" w:hanging="360"/>
      </w:pPr>
      <w:rPr>
        <w:rFonts w:ascii="Symbol" w:hAnsi="Symbol" w:hint="default"/>
      </w:rPr>
    </w:lvl>
    <w:lvl w:ilvl="7" w:tplc="040E0003" w:tentative="1">
      <w:start w:val="1"/>
      <w:numFmt w:val="bullet"/>
      <w:lvlText w:val="o"/>
      <w:lvlJc w:val="left"/>
      <w:pPr>
        <w:ind w:left="5808" w:hanging="360"/>
      </w:pPr>
      <w:rPr>
        <w:rFonts w:ascii="Courier New" w:hAnsi="Courier New" w:cs="Courier New" w:hint="default"/>
      </w:rPr>
    </w:lvl>
    <w:lvl w:ilvl="8" w:tplc="040E0005" w:tentative="1">
      <w:start w:val="1"/>
      <w:numFmt w:val="bullet"/>
      <w:lvlText w:val=""/>
      <w:lvlJc w:val="left"/>
      <w:pPr>
        <w:ind w:left="6528" w:hanging="360"/>
      </w:pPr>
      <w:rPr>
        <w:rFonts w:ascii="Wingdings" w:hAnsi="Wingdings" w:hint="default"/>
      </w:rPr>
    </w:lvl>
  </w:abstractNum>
  <w:num w:numId="1" w16cid:durableId="1023437938">
    <w:abstractNumId w:val="1"/>
  </w:num>
  <w:num w:numId="2" w16cid:durableId="761603527">
    <w:abstractNumId w:val="0"/>
  </w:num>
  <w:num w:numId="3" w16cid:durableId="1778983119">
    <w:abstractNumId w:val="36"/>
  </w:num>
  <w:num w:numId="4" w16cid:durableId="1155996026">
    <w:abstractNumId w:val="3"/>
  </w:num>
  <w:num w:numId="5" w16cid:durableId="1044057082">
    <w:abstractNumId w:val="10"/>
  </w:num>
  <w:num w:numId="6" w16cid:durableId="1711538723">
    <w:abstractNumId w:val="27"/>
  </w:num>
  <w:num w:numId="7" w16cid:durableId="414787623">
    <w:abstractNumId w:val="31"/>
  </w:num>
  <w:num w:numId="8" w16cid:durableId="1560822201">
    <w:abstractNumId w:val="50"/>
  </w:num>
  <w:num w:numId="9" w16cid:durableId="1238395356">
    <w:abstractNumId w:val="12"/>
  </w:num>
  <w:num w:numId="10" w16cid:durableId="1799950695">
    <w:abstractNumId w:val="49"/>
  </w:num>
  <w:num w:numId="11" w16cid:durableId="1214610692">
    <w:abstractNumId w:val="37"/>
  </w:num>
  <w:num w:numId="12" w16cid:durableId="1671331057">
    <w:abstractNumId w:val="43"/>
  </w:num>
  <w:num w:numId="13" w16cid:durableId="101726809">
    <w:abstractNumId w:val="34"/>
  </w:num>
  <w:num w:numId="14" w16cid:durableId="534005209">
    <w:abstractNumId w:val="29"/>
  </w:num>
  <w:num w:numId="15" w16cid:durableId="1447582104">
    <w:abstractNumId w:val="18"/>
  </w:num>
  <w:num w:numId="16" w16cid:durableId="1481775602">
    <w:abstractNumId w:val="19"/>
  </w:num>
  <w:num w:numId="17" w16cid:durableId="18359552">
    <w:abstractNumId w:val="9"/>
  </w:num>
  <w:num w:numId="18" w16cid:durableId="633870106">
    <w:abstractNumId w:val="40"/>
  </w:num>
  <w:num w:numId="19" w16cid:durableId="1165822610">
    <w:abstractNumId w:val="26"/>
  </w:num>
  <w:num w:numId="20" w16cid:durableId="2056540883">
    <w:abstractNumId w:val="14"/>
  </w:num>
  <w:num w:numId="21" w16cid:durableId="2007593857">
    <w:abstractNumId w:val="48"/>
  </w:num>
  <w:num w:numId="22" w16cid:durableId="1550219317">
    <w:abstractNumId w:val="33"/>
  </w:num>
  <w:num w:numId="23" w16cid:durableId="551775385">
    <w:abstractNumId w:val="5"/>
  </w:num>
  <w:num w:numId="24" w16cid:durableId="2078283895">
    <w:abstractNumId w:val="6"/>
  </w:num>
  <w:num w:numId="25" w16cid:durableId="1927110635">
    <w:abstractNumId w:val="7"/>
  </w:num>
  <w:num w:numId="26" w16cid:durableId="1759404147">
    <w:abstractNumId w:val="39"/>
  </w:num>
  <w:num w:numId="27" w16cid:durableId="623124113">
    <w:abstractNumId w:val="30"/>
  </w:num>
  <w:num w:numId="28" w16cid:durableId="309600161">
    <w:abstractNumId w:val="8"/>
  </w:num>
  <w:num w:numId="29" w16cid:durableId="1035812457">
    <w:abstractNumId w:val="44"/>
  </w:num>
  <w:num w:numId="30" w16cid:durableId="160969627">
    <w:abstractNumId w:val="25"/>
  </w:num>
  <w:num w:numId="31" w16cid:durableId="1365596672">
    <w:abstractNumId w:val="2"/>
  </w:num>
  <w:num w:numId="32" w16cid:durableId="1316911687">
    <w:abstractNumId w:val="23"/>
  </w:num>
  <w:num w:numId="33" w16cid:durableId="1010136182">
    <w:abstractNumId w:val="16"/>
  </w:num>
  <w:num w:numId="34" w16cid:durableId="989094097">
    <w:abstractNumId w:val="51"/>
  </w:num>
  <w:num w:numId="35" w16cid:durableId="171844502">
    <w:abstractNumId w:val="45"/>
  </w:num>
  <w:num w:numId="36" w16cid:durableId="10189126">
    <w:abstractNumId w:val="28"/>
  </w:num>
  <w:num w:numId="37" w16cid:durableId="1456369514">
    <w:abstractNumId w:val="17"/>
  </w:num>
  <w:num w:numId="38" w16cid:durableId="454561528">
    <w:abstractNumId w:val="32"/>
  </w:num>
  <w:num w:numId="39" w16cid:durableId="2089226032">
    <w:abstractNumId w:val="20"/>
  </w:num>
  <w:num w:numId="40" w16cid:durableId="914053593">
    <w:abstractNumId w:val="15"/>
  </w:num>
  <w:num w:numId="41" w16cid:durableId="1501041740">
    <w:abstractNumId w:val="41"/>
  </w:num>
  <w:num w:numId="42" w16cid:durableId="1613627594">
    <w:abstractNumId w:val="38"/>
  </w:num>
  <w:num w:numId="43" w16cid:durableId="905148449">
    <w:abstractNumId w:val="42"/>
  </w:num>
  <w:num w:numId="44" w16cid:durableId="1256281933">
    <w:abstractNumId w:val="35"/>
  </w:num>
  <w:num w:numId="45" w16cid:durableId="972640215">
    <w:abstractNumId w:val="22"/>
  </w:num>
  <w:num w:numId="46" w16cid:durableId="1468355336">
    <w:abstractNumId w:val="11"/>
  </w:num>
  <w:num w:numId="47" w16cid:durableId="1928659698">
    <w:abstractNumId w:val="24"/>
  </w:num>
  <w:num w:numId="48" w16cid:durableId="172838911">
    <w:abstractNumId w:val="13"/>
  </w:num>
  <w:num w:numId="49" w16cid:durableId="167450214">
    <w:abstractNumId w:val="46"/>
  </w:num>
  <w:num w:numId="50" w16cid:durableId="1605070561">
    <w:abstractNumId w:val="47"/>
  </w:num>
  <w:num w:numId="51" w16cid:durableId="240870854">
    <w:abstractNumId w:val="21"/>
  </w:num>
  <w:num w:numId="52" w16cid:durableId="1310938871">
    <w:abstractNumId w:val="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5CA"/>
    <w:rsid w:val="000019C7"/>
    <w:rsid w:val="00004243"/>
    <w:rsid w:val="00004642"/>
    <w:rsid w:val="00005DAB"/>
    <w:rsid w:val="0001319A"/>
    <w:rsid w:val="00014DEB"/>
    <w:rsid w:val="00016717"/>
    <w:rsid w:val="00016917"/>
    <w:rsid w:val="00020008"/>
    <w:rsid w:val="00020E68"/>
    <w:rsid w:val="000226CD"/>
    <w:rsid w:val="00022843"/>
    <w:rsid w:val="000228C0"/>
    <w:rsid w:val="0002389E"/>
    <w:rsid w:val="00023E71"/>
    <w:rsid w:val="000240C7"/>
    <w:rsid w:val="0003063D"/>
    <w:rsid w:val="00032773"/>
    <w:rsid w:val="00040113"/>
    <w:rsid w:val="00041B01"/>
    <w:rsid w:val="00044FC0"/>
    <w:rsid w:val="00047EEA"/>
    <w:rsid w:val="000501A9"/>
    <w:rsid w:val="000505E9"/>
    <w:rsid w:val="0005089F"/>
    <w:rsid w:val="000638FF"/>
    <w:rsid w:val="00064781"/>
    <w:rsid w:val="000649D0"/>
    <w:rsid w:val="00066800"/>
    <w:rsid w:val="00071841"/>
    <w:rsid w:val="00071AF6"/>
    <w:rsid w:val="00071E45"/>
    <w:rsid w:val="000772CC"/>
    <w:rsid w:val="00077EAE"/>
    <w:rsid w:val="000839B3"/>
    <w:rsid w:val="0008514E"/>
    <w:rsid w:val="00085B0E"/>
    <w:rsid w:val="00085F60"/>
    <w:rsid w:val="00095043"/>
    <w:rsid w:val="00095CDB"/>
    <w:rsid w:val="00096C00"/>
    <w:rsid w:val="000976BC"/>
    <w:rsid w:val="00097A56"/>
    <w:rsid w:val="000A386B"/>
    <w:rsid w:val="000A3FD6"/>
    <w:rsid w:val="000B1B4D"/>
    <w:rsid w:val="000B2520"/>
    <w:rsid w:val="000B2A78"/>
    <w:rsid w:val="000B6F4A"/>
    <w:rsid w:val="000B73F2"/>
    <w:rsid w:val="000C30F5"/>
    <w:rsid w:val="000C608C"/>
    <w:rsid w:val="000C62DB"/>
    <w:rsid w:val="000C77E6"/>
    <w:rsid w:val="000C7A73"/>
    <w:rsid w:val="000D0903"/>
    <w:rsid w:val="000D17D8"/>
    <w:rsid w:val="000D212A"/>
    <w:rsid w:val="000D2B42"/>
    <w:rsid w:val="000D30D1"/>
    <w:rsid w:val="000E4522"/>
    <w:rsid w:val="000F4705"/>
    <w:rsid w:val="000F7A80"/>
    <w:rsid w:val="00100EDE"/>
    <w:rsid w:val="0010347C"/>
    <w:rsid w:val="00104BC5"/>
    <w:rsid w:val="00107ABA"/>
    <w:rsid w:val="001121B5"/>
    <w:rsid w:val="00112BD7"/>
    <w:rsid w:val="00112EAD"/>
    <w:rsid w:val="001165F8"/>
    <w:rsid w:val="00117978"/>
    <w:rsid w:val="00117CF3"/>
    <w:rsid w:val="0012170D"/>
    <w:rsid w:val="00122300"/>
    <w:rsid w:val="001230CC"/>
    <w:rsid w:val="00125169"/>
    <w:rsid w:val="001278E7"/>
    <w:rsid w:val="00127A13"/>
    <w:rsid w:val="001303C1"/>
    <w:rsid w:val="00131754"/>
    <w:rsid w:val="00132C74"/>
    <w:rsid w:val="00134FEE"/>
    <w:rsid w:val="00135518"/>
    <w:rsid w:val="00136282"/>
    <w:rsid w:val="0014087D"/>
    <w:rsid w:val="00141507"/>
    <w:rsid w:val="0015002B"/>
    <w:rsid w:val="001514E0"/>
    <w:rsid w:val="001517DB"/>
    <w:rsid w:val="00151A3D"/>
    <w:rsid w:val="00153FC9"/>
    <w:rsid w:val="001574E0"/>
    <w:rsid w:val="00160463"/>
    <w:rsid w:val="001637AA"/>
    <w:rsid w:val="00164081"/>
    <w:rsid w:val="00164D64"/>
    <w:rsid w:val="001666D1"/>
    <w:rsid w:val="001668E8"/>
    <w:rsid w:val="00171919"/>
    <w:rsid w:val="00174D0D"/>
    <w:rsid w:val="00174F68"/>
    <w:rsid w:val="00175A9F"/>
    <w:rsid w:val="00175F5E"/>
    <w:rsid w:val="001802CB"/>
    <w:rsid w:val="00190922"/>
    <w:rsid w:val="00190968"/>
    <w:rsid w:val="00192BA9"/>
    <w:rsid w:val="00193BC2"/>
    <w:rsid w:val="001972BA"/>
    <w:rsid w:val="001A01DA"/>
    <w:rsid w:val="001A02BD"/>
    <w:rsid w:val="001A3584"/>
    <w:rsid w:val="001A551A"/>
    <w:rsid w:val="001A5AEE"/>
    <w:rsid w:val="001A5B22"/>
    <w:rsid w:val="001A798D"/>
    <w:rsid w:val="001A7E05"/>
    <w:rsid w:val="001B5BC7"/>
    <w:rsid w:val="001C12EE"/>
    <w:rsid w:val="001C30B8"/>
    <w:rsid w:val="001C5736"/>
    <w:rsid w:val="001C6B0A"/>
    <w:rsid w:val="001C70C2"/>
    <w:rsid w:val="001C77C5"/>
    <w:rsid w:val="001D1B82"/>
    <w:rsid w:val="001D2064"/>
    <w:rsid w:val="001D45BD"/>
    <w:rsid w:val="001D577F"/>
    <w:rsid w:val="001E13C4"/>
    <w:rsid w:val="001E1461"/>
    <w:rsid w:val="001E1965"/>
    <w:rsid w:val="001E531F"/>
    <w:rsid w:val="001E7B40"/>
    <w:rsid w:val="001F371D"/>
    <w:rsid w:val="001F3C28"/>
    <w:rsid w:val="001F5C49"/>
    <w:rsid w:val="001F7CC7"/>
    <w:rsid w:val="00204437"/>
    <w:rsid w:val="00204480"/>
    <w:rsid w:val="002056E3"/>
    <w:rsid w:val="00205A6C"/>
    <w:rsid w:val="00206494"/>
    <w:rsid w:val="00211474"/>
    <w:rsid w:val="00215F72"/>
    <w:rsid w:val="00216FC7"/>
    <w:rsid w:val="00217793"/>
    <w:rsid w:val="00220639"/>
    <w:rsid w:val="00221B60"/>
    <w:rsid w:val="00223AD4"/>
    <w:rsid w:val="00227CC0"/>
    <w:rsid w:val="00231815"/>
    <w:rsid w:val="00233C2F"/>
    <w:rsid w:val="00234B23"/>
    <w:rsid w:val="00235300"/>
    <w:rsid w:val="0024014F"/>
    <w:rsid w:val="0024024D"/>
    <w:rsid w:val="00240BBA"/>
    <w:rsid w:val="0024766D"/>
    <w:rsid w:val="00250605"/>
    <w:rsid w:val="00251BF1"/>
    <w:rsid w:val="002537E5"/>
    <w:rsid w:val="00254BD5"/>
    <w:rsid w:val="00254F13"/>
    <w:rsid w:val="00257050"/>
    <w:rsid w:val="002621EB"/>
    <w:rsid w:val="00263F0F"/>
    <w:rsid w:val="00266E2F"/>
    <w:rsid w:val="0026708A"/>
    <w:rsid w:val="0027014E"/>
    <w:rsid w:val="002708A5"/>
    <w:rsid w:val="002710A7"/>
    <w:rsid w:val="00271A9E"/>
    <w:rsid w:val="00273FF7"/>
    <w:rsid w:val="0027540C"/>
    <w:rsid w:val="002827E9"/>
    <w:rsid w:val="002836ED"/>
    <w:rsid w:val="002923AC"/>
    <w:rsid w:val="00292B3A"/>
    <w:rsid w:val="00294028"/>
    <w:rsid w:val="002945CB"/>
    <w:rsid w:val="00296220"/>
    <w:rsid w:val="002A02E5"/>
    <w:rsid w:val="002A3A86"/>
    <w:rsid w:val="002A4301"/>
    <w:rsid w:val="002A4696"/>
    <w:rsid w:val="002A5A73"/>
    <w:rsid w:val="002B093A"/>
    <w:rsid w:val="002B1186"/>
    <w:rsid w:val="002B20E6"/>
    <w:rsid w:val="002B55CA"/>
    <w:rsid w:val="002B6421"/>
    <w:rsid w:val="002C1C51"/>
    <w:rsid w:val="002C2D75"/>
    <w:rsid w:val="002C3DD2"/>
    <w:rsid w:val="002C6F62"/>
    <w:rsid w:val="002D0C7F"/>
    <w:rsid w:val="002D589B"/>
    <w:rsid w:val="002D6D73"/>
    <w:rsid w:val="002E0DC6"/>
    <w:rsid w:val="002E19D7"/>
    <w:rsid w:val="002E393D"/>
    <w:rsid w:val="002F1C41"/>
    <w:rsid w:val="002F6C30"/>
    <w:rsid w:val="0030268A"/>
    <w:rsid w:val="003049D4"/>
    <w:rsid w:val="00306818"/>
    <w:rsid w:val="003071E2"/>
    <w:rsid w:val="00312D69"/>
    <w:rsid w:val="0031562C"/>
    <w:rsid w:val="00315B83"/>
    <w:rsid w:val="00316017"/>
    <w:rsid w:val="0031736B"/>
    <w:rsid w:val="00317577"/>
    <w:rsid w:val="00317EE1"/>
    <w:rsid w:val="00321270"/>
    <w:rsid w:val="003229E2"/>
    <w:rsid w:val="00324958"/>
    <w:rsid w:val="003260DB"/>
    <w:rsid w:val="00337049"/>
    <w:rsid w:val="0034037E"/>
    <w:rsid w:val="00340BBC"/>
    <w:rsid w:val="00342564"/>
    <w:rsid w:val="00342847"/>
    <w:rsid w:val="003437E1"/>
    <w:rsid w:val="00345EEA"/>
    <w:rsid w:val="0034742D"/>
    <w:rsid w:val="003475B2"/>
    <w:rsid w:val="00351832"/>
    <w:rsid w:val="00352EA1"/>
    <w:rsid w:val="0035549F"/>
    <w:rsid w:val="00357315"/>
    <w:rsid w:val="0036007E"/>
    <w:rsid w:val="003619B3"/>
    <w:rsid w:val="00363E46"/>
    <w:rsid w:val="003657CB"/>
    <w:rsid w:val="00366925"/>
    <w:rsid w:val="0036790D"/>
    <w:rsid w:val="00370FF7"/>
    <w:rsid w:val="0037153A"/>
    <w:rsid w:val="0038118B"/>
    <w:rsid w:val="003836B7"/>
    <w:rsid w:val="00384656"/>
    <w:rsid w:val="00385729"/>
    <w:rsid w:val="00385A0D"/>
    <w:rsid w:val="00385A9B"/>
    <w:rsid w:val="00385C38"/>
    <w:rsid w:val="00386D1F"/>
    <w:rsid w:val="0039084D"/>
    <w:rsid w:val="003932FD"/>
    <w:rsid w:val="003939D6"/>
    <w:rsid w:val="003970A2"/>
    <w:rsid w:val="00397432"/>
    <w:rsid w:val="003A01EF"/>
    <w:rsid w:val="003A1E2E"/>
    <w:rsid w:val="003A521C"/>
    <w:rsid w:val="003A5495"/>
    <w:rsid w:val="003A5CA5"/>
    <w:rsid w:val="003A7B2B"/>
    <w:rsid w:val="003A7E70"/>
    <w:rsid w:val="003B1006"/>
    <w:rsid w:val="003B3259"/>
    <w:rsid w:val="003B4198"/>
    <w:rsid w:val="003B44E1"/>
    <w:rsid w:val="003B4C6C"/>
    <w:rsid w:val="003B5F10"/>
    <w:rsid w:val="003B637F"/>
    <w:rsid w:val="003B7B56"/>
    <w:rsid w:val="003C02D2"/>
    <w:rsid w:val="003C1C08"/>
    <w:rsid w:val="003C1E78"/>
    <w:rsid w:val="003C23DD"/>
    <w:rsid w:val="003C3FBD"/>
    <w:rsid w:val="003C5FF4"/>
    <w:rsid w:val="003C6E28"/>
    <w:rsid w:val="003C6E29"/>
    <w:rsid w:val="003C75B4"/>
    <w:rsid w:val="003C7E15"/>
    <w:rsid w:val="003D2442"/>
    <w:rsid w:val="003D2F1A"/>
    <w:rsid w:val="003D5DB9"/>
    <w:rsid w:val="003D7A22"/>
    <w:rsid w:val="003D7C40"/>
    <w:rsid w:val="003E1CD2"/>
    <w:rsid w:val="003E1E08"/>
    <w:rsid w:val="003E3005"/>
    <w:rsid w:val="003E3881"/>
    <w:rsid w:val="003E39C0"/>
    <w:rsid w:val="003E403B"/>
    <w:rsid w:val="003E4A11"/>
    <w:rsid w:val="003E56C8"/>
    <w:rsid w:val="003E66D2"/>
    <w:rsid w:val="003F2953"/>
    <w:rsid w:val="003F3925"/>
    <w:rsid w:val="003F6FA0"/>
    <w:rsid w:val="003F7F78"/>
    <w:rsid w:val="00400EE5"/>
    <w:rsid w:val="00401CE2"/>
    <w:rsid w:val="00404AD4"/>
    <w:rsid w:val="00406480"/>
    <w:rsid w:val="004102B6"/>
    <w:rsid w:val="004103E9"/>
    <w:rsid w:val="004104E3"/>
    <w:rsid w:val="00411CD8"/>
    <w:rsid w:val="00414841"/>
    <w:rsid w:val="00425307"/>
    <w:rsid w:val="00425353"/>
    <w:rsid w:val="004259AE"/>
    <w:rsid w:val="00430D21"/>
    <w:rsid w:val="00432925"/>
    <w:rsid w:val="0043407F"/>
    <w:rsid w:val="004357AD"/>
    <w:rsid w:val="00435F2F"/>
    <w:rsid w:val="004360B4"/>
    <w:rsid w:val="00436914"/>
    <w:rsid w:val="00443502"/>
    <w:rsid w:val="004500A4"/>
    <w:rsid w:val="004500C1"/>
    <w:rsid w:val="00450633"/>
    <w:rsid w:val="00452D35"/>
    <w:rsid w:val="00453343"/>
    <w:rsid w:val="00453DE0"/>
    <w:rsid w:val="004551AC"/>
    <w:rsid w:val="00461E23"/>
    <w:rsid w:val="00462BBC"/>
    <w:rsid w:val="00462DC5"/>
    <w:rsid w:val="00464048"/>
    <w:rsid w:val="0046689C"/>
    <w:rsid w:val="00466E7B"/>
    <w:rsid w:val="0047082C"/>
    <w:rsid w:val="0047118C"/>
    <w:rsid w:val="004713EA"/>
    <w:rsid w:val="00472838"/>
    <w:rsid w:val="00473C37"/>
    <w:rsid w:val="0048058A"/>
    <w:rsid w:val="0048244A"/>
    <w:rsid w:val="004829D0"/>
    <w:rsid w:val="0048398E"/>
    <w:rsid w:val="0048525B"/>
    <w:rsid w:val="00491BE8"/>
    <w:rsid w:val="00492067"/>
    <w:rsid w:val="0049263D"/>
    <w:rsid w:val="004A03E8"/>
    <w:rsid w:val="004A61EF"/>
    <w:rsid w:val="004A7BEA"/>
    <w:rsid w:val="004A7F7B"/>
    <w:rsid w:val="004B12C7"/>
    <w:rsid w:val="004B1482"/>
    <w:rsid w:val="004B18CB"/>
    <w:rsid w:val="004B5ECD"/>
    <w:rsid w:val="004C0AC6"/>
    <w:rsid w:val="004C290A"/>
    <w:rsid w:val="004C3739"/>
    <w:rsid w:val="004D3C88"/>
    <w:rsid w:val="004D555C"/>
    <w:rsid w:val="004D610D"/>
    <w:rsid w:val="004D79DF"/>
    <w:rsid w:val="004E0190"/>
    <w:rsid w:val="004E0508"/>
    <w:rsid w:val="004E77D6"/>
    <w:rsid w:val="004E7FE8"/>
    <w:rsid w:val="004F4831"/>
    <w:rsid w:val="004F4863"/>
    <w:rsid w:val="004F63D4"/>
    <w:rsid w:val="00500597"/>
    <w:rsid w:val="005017D8"/>
    <w:rsid w:val="00501E25"/>
    <w:rsid w:val="0050224D"/>
    <w:rsid w:val="00502A43"/>
    <w:rsid w:val="00503FAB"/>
    <w:rsid w:val="00504433"/>
    <w:rsid w:val="00505E7D"/>
    <w:rsid w:val="005062D9"/>
    <w:rsid w:val="005065B4"/>
    <w:rsid w:val="00506F87"/>
    <w:rsid w:val="00510E8F"/>
    <w:rsid w:val="00511407"/>
    <w:rsid w:val="005121B7"/>
    <w:rsid w:val="005156D8"/>
    <w:rsid w:val="00515DAB"/>
    <w:rsid w:val="0051635A"/>
    <w:rsid w:val="005210C0"/>
    <w:rsid w:val="00522273"/>
    <w:rsid w:val="00524C1F"/>
    <w:rsid w:val="00526B44"/>
    <w:rsid w:val="00526E3F"/>
    <w:rsid w:val="005312FD"/>
    <w:rsid w:val="00531452"/>
    <w:rsid w:val="0053246D"/>
    <w:rsid w:val="005335C4"/>
    <w:rsid w:val="005347C2"/>
    <w:rsid w:val="00534E0C"/>
    <w:rsid w:val="00534F61"/>
    <w:rsid w:val="00541D83"/>
    <w:rsid w:val="00542888"/>
    <w:rsid w:val="00543B91"/>
    <w:rsid w:val="00545222"/>
    <w:rsid w:val="005456E1"/>
    <w:rsid w:val="00545DF3"/>
    <w:rsid w:val="00546428"/>
    <w:rsid w:val="00546485"/>
    <w:rsid w:val="00550671"/>
    <w:rsid w:val="00550BFD"/>
    <w:rsid w:val="00551147"/>
    <w:rsid w:val="005512C1"/>
    <w:rsid w:val="00561DDC"/>
    <w:rsid w:val="0056457F"/>
    <w:rsid w:val="00564F60"/>
    <w:rsid w:val="00565270"/>
    <w:rsid w:val="00566A88"/>
    <w:rsid w:val="005675B8"/>
    <w:rsid w:val="005713F5"/>
    <w:rsid w:val="005841F9"/>
    <w:rsid w:val="00587164"/>
    <w:rsid w:val="00590151"/>
    <w:rsid w:val="005909F4"/>
    <w:rsid w:val="005A2E35"/>
    <w:rsid w:val="005A5199"/>
    <w:rsid w:val="005A520B"/>
    <w:rsid w:val="005A7065"/>
    <w:rsid w:val="005A7659"/>
    <w:rsid w:val="005A79E3"/>
    <w:rsid w:val="005B26A9"/>
    <w:rsid w:val="005B3F6A"/>
    <w:rsid w:val="005B5387"/>
    <w:rsid w:val="005B6C94"/>
    <w:rsid w:val="005B6E6D"/>
    <w:rsid w:val="005B6EE0"/>
    <w:rsid w:val="005C2683"/>
    <w:rsid w:val="005C36C1"/>
    <w:rsid w:val="005C3AF6"/>
    <w:rsid w:val="005C4978"/>
    <w:rsid w:val="005C501E"/>
    <w:rsid w:val="005C7D75"/>
    <w:rsid w:val="005C7E1E"/>
    <w:rsid w:val="005D0B35"/>
    <w:rsid w:val="005D2E78"/>
    <w:rsid w:val="005D3357"/>
    <w:rsid w:val="005D7054"/>
    <w:rsid w:val="005D7D37"/>
    <w:rsid w:val="005E320D"/>
    <w:rsid w:val="005E37BA"/>
    <w:rsid w:val="005E49A6"/>
    <w:rsid w:val="005E605C"/>
    <w:rsid w:val="005E699E"/>
    <w:rsid w:val="005E6F6E"/>
    <w:rsid w:val="005E73B9"/>
    <w:rsid w:val="005F1627"/>
    <w:rsid w:val="005F3F09"/>
    <w:rsid w:val="005F6D1F"/>
    <w:rsid w:val="0060238C"/>
    <w:rsid w:val="00603D17"/>
    <w:rsid w:val="00605669"/>
    <w:rsid w:val="00606C4C"/>
    <w:rsid w:val="00610172"/>
    <w:rsid w:val="00610C60"/>
    <w:rsid w:val="00611BFD"/>
    <w:rsid w:val="00615444"/>
    <w:rsid w:val="00616B80"/>
    <w:rsid w:val="00622709"/>
    <w:rsid w:val="00622A46"/>
    <w:rsid w:val="0062342A"/>
    <w:rsid w:val="0062435A"/>
    <w:rsid w:val="006265F9"/>
    <w:rsid w:val="00632635"/>
    <w:rsid w:val="0063522F"/>
    <w:rsid w:val="00637D89"/>
    <w:rsid w:val="006409B2"/>
    <w:rsid w:val="00640DD9"/>
    <w:rsid w:val="00642AFC"/>
    <w:rsid w:val="00642E9A"/>
    <w:rsid w:val="00643A41"/>
    <w:rsid w:val="00645187"/>
    <w:rsid w:val="00646355"/>
    <w:rsid w:val="006522E0"/>
    <w:rsid w:val="00653086"/>
    <w:rsid w:val="006532F1"/>
    <w:rsid w:val="0065414A"/>
    <w:rsid w:val="00654C74"/>
    <w:rsid w:val="00654F6B"/>
    <w:rsid w:val="0065783B"/>
    <w:rsid w:val="00661422"/>
    <w:rsid w:val="00661B8D"/>
    <w:rsid w:val="0066381C"/>
    <w:rsid w:val="00664BAD"/>
    <w:rsid w:val="00664DC4"/>
    <w:rsid w:val="006675DA"/>
    <w:rsid w:val="0067229A"/>
    <w:rsid w:val="00673161"/>
    <w:rsid w:val="006813DD"/>
    <w:rsid w:val="00682B5A"/>
    <w:rsid w:val="00683373"/>
    <w:rsid w:val="00683397"/>
    <w:rsid w:val="0068355E"/>
    <w:rsid w:val="00683C5E"/>
    <w:rsid w:val="00684105"/>
    <w:rsid w:val="006845C0"/>
    <w:rsid w:val="00684A05"/>
    <w:rsid w:val="0068541A"/>
    <w:rsid w:val="00685CCC"/>
    <w:rsid w:val="00686484"/>
    <w:rsid w:val="00687195"/>
    <w:rsid w:val="006876AB"/>
    <w:rsid w:val="00692317"/>
    <w:rsid w:val="006924D3"/>
    <w:rsid w:val="00693135"/>
    <w:rsid w:val="006972EF"/>
    <w:rsid w:val="006A02F2"/>
    <w:rsid w:val="006A10EC"/>
    <w:rsid w:val="006B15BC"/>
    <w:rsid w:val="006B1F66"/>
    <w:rsid w:val="006B3E8B"/>
    <w:rsid w:val="006B5A51"/>
    <w:rsid w:val="006C1691"/>
    <w:rsid w:val="006C1EA2"/>
    <w:rsid w:val="006C287D"/>
    <w:rsid w:val="006C3D5C"/>
    <w:rsid w:val="006C4E12"/>
    <w:rsid w:val="006C6CCA"/>
    <w:rsid w:val="006D1C54"/>
    <w:rsid w:val="006D3BDE"/>
    <w:rsid w:val="006D3C72"/>
    <w:rsid w:val="006D45DD"/>
    <w:rsid w:val="006D5C8D"/>
    <w:rsid w:val="006D638B"/>
    <w:rsid w:val="006D6473"/>
    <w:rsid w:val="006E4865"/>
    <w:rsid w:val="006E4ED3"/>
    <w:rsid w:val="006E5569"/>
    <w:rsid w:val="006E6140"/>
    <w:rsid w:val="006F1979"/>
    <w:rsid w:val="006F239E"/>
    <w:rsid w:val="006F5C57"/>
    <w:rsid w:val="006F7A76"/>
    <w:rsid w:val="007026F5"/>
    <w:rsid w:val="007037A7"/>
    <w:rsid w:val="007047D2"/>
    <w:rsid w:val="00711AD7"/>
    <w:rsid w:val="00712D08"/>
    <w:rsid w:val="00712E1D"/>
    <w:rsid w:val="007142F5"/>
    <w:rsid w:val="00714DC1"/>
    <w:rsid w:val="007159A1"/>
    <w:rsid w:val="00717041"/>
    <w:rsid w:val="00721BB1"/>
    <w:rsid w:val="00721DE5"/>
    <w:rsid w:val="00721F6F"/>
    <w:rsid w:val="00722C84"/>
    <w:rsid w:val="00722D62"/>
    <w:rsid w:val="0072306E"/>
    <w:rsid w:val="00724FD0"/>
    <w:rsid w:val="007267E6"/>
    <w:rsid w:val="0073036A"/>
    <w:rsid w:val="007320AD"/>
    <w:rsid w:val="00732C0E"/>
    <w:rsid w:val="00736EB6"/>
    <w:rsid w:val="00737E96"/>
    <w:rsid w:val="00744DE3"/>
    <w:rsid w:val="00746832"/>
    <w:rsid w:val="0074696F"/>
    <w:rsid w:val="007539BF"/>
    <w:rsid w:val="00761ECC"/>
    <w:rsid w:val="007628F7"/>
    <w:rsid w:val="0076424A"/>
    <w:rsid w:val="007646DC"/>
    <w:rsid w:val="00776ECC"/>
    <w:rsid w:val="007772FE"/>
    <w:rsid w:val="007809D0"/>
    <w:rsid w:val="00784C8F"/>
    <w:rsid w:val="007851AA"/>
    <w:rsid w:val="00785E33"/>
    <w:rsid w:val="00787112"/>
    <w:rsid w:val="00790132"/>
    <w:rsid w:val="007922B7"/>
    <w:rsid w:val="00792FE1"/>
    <w:rsid w:val="00793219"/>
    <w:rsid w:val="00795928"/>
    <w:rsid w:val="0079733E"/>
    <w:rsid w:val="007A0A5B"/>
    <w:rsid w:val="007A2937"/>
    <w:rsid w:val="007A2DA9"/>
    <w:rsid w:val="007A3745"/>
    <w:rsid w:val="007A38EC"/>
    <w:rsid w:val="007A3AA8"/>
    <w:rsid w:val="007A520B"/>
    <w:rsid w:val="007A6EDF"/>
    <w:rsid w:val="007B00EB"/>
    <w:rsid w:val="007B02C4"/>
    <w:rsid w:val="007B0843"/>
    <w:rsid w:val="007B378F"/>
    <w:rsid w:val="007B5177"/>
    <w:rsid w:val="007B5BFF"/>
    <w:rsid w:val="007B690F"/>
    <w:rsid w:val="007C00AA"/>
    <w:rsid w:val="007C0617"/>
    <w:rsid w:val="007C0CD8"/>
    <w:rsid w:val="007C1013"/>
    <w:rsid w:val="007C222F"/>
    <w:rsid w:val="007C32ED"/>
    <w:rsid w:val="007C376A"/>
    <w:rsid w:val="007C7CF6"/>
    <w:rsid w:val="007D28F1"/>
    <w:rsid w:val="007D64BC"/>
    <w:rsid w:val="007D7094"/>
    <w:rsid w:val="007D79B0"/>
    <w:rsid w:val="007E0C4F"/>
    <w:rsid w:val="007E226A"/>
    <w:rsid w:val="007F4B8A"/>
    <w:rsid w:val="007F5AF6"/>
    <w:rsid w:val="007F5BC7"/>
    <w:rsid w:val="0080164D"/>
    <w:rsid w:val="00801909"/>
    <w:rsid w:val="00804C96"/>
    <w:rsid w:val="00804D81"/>
    <w:rsid w:val="00810E11"/>
    <w:rsid w:val="0081272C"/>
    <w:rsid w:val="008131A8"/>
    <w:rsid w:val="00815B66"/>
    <w:rsid w:val="00821D85"/>
    <w:rsid w:val="0082704A"/>
    <w:rsid w:val="008336B3"/>
    <w:rsid w:val="00834CE7"/>
    <w:rsid w:val="00836BFE"/>
    <w:rsid w:val="008370ED"/>
    <w:rsid w:val="00840425"/>
    <w:rsid w:val="0084267A"/>
    <w:rsid w:val="00842B1B"/>
    <w:rsid w:val="00844CC3"/>
    <w:rsid w:val="00845AA8"/>
    <w:rsid w:val="00845E52"/>
    <w:rsid w:val="00847DB5"/>
    <w:rsid w:val="0085209D"/>
    <w:rsid w:val="0085358D"/>
    <w:rsid w:val="0086018C"/>
    <w:rsid w:val="00860727"/>
    <w:rsid w:val="0086205E"/>
    <w:rsid w:val="00863A7F"/>
    <w:rsid w:val="0086750B"/>
    <w:rsid w:val="0087025D"/>
    <w:rsid w:val="008703E9"/>
    <w:rsid w:val="00872C9B"/>
    <w:rsid w:val="00873172"/>
    <w:rsid w:val="00873FC1"/>
    <w:rsid w:val="00874407"/>
    <w:rsid w:val="008747B5"/>
    <w:rsid w:val="0087578E"/>
    <w:rsid w:val="00876D81"/>
    <w:rsid w:val="0088288D"/>
    <w:rsid w:val="00882E6A"/>
    <w:rsid w:val="00884C92"/>
    <w:rsid w:val="00891CDC"/>
    <w:rsid w:val="00891F79"/>
    <w:rsid w:val="008930E0"/>
    <w:rsid w:val="008935D7"/>
    <w:rsid w:val="0089726D"/>
    <w:rsid w:val="008A1442"/>
    <w:rsid w:val="008A183C"/>
    <w:rsid w:val="008A1CBE"/>
    <w:rsid w:val="008A1CFD"/>
    <w:rsid w:val="008A27B9"/>
    <w:rsid w:val="008A3B0F"/>
    <w:rsid w:val="008A55BA"/>
    <w:rsid w:val="008A6E61"/>
    <w:rsid w:val="008B0D97"/>
    <w:rsid w:val="008B0EEC"/>
    <w:rsid w:val="008B2E33"/>
    <w:rsid w:val="008B46E8"/>
    <w:rsid w:val="008B4E80"/>
    <w:rsid w:val="008B590D"/>
    <w:rsid w:val="008B7E46"/>
    <w:rsid w:val="008C51FF"/>
    <w:rsid w:val="008C612A"/>
    <w:rsid w:val="008C754C"/>
    <w:rsid w:val="008C7836"/>
    <w:rsid w:val="008D0969"/>
    <w:rsid w:val="008D1A64"/>
    <w:rsid w:val="008D1E4B"/>
    <w:rsid w:val="008D1FB0"/>
    <w:rsid w:val="008D2253"/>
    <w:rsid w:val="008D3D5E"/>
    <w:rsid w:val="008D4630"/>
    <w:rsid w:val="008D66E3"/>
    <w:rsid w:val="008D72C0"/>
    <w:rsid w:val="008E4306"/>
    <w:rsid w:val="008E5E2E"/>
    <w:rsid w:val="008E6348"/>
    <w:rsid w:val="008F31AB"/>
    <w:rsid w:val="008F5B04"/>
    <w:rsid w:val="008F62EA"/>
    <w:rsid w:val="009015F3"/>
    <w:rsid w:val="00901DAF"/>
    <w:rsid w:val="00902724"/>
    <w:rsid w:val="00902ED9"/>
    <w:rsid w:val="009045D4"/>
    <w:rsid w:val="0090525B"/>
    <w:rsid w:val="00906917"/>
    <w:rsid w:val="00906BDD"/>
    <w:rsid w:val="00907B99"/>
    <w:rsid w:val="00910AF3"/>
    <w:rsid w:val="00910F9D"/>
    <w:rsid w:val="00913711"/>
    <w:rsid w:val="00914625"/>
    <w:rsid w:val="009220CB"/>
    <w:rsid w:val="00923E12"/>
    <w:rsid w:val="00925B36"/>
    <w:rsid w:val="0093068F"/>
    <w:rsid w:val="00932E1E"/>
    <w:rsid w:val="00933FD9"/>
    <w:rsid w:val="009402F0"/>
    <w:rsid w:val="00940600"/>
    <w:rsid w:val="00941EC3"/>
    <w:rsid w:val="009438D5"/>
    <w:rsid w:val="009466EC"/>
    <w:rsid w:val="0094707C"/>
    <w:rsid w:val="00950C14"/>
    <w:rsid w:val="0095426F"/>
    <w:rsid w:val="00955B5B"/>
    <w:rsid w:val="00960D01"/>
    <w:rsid w:val="009620A0"/>
    <w:rsid w:val="0096480E"/>
    <w:rsid w:val="00964E38"/>
    <w:rsid w:val="009659B9"/>
    <w:rsid w:val="00967ADE"/>
    <w:rsid w:val="00970CC1"/>
    <w:rsid w:val="00972AFE"/>
    <w:rsid w:val="00973A03"/>
    <w:rsid w:val="00980425"/>
    <w:rsid w:val="00981AAB"/>
    <w:rsid w:val="00982B6F"/>
    <w:rsid w:val="00985B49"/>
    <w:rsid w:val="009865D8"/>
    <w:rsid w:val="00987C32"/>
    <w:rsid w:val="009914CA"/>
    <w:rsid w:val="009931B3"/>
    <w:rsid w:val="009942D9"/>
    <w:rsid w:val="009943DB"/>
    <w:rsid w:val="00994543"/>
    <w:rsid w:val="00995286"/>
    <w:rsid w:val="009962DB"/>
    <w:rsid w:val="009977C3"/>
    <w:rsid w:val="00997F26"/>
    <w:rsid w:val="009A0C44"/>
    <w:rsid w:val="009A13CD"/>
    <w:rsid w:val="009A25BF"/>
    <w:rsid w:val="009A43CE"/>
    <w:rsid w:val="009A453C"/>
    <w:rsid w:val="009A6307"/>
    <w:rsid w:val="009A6331"/>
    <w:rsid w:val="009B0674"/>
    <w:rsid w:val="009B1722"/>
    <w:rsid w:val="009B4AA2"/>
    <w:rsid w:val="009B5E8A"/>
    <w:rsid w:val="009B65D4"/>
    <w:rsid w:val="009B76E2"/>
    <w:rsid w:val="009C0080"/>
    <w:rsid w:val="009C2477"/>
    <w:rsid w:val="009C43D7"/>
    <w:rsid w:val="009C5991"/>
    <w:rsid w:val="009C64DF"/>
    <w:rsid w:val="009D1409"/>
    <w:rsid w:val="009D18F7"/>
    <w:rsid w:val="009D1C1C"/>
    <w:rsid w:val="009D3F36"/>
    <w:rsid w:val="009D6046"/>
    <w:rsid w:val="009D7D04"/>
    <w:rsid w:val="009E0096"/>
    <w:rsid w:val="009E11D8"/>
    <w:rsid w:val="009E3A8A"/>
    <w:rsid w:val="009F016C"/>
    <w:rsid w:val="009F151B"/>
    <w:rsid w:val="009F2640"/>
    <w:rsid w:val="009F3494"/>
    <w:rsid w:val="009F39F8"/>
    <w:rsid w:val="009F6B87"/>
    <w:rsid w:val="009F7E76"/>
    <w:rsid w:val="00A00F7B"/>
    <w:rsid w:val="00A01CFB"/>
    <w:rsid w:val="00A02E5A"/>
    <w:rsid w:val="00A03A0E"/>
    <w:rsid w:val="00A05C8A"/>
    <w:rsid w:val="00A07BCD"/>
    <w:rsid w:val="00A10E25"/>
    <w:rsid w:val="00A11EE5"/>
    <w:rsid w:val="00A15A21"/>
    <w:rsid w:val="00A23CD9"/>
    <w:rsid w:val="00A24AF6"/>
    <w:rsid w:val="00A253A8"/>
    <w:rsid w:val="00A257DB"/>
    <w:rsid w:val="00A26333"/>
    <w:rsid w:val="00A264B1"/>
    <w:rsid w:val="00A27675"/>
    <w:rsid w:val="00A30EFE"/>
    <w:rsid w:val="00A321B4"/>
    <w:rsid w:val="00A36B1D"/>
    <w:rsid w:val="00A37D5F"/>
    <w:rsid w:val="00A37DAE"/>
    <w:rsid w:val="00A41F52"/>
    <w:rsid w:val="00A42CEC"/>
    <w:rsid w:val="00A43C6B"/>
    <w:rsid w:val="00A46069"/>
    <w:rsid w:val="00A4753F"/>
    <w:rsid w:val="00A52284"/>
    <w:rsid w:val="00A52598"/>
    <w:rsid w:val="00A5475A"/>
    <w:rsid w:val="00A54F69"/>
    <w:rsid w:val="00A56D14"/>
    <w:rsid w:val="00A61631"/>
    <w:rsid w:val="00A61A62"/>
    <w:rsid w:val="00A64144"/>
    <w:rsid w:val="00A66400"/>
    <w:rsid w:val="00A668B7"/>
    <w:rsid w:val="00A66AA1"/>
    <w:rsid w:val="00A6776F"/>
    <w:rsid w:val="00A67958"/>
    <w:rsid w:val="00A700F4"/>
    <w:rsid w:val="00A73099"/>
    <w:rsid w:val="00A73192"/>
    <w:rsid w:val="00A73ECC"/>
    <w:rsid w:val="00A75438"/>
    <w:rsid w:val="00A76A87"/>
    <w:rsid w:val="00A76E74"/>
    <w:rsid w:val="00A779C3"/>
    <w:rsid w:val="00A77D2C"/>
    <w:rsid w:val="00A828D4"/>
    <w:rsid w:val="00A82AAA"/>
    <w:rsid w:val="00A83502"/>
    <w:rsid w:val="00A84D10"/>
    <w:rsid w:val="00A85353"/>
    <w:rsid w:val="00A87A83"/>
    <w:rsid w:val="00A909EE"/>
    <w:rsid w:val="00A90B4E"/>
    <w:rsid w:val="00A93234"/>
    <w:rsid w:val="00A9446E"/>
    <w:rsid w:val="00A97081"/>
    <w:rsid w:val="00AA1282"/>
    <w:rsid w:val="00AA1AFD"/>
    <w:rsid w:val="00AA2211"/>
    <w:rsid w:val="00AA2737"/>
    <w:rsid w:val="00AA4400"/>
    <w:rsid w:val="00AA480C"/>
    <w:rsid w:val="00AA78A3"/>
    <w:rsid w:val="00AA7A03"/>
    <w:rsid w:val="00AB44FE"/>
    <w:rsid w:val="00AB5760"/>
    <w:rsid w:val="00AB5D8A"/>
    <w:rsid w:val="00AB78B9"/>
    <w:rsid w:val="00AC07C1"/>
    <w:rsid w:val="00AC1030"/>
    <w:rsid w:val="00AC4440"/>
    <w:rsid w:val="00AC57C9"/>
    <w:rsid w:val="00AD1E58"/>
    <w:rsid w:val="00AD2579"/>
    <w:rsid w:val="00AD60D6"/>
    <w:rsid w:val="00AD6103"/>
    <w:rsid w:val="00AD72F2"/>
    <w:rsid w:val="00AE50DE"/>
    <w:rsid w:val="00AE59CB"/>
    <w:rsid w:val="00AF0142"/>
    <w:rsid w:val="00AF1B71"/>
    <w:rsid w:val="00AF2E86"/>
    <w:rsid w:val="00AF5A3D"/>
    <w:rsid w:val="00B00313"/>
    <w:rsid w:val="00B03190"/>
    <w:rsid w:val="00B0351D"/>
    <w:rsid w:val="00B06696"/>
    <w:rsid w:val="00B069F8"/>
    <w:rsid w:val="00B07565"/>
    <w:rsid w:val="00B10939"/>
    <w:rsid w:val="00B11438"/>
    <w:rsid w:val="00B16219"/>
    <w:rsid w:val="00B2315D"/>
    <w:rsid w:val="00B23F77"/>
    <w:rsid w:val="00B27DA6"/>
    <w:rsid w:val="00B300E4"/>
    <w:rsid w:val="00B34B91"/>
    <w:rsid w:val="00B367C3"/>
    <w:rsid w:val="00B40D77"/>
    <w:rsid w:val="00B40F30"/>
    <w:rsid w:val="00B45B27"/>
    <w:rsid w:val="00B46725"/>
    <w:rsid w:val="00B46D2A"/>
    <w:rsid w:val="00B6331F"/>
    <w:rsid w:val="00B645B0"/>
    <w:rsid w:val="00B64647"/>
    <w:rsid w:val="00B652CE"/>
    <w:rsid w:val="00B7033F"/>
    <w:rsid w:val="00B70F12"/>
    <w:rsid w:val="00B7413B"/>
    <w:rsid w:val="00B749C7"/>
    <w:rsid w:val="00B83BDA"/>
    <w:rsid w:val="00B84F08"/>
    <w:rsid w:val="00B90732"/>
    <w:rsid w:val="00B932C7"/>
    <w:rsid w:val="00B93D9A"/>
    <w:rsid w:val="00B96CF7"/>
    <w:rsid w:val="00BA0D70"/>
    <w:rsid w:val="00BA0DEB"/>
    <w:rsid w:val="00BA23CD"/>
    <w:rsid w:val="00BA4551"/>
    <w:rsid w:val="00BA5C83"/>
    <w:rsid w:val="00BB0C57"/>
    <w:rsid w:val="00BB0EF1"/>
    <w:rsid w:val="00BB224C"/>
    <w:rsid w:val="00BB2A1F"/>
    <w:rsid w:val="00BB2D98"/>
    <w:rsid w:val="00BB5DEB"/>
    <w:rsid w:val="00BB5EF2"/>
    <w:rsid w:val="00BB6427"/>
    <w:rsid w:val="00BC1793"/>
    <w:rsid w:val="00BC4D42"/>
    <w:rsid w:val="00BC621E"/>
    <w:rsid w:val="00BD0632"/>
    <w:rsid w:val="00BD1F45"/>
    <w:rsid w:val="00BD3A99"/>
    <w:rsid w:val="00BD575E"/>
    <w:rsid w:val="00BD5D5E"/>
    <w:rsid w:val="00BE10C4"/>
    <w:rsid w:val="00BE417B"/>
    <w:rsid w:val="00BE48FA"/>
    <w:rsid w:val="00BE5CA5"/>
    <w:rsid w:val="00BF0CA9"/>
    <w:rsid w:val="00BF2428"/>
    <w:rsid w:val="00BF597C"/>
    <w:rsid w:val="00BF79D2"/>
    <w:rsid w:val="00C04735"/>
    <w:rsid w:val="00C10BB2"/>
    <w:rsid w:val="00C1322E"/>
    <w:rsid w:val="00C13FDB"/>
    <w:rsid w:val="00C155F6"/>
    <w:rsid w:val="00C168EB"/>
    <w:rsid w:val="00C206D2"/>
    <w:rsid w:val="00C21E09"/>
    <w:rsid w:val="00C242A5"/>
    <w:rsid w:val="00C24424"/>
    <w:rsid w:val="00C250C0"/>
    <w:rsid w:val="00C25B81"/>
    <w:rsid w:val="00C26DC2"/>
    <w:rsid w:val="00C2746B"/>
    <w:rsid w:val="00C3066A"/>
    <w:rsid w:val="00C31570"/>
    <w:rsid w:val="00C34482"/>
    <w:rsid w:val="00C34FB0"/>
    <w:rsid w:val="00C42587"/>
    <w:rsid w:val="00C46A46"/>
    <w:rsid w:val="00C46AF0"/>
    <w:rsid w:val="00C46E82"/>
    <w:rsid w:val="00C4711C"/>
    <w:rsid w:val="00C47B9D"/>
    <w:rsid w:val="00C51B4D"/>
    <w:rsid w:val="00C540FF"/>
    <w:rsid w:val="00C54189"/>
    <w:rsid w:val="00C56C71"/>
    <w:rsid w:val="00C571B4"/>
    <w:rsid w:val="00C57C28"/>
    <w:rsid w:val="00C63663"/>
    <w:rsid w:val="00C63C31"/>
    <w:rsid w:val="00C646EA"/>
    <w:rsid w:val="00C64720"/>
    <w:rsid w:val="00C64ED2"/>
    <w:rsid w:val="00C6575D"/>
    <w:rsid w:val="00C65E4B"/>
    <w:rsid w:val="00C6639D"/>
    <w:rsid w:val="00C66ED6"/>
    <w:rsid w:val="00C70BC5"/>
    <w:rsid w:val="00C73565"/>
    <w:rsid w:val="00C74210"/>
    <w:rsid w:val="00C75015"/>
    <w:rsid w:val="00C7637F"/>
    <w:rsid w:val="00C80601"/>
    <w:rsid w:val="00C8112B"/>
    <w:rsid w:val="00C850C1"/>
    <w:rsid w:val="00C8533C"/>
    <w:rsid w:val="00C90D2B"/>
    <w:rsid w:val="00C92040"/>
    <w:rsid w:val="00C93D56"/>
    <w:rsid w:val="00C94197"/>
    <w:rsid w:val="00CA3C66"/>
    <w:rsid w:val="00CA3DF4"/>
    <w:rsid w:val="00CA5417"/>
    <w:rsid w:val="00CA5C79"/>
    <w:rsid w:val="00CA5F97"/>
    <w:rsid w:val="00CA6338"/>
    <w:rsid w:val="00CA64C4"/>
    <w:rsid w:val="00CB14FE"/>
    <w:rsid w:val="00CB67C6"/>
    <w:rsid w:val="00CC0C45"/>
    <w:rsid w:val="00CC1F1D"/>
    <w:rsid w:val="00CC4AEC"/>
    <w:rsid w:val="00CC4E6C"/>
    <w:rsid w:val="00CC52D2"/>
    <w:rsid w:val="00CC5E6D"/>
    <w:rsid w:val="00CC60B6"/>
    <w:rsid w:val="00CD0E29"/>
    <w:rsid w:val="00CD0F81"/>
    <w:rsid w:val="00CD36B8"/>
    <w:rsid w:val="00CD3CCA"/>
    <w:rsid w:val="00CD3FE4"/>
    <w:rsid w:val="00CD67A9"/>
    <w:rsid w:val="00CE2FFC"/>
    <w:rsid w:val="00CE5270"/>
    <w:rsid w:val="00CE5FEC"/>
    <w:rsid w:val="00CE61F9"/>
    <w:rsid w:val="00CF120C"/>
    <w:rsid w:val="00CF2306"/>
    <w:rsid w:val="00CF2608"/>
    <w:rsid w:val="00CF32F9"/>
    <w:rsid w:val="00CF5C5C"/>
    <w:rsid w:val="00CF6A36"/>
    <w:rsid w:val="00D02A3C"/>
    <w:rsid w:val="00D03C0D"/>
    <w:rsid w:val="00D105C8"/>
    <w:rsid w:val="00D1344C"/>
    <w:rsid w:val="00D13B96"/>
    <w:rsid w:val="00D14577"/>
    <w:rsid w:val="00D14CEC"/>
    <w:rsid w:val="00D168B8"/>
    <w:rsid w:val="00D17BCB"/>
    <w:rsid w:val="00D20C8D"/>
    <w:rsid w:val="00D20CB9"/>
    <w:rsid w:val="00D23D02"/>
    <w:rsid w:val="00D23DD9"/>
    <w:rsid w:val="00D252C7"/>
    <w:rsid w:val="00D26BAA"/>
    <w:rsid w:val="00D27C4C"/>
    <w:rsid w:val="00D30CA7"/>
    <w:rsid w:val="00D33EF6"/>
    <w:rsid w:val="00D35A06"/>
    <w:rsid w:val="00D35D55"/>
    <w:rsid w:val="00D37230"/>
    <w:rsid w:val="00D407D5"/>
    <w:rsid w:val="00D40F16"/>
    <w:rsid w:val="00D448AC"/>
    <w:rsid w:val="00D46D01"/>
    <w:rsid w:val="00D545FB"/>
    <w:rsid w:val="00D55A86"/>
    <w:rsid w:val="00D564A3"/>
    <w:rsid w:val="00D56BD3"/>
    <w:rsid w:val="00D60C34"/>
    <w:rsid w:val="00D65040"/>
    <w:rsid w:val="00D66A89"/>
    <w:rsid w:val="00D67A90"/>
    <w:rsid w:val="00D71FC0"/>
    <w:rsid w:val="00D77A87"/>
    <w:rsid w:val="00D77F03"/>
    <w:rsid w:val="00D82FA7"/>
    <w:rsid w:val="00D85BDC"/>
    <w:rsid w:val="00D90798"/>
    <w:rsid w:val="00D914BB"/>
    <w:rsid w:val="00D943A8"/>
    <w:rsid w:val="00D94FFF"/>
    <w:rsid w:val="00D969B6"/>
    <w:rsid w:val="00D97AC7"/>
    <w:rsid w:val="00DA4C36"/>
    <w:rsid w:val="00DA5AD9"/>
    <w:rsid w:val="00DA7532"/>
    <w:rsid w:val="00DA7F6A"/>
    <w:rsid w:val="00DB1EAD"/>
    <w:rsid w:val="00DB22BB"/>
    <w:rsid w:val="00DB2438"/>
    <w:rsid w:val="00DB365B"/>
    <w:rsid w:val="00DB36EF"/>
    <w:rsid w:val="00DB4726"/>
    <w:rsid w:val="00DB4996"/>
    <w:rsid w:val="00DB5D5A"/>
    <w:rsid w:val="00DB612A"/>
    <w:rsid w:val="00DC0EBB"/>
    <w:rsid w:val="00DC1B04"/>
    <w:rsid w:val="00DC3A40"/>
    <w:rsid w:val="00DC4E45"/>
    <w:rsid w:val="00DC69BD"/>
    <w:rsid w:val="00DD243A"/>
    <w:rsid w:val="00DD5381"/>
    <w:rsid w:val="00DE1307"/>
    <w:rsid w:val="00DE2567"/>
    <w:rsid w:val="00DE51D1"/>
    <w:rsid w:val="00DE5B77"/>
    <w:rsid w:val="00DE7DE0"/>
    <w:rsid w:val="00DF068F"/>
    <w:rsid w:val="00DF0744"/>
    <w:rsid w:val="00DF5523"/>
    <w:rsid w:val="00E0300A"/>
    <w:rsid w:val="00E04571"/>
    <w:rsid w:val="00E062BC"/>
    <w:rsid w:val="00E125E4"/>
    <w:rsid w:val="00E16B08"/>
    <w:rsid w:val="00E175C3"/>
    <w:rsid w:val="00E203AD"/>
    <w:rsid w:val="00E22CD9"/>
    <w:rsid w:val="00E24DA7"/>
    <w:rsid w:val="00E26A9C"/>
    <w:rsid w:val="00E302DC"/>
    <w:rsid w:val="00E32B40"/>
    <w:rsid w:val="00E35598"/>
    <w:rsid w:val="00E43D22"/>
    <w:rsid w:val="00E467DF"/>
    <w:rsid w:val="00E47974"/>
    <w:rsid w:val="00E47A86"/>
    <w:rsid w:val="00E514BD"/>
    <w:rsid w:val="00E5278A"/>
    <w:rsid w:val="00E52FF7"/>
    <w:rsid w:val="00E53912"/>
    <w:rsid w:val="00E54FBF"/>
    <w:rsid w:val="00E55EE5"/>
    <w:rsid w:val="00E602AB"/>
    <w:rsid w:val="00E61F92"/>
    <w:rsid w:val="00E63242"/>
    <w:rsid w:val="00E67009"/>
    <w:rsid w:val="00E67988"/>
    <w:rsid w:val="00E67BC5"/>
    <w:rsid w:val="00E71589"/>
    <w:rsid w:val="00E725CA"/>
    <w:rsid w:val="00E7390F"/>
    <w:rsid w:val="00E7527C"/>
    <w:rsid w:val="00E75D98"/>
    <w:rsid w:val="00E77952"/>
    <w:rsid w:val="00E818CC"/>
    <w:rsid w:val="00E824BD"/>
    <w:rsid w:val="00E83DBA"/>
    <w:rsid w:val="00E8656B"/>
    <w:rsid w:val="00E90085"/>
    <w:rsid w:val="00E91458"/>
    <w:rsid w:val="00E9202F"/>
    <w:rsid w:val="00E92450"/>
    <w:rsid w:val="00EA1853"/>
    <w:rsid w:val="00EA310E"/>
    <w:rsid w:val="00EA4B14"/>
    <w:rsid w:val="00EA4D6F"/>
    <w:rsid w:val="00EA56B0"/>
    <w:rsid w:val="00EB2D2F"/>
    <w:rsid w:val="00EC2291"/>
    <w:rsid w:val="00EC35DD"/>
    <w:rsid w:val="00EC41E3"/>
    <w:rsid w:val="00EC56FD"/>
    <w:rsid w:val="00EC5D12"/>
    <w:rsid w:val="00ED7CA8"/>
    <w:rsid w:val="00EE0303"/>
    <w:rsid w:val="00EE1C59"/>
    <w:rsid w:val="00EE25C6"/>
    <w:rsid w:val="00EE387E"/>
    <w:rsid w:val="00EE3F0B"/>
    <w:rsid w:val="00EE49D1"/>
    <w:rsid w:val="00EF1557"/>
    <w:rsid w:val="00EF1A4D"/>
    <w:rsid w:val="00EF229E"/>
    <w:rsid w:val="00EF3822"/>
    <w:rsid w:val="00EF4B59"/>
    <w:rsid w:val="00EF6847"/>
    <w:rsid w:val="00EF74E1"/>
    <w:rsid w:val="00EF753F"/>
    <w:rsid w:val="00F003E3"/>
    <w:rsid w:val="00F00657"/>
    <w:rsid w:val="00F03FCD"/>
    <w:rsid w:val="00F065D5"/>
    <w:rsid w:val="00F07D70"/>
    <w:rsid w:val="00F13B0C"/>
    <w:rsid w:val="00F13E09"/>
    <w:rsid w:val="00F14F19"/>
    <w:rsid w:val="00F156BE"/>
    <w:rsid w:val="00F2046E"/>
    <w:rsid w:val="00F20702"/>
    <w:rsid w:val="00F23053"/>
    <w:rsid w:val="00F23A79"/>
    <w:rsid w:val="00F25C4C"/>
    <w:rsid w:val="00F266D5"/>
    <w:rsid w:val="00F2691F"/>
    <w:rsid w:val="00F2756B"/>
    <w:rsid w:val="00F30136"/>
    <w:rsid w:val="00F3237B"/>
    <w:rsid w:val="00F34E5E"/>
    <w:rsid w:val="00F365F0"/>
    <w:rsid w:val="00F40363"/>
    <w:rsid w:val="00F41640"/>
    <w:rsid w:val="00F4397B"/>
    <w:rsid w:val="00F44045"/>
    <w:rsid w:val="00F45731"/>
    <w:rsid w:val="00F45C5A"/>
    <w:rsid w:val="00F521AD"/>
    <w:rsid w:val="00F5254C"/>
    <w:rsid w:val="00F545B7"/>
    <w:rsid w:val="00F55A5D"/>
    <w:rsid w:val="00F55DFB"/>
    <w:rsid w:val="00F56C51"/>
    <w:rsid w:val="00F612EC"/>
    <w:rsid w:val="00F64782"/>
    <w:rsid w:val="00F64BEF"/>
    <w:rsid w:val="00F65031"/>
    <w:rsid w:val="00F66296"/>
    <w:rsid w:val="00F66592"/>
    <w:rsid w:val="00F66BBA"/>
    <w:rsid w:val="00F71B5C"/>
    <w:rsid w:val="00F71B62"/>
    <w:rsid w:val="00F72A56"/>
    <w:rsid w:val="00F740E7"/>
    <w:rsid w:val="00F74FFE"/>
    <w:rsid w:val="00F750D6"/>
    <w:rsid w:val="00F76A37"/>
    <w:rsid w:val="00F76D3E"/>
    <w:rsid w:val="00F80B88"/>
    <w:rsid w:val="00F83970"/>
    <w:rsid w:val="00F84EB7"/>
    <w:rsid w:val="00F86D6B"/>
    <w:rsid w:val="00F876B4"/>
    <w:rsid w:val="00F878E0"/>
    <w:rsid w:val="00F95AD1"/>
    <w:rsid w:val="00FA3C9D"/>
    <w:rsid w:val="00FA4A39"/>
    <w:rsid w:val="00FA5A9C"/>
    <w:rsid w:val="00FA61FB"/>
    <w:rsid w:val="00FA6FB5"/>
    <w:rsid w:val="00FB1B4D"/>
    <w:rsid w:val="00FB41B0"/>
    <w:rsid w:val="00FB70E8"/>
    <w:rsid w:val="00FB7DA3"/>
    <w:rsid w:val="00FC2972"/>
    <w:rsid w:val="00FC7FAC"/>
    <w:rsid w:val="00FD0EEC"/>
    <w:rsid w:val="00FD52DF"/>
    <w:rsid w:val="00FD63C6"/>
    <w:rsid w:val="00FD650A"/>
    <w:rsid w:val="00FD6E1F"/>
    <w:rsid w:val="00FE0DEF"/>
    <w:rsid w:val="00FE4660"/>
    <w:rsid w:val="00FE580A"/>
    <w:rsid w:val="00FE6C3B"/>
    <w:rsid w:val="00FF02E6"/>
    <w:rsid w:val="00FF0E69"/>
    <w:rsid w:val="00FF396E"/>
    <w:rsid w:val="00FF53C4"/>
    <w:rsid w:val="00FF58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927394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before="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uiPriority="1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D20CB9"/>
    <w:pPr>
      <w:spacing w:before="160" w:after="160" w:line="240" w:lineRule="auto"/>
      <w:ind w:right="-2250"/>
      <w:jc w:val="both"/>
    </w:pPr>
    <w:rPr>
      <w:rFonts w:ascii="Calibri" w:hAnsi="Calibri" w:cs="Calibri"/>
      <w:color w:val="000000" w:themeColor="text1"/>
      <w:spacing w:val="6"/>
      <w:lang w:val="hu-HU"/>
    </w:rPr>
  </w:style>
  <w:style w:type="paragraph" w:styleId="Cmsor1">
    <w:name w:val="heading 1"/>
    <w:basedOn w:val="Norml"/>
    <w:link w:val="Cmsor1Char"/>
    <w:uiPriority w:val="9"/>
    <w:qFormat/>
    <w:rsid w:val="00B2315D"/>
    <w:pPr>
      <w:keepNext/>
      <w:keepLines/>
      <w:spacing w:before="120" w:after="120"/>
      <w:contextualSpacing/>
      <w:outlineLvl w:val="0"/>
    </w:pPr>
    <w:rPr>
      <w:rFonts w:asciiTheme="majorHAnsi" w:eastAsiaTheme="majorEastAsia" w:hAnsiTheme="majorHAnsi" w:cs="Times New Roman (Headings CS)"/>
      <w:bCs/>
      <w:caps/>
      <w:color w:val="5D7879" w:themeColor="accent4"/>
      <w:sz w:val="40"/>
    </w:rPr>
  </w:style>
  <w:style w:type="paragraph" w:styleId="Cmsor2">
    <w:name w:val="heading 2"/>
    <w:basedOn w:val="Norml"/>
    <w:link w:val="Cmsor2Char"/>
    <w:uiPriority w:val="9"/>
    <w:qFormat/>
    <w:rsid w:val="00B2315D"/>
    <w:pPr>
      <w:keepNext/>
      <w:keepLines/>
      <w:spacing w:before="120" w:after="120"/>
      <w:contextualSpacing/>
      <w:outlineLvl w:val="1"/>
    </w:pPr>
    <w:rPr>
      <w:rFonts w:ascii="Century Gothic" w:hAnsi="Century Gothic"/>
      <w:caps/>
      <w:color w:val="B68E3F" w:themeColor="accent2" w:themeShade="BF"/>
      <w:sz w:val="40"/>
    </w:rPr>
  </w:style>
  <w:style w:type="paragraph" w:styleId="Cmsor3">
    <w:name w:val="heading 3"/>
    <w:basedOn w:val="Norml"/>
    <w:link w:val="Cmsor3Char"/>
    <w:uiPriority w:val="9"/>
    <w:qFormat/>
    <w:rsid w:val="001668E8"/>
    <w:pPr>
      <w:keepNext/>
      <w:keepLines/>
      <w:pBdr>
        <w:top w:val="single" w:sz="8" w:space="1" w:color="D0B378" w:themeColor="accent2"/>
        <w:left w:val="single" w:sz="8" w:space="4" w:color="D0B378" w:themeColor="accent2"/>
      </w:pBdr>
      <w:spacing w:before="200" w:after="60"/>
      <w:contextualSpacing/>
      <w:outlineLvl w:val="2"/>
    </w:pPr>
    <w:rPr>
      <w:caps/>
      <w:color w:val="103421" w:themeColor="accent1" w:themeShade="80"/>
    </w:rPr>
  </w:style>
  <w:style w:type="paragraph" w:styleId="Cmsor8">
    <w:name w:val="heading 8"/>
    <w:basedOn w:val="Norml"/>
    <w:next w:val="Norml"/>
    <w:link w:val="Cmsor8Char"/>
    <w:uiPriority w:val="9"/>
    <w:semiHidden/>
    <w:qFormat/>
    <w:rsid w:val="00776ECC"/>
    <w:pPr>
      <w:keepNext/>
      <w:keepLines/>
      <w:spacing w:before="40"/>
      <w:outlineLvl w:val="7"/>
    </w:pPr>
    <w:rPr>
      <w:rFonts w:asciiTheme="majorHAnsi" w:eastAsiaTheme="majorEastAsia" w:hAnsiTheme="majorHAnsi" w:cstheme="majorBidi"/>
      <w:color w:val="272727" w:themeColor="text1" w:themeTint="D8"/>
      <w:szCs w:val="21"/>
    </w:rPr>
  </w:style>
  <w:style w:type="paragraph" w:styleId="Cmsor9">
    <w:name w:val="heading 9"/>
    <w:basedOn w:val="Norml"/>
    <w:next w:val="Norml"/>
    <w:link w:val="Cmsor9Char"/>
    <w:uiPriority w:val="9"/>
    <w:semiHidden/>
    <w:qFormat/>
    <w:rsid w:val="00776ECC"/>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776ECC"/>
    <w:rPr>
      <w:rFonts w:ascii="Segoe UI" w:hAnsi="Segoe UI" w:cs="Segoe UI"/>
      <w:szCs w:val="18"/>
    </w:rPr>
  </w:style>
  <w:style w:type="character" w:customStyle="1" w:styleId="BuborkszvegChar">
    <w:name w:val="Buborékszöveg Char"/>
    <w:basedOn w:val="Bekezdsalapbettpusa"/>
    <w:link w:val="Buborkszveg"/>
    <w:uiPriority w:val="99"/>
    <w:semiHidden/>
    <w:rsid w:val="00776ECC"/>
    <w:rPr>
      <w:rFonts w:ascii="Segoe UI" w:hAnsi="Segoe UI" w:cs="Segoe UI"/>
      <w:szCs w:val="18"/>
    </w:rPr>
  </w:style>
  <w:style w:type="character" w:styleId="Helyrzszveg">
    <w:name w:val="Placeholder Text"/>
    <w:basedOn w:val="Bekezdsalapbettpusa"/>
    <w:uiPriority w:val="99"/>
    <w:semiHidden/>
    <w:rsid w:val="00776ECC"/>
    <w:rPr>
      <w:color w:val="404040" w:themeColor="text1" w:themeTint="BF"/>
    </w:rPr>
  </w:style>
  <w:style w:type="paragraph" w:styleId="Cm">
    <w:name w:val="Title"/>
    <w:basedOn w:val="Norml"/>
    <w:link w:val="CmChar"/>
    <w:uiPriority w:val="1"/>
    <w:qFormat/>
    <w:rsid w:val="009620A0"/>
    <w:pPr>
      <w:spacing w:before="0" w:line="180" w:lineRule="auto"/>
      <w:ind w:left="5040" w:right="-1944"/>
      <w:contextualSpacing/>
    </w:pPr>
    <w:rPr>
      <w:rFonts w:ascii="Century Gothic" w:eastAsiaTheme="majorEastAsia" w:hAnsi="Century Gothic" w:cstheme="majorBidi"/>
      <w:color w:val="5D7879" w:themeColor="accent4"/>
      <w:kern w:val="28"/>
      <w:sz w:val="120"/>
      <w:szCs w:val="72"/>
    </w:rPr>
  </w:style>
  <w:style w:type="character" w:customStyle="1" w:styleId="CmChar">
    <w:name w:val="Cím Char"/>
    <w:basedOn w:val="Bekezdsalapbettpusa"/>
    <w:link w:val="Cm"/>
    <w:uiPriority w:val="1"/>
    <w:rsid w:val="009620A0"/>
    <w:rPr>
      <w:rFonts w:ascii="Century Gothic" w:eastAsiaTheme="majorEastAsia" w:hAnsi="Century Gothic" w:cstheme="majorBidi"/>
      <w:color w:val="5D7879" w:themeColor="accent4"/>
      <w:spacing w:val="6"/>
      <w:kern w:val="28"/>
      <w:sz w:val="120"/>
      <w:szCs w:val="72"/>
    </w:rPr>
  </w:style>
  <w:style w:type="paragraph" w:customStyle="1" w:styleId="ContactInfo">
    <w:name w:val="Contact Info"/>
    <w:basedOn w:val="Norml"/>
    <w:uiPriority w:val="2"/>
    <w:qFormat/>
    <w:rsid w:val="00955B5B"/>
    <w:pPr>
      <w:spacing w:before="0"/>
      <w:ind w:left="6667" w:right="-1944"/>
    </w:pPr>
    <w:rPr>
      <w:rFonts w:asciiTheme="minorHAnsi" w:hAnsiTheme="minorHAnsi"/>
      <w:szCs w:val="28"/>
    </w:rPr>
  </w:style>
  <w:style w:type="paragraph" w:styleId="lfej">
    <w:name w:val="header"/>
    <w:basedOn w:val="Norml"/>
    <w:link w:val="lfejChar"/>
    <w:uiPriority w:val="99"/>
    <w:semiHidden/>
    <w:rsid w:val="00566A88"/>
  </w:style>
  <w:style w:type="character" w:customStyle="1" w:styleId="lfejChar">
    <w:name w:val="Élőfej Char"/>
    <w:basedOn w:val="Bekezdsalapbettpusa"/>
    <w:link w:val="lfej"/>
    <w:uiPriority w:val="99"/>
    <w:semiHidden/>
    <w:rsid w:val="00955B5B"/>
    <w:rPr>
      <w:rFonts w:ascii="Georgia Pro" w:hAnsi="Georgia Pro" w:cs="Times New Roman (Body CS)"/>
      <w:color w:val="000000" w:themeColor="text1"/>
      <w:spacing w:val="6"/>
      <w:sz w:val="24"/>
    </w:rPr>
  </w:style>
  <w:style w:type="paragraph" w:styleId="llb">
    <w:name w:val="footer"/>
    <w:basedOn w:val="Norml"/>
    <w:link w:val="llbChar"/>
    <w:uiPriority w:val="99"/>
    <w:semiHidden/>
    <w:rsid w:val="008930E0"/>
    <w:pPr>
      <w:spacing w:before="0"/>
      <w:ind w:left="-576" w:right="7344"/>
      <w:jc w:val="center"/>
    </w:pPr>
    <w:rPr>
      <w:color w:val="206843" w:themeColor="accent1"/>
      <w:sz w:val="48"/>
    </w:rPr>
  </w:style>
  <w:style w:type="character" w:customStyle="1" w:styleId="llbChar">
    <w:name w:val="Élőláb Char"/>
    <w:basedOn w:val="Bekezdsalapbettpusa"/>
    <w:link w:val="llb"/>
    <w:uiPriority w:val="99"/>
    <w:semiHidden/>
    <w:rsid w:val="00955B5B"/>
    <w:rPr>
      <w:rFonts w:ascii="Georgia Pro" w:hAnsi="Georgia Pro" w:cs="Times New Roman (Body CS)"/>
      <w:color w:val="206843" w:themeColor="accent1"/>
      <w:spacing w:val="6"/>
      <w:sz w:val="48"/>
    </w:rPr>
  </w:style>
  <w:style w:type="character" w:customStyle="1" w:styleId="Cmsor1Char">
    <w:name w:val="Címsor 1 Char"/>
    <w:basedOn w:val="Bekezdsalapbettpusa"/>
    <w:link w:val="Cmsor1"/>
    <w:uiPriority w:val="9"/>
    <w:rsid w:val="00B2315D"/>
    <w:rPr>
      <w:rFonts w:asciiTheme="majorHAnsi" w:eastAsiaTheme="majorEastAsia" w:hAnsiTheme="majorHAnsi" w:cs="Times New Roman (Headings CS)"/>
      <w:bCs/>
      <w:caps/>
      <w:color w:val="5D7879" w:themeColor="accent4"/>
      <w:spacing w:val="6"/>
      <w:sz w:val="40"/>
    </w:rPr>
  </w:style>
  <w:style w:type="character" w:customStyle="1" w:styleId="Cmsor2Char">
    <w:name w:val="Címsor 2 Char"/>
    <w:basedOn w:val="Bekezdsalapbettpusa"/>
    <w:link w:val="Cmsor2"/>
    <w:uiPriority w:val="9"/>
    <w:rsid w:val="00955B5B"/>
    <w:rPr>
      <w:rFonts w:ascii="Century Gothic" w:hAnsi="Century Gothic" w:cs="Times New Roman (Body CS)"/>
      <w:caps/>
      <w:color w:val="B68E3F" w:themeColor="accent2" w:themeShade="BF"/>
      <w:spacing w:val="6"/>
      <w:sz w:val="40"/>
    </w:rPr>
  </w:style>
  <w:style w:type="paragraph" w:styleId="Felsorols">
    <w:name w:val="List Bullet"/>
    <w:basedOn w:val="Norml"/>
    <w:uiPriority w:val="11"/>
    <w:qFormat/>
    <w:rsid w:val="00044FC0"/>
    <w:pPr>
      <w:numPr>
        <w:numId w:val="1"/>
      </w:numPr>
    </w:pPr>
  </w:style>
  <w:style w:type="character" w:customStyle="1" w:styleId="Cmsor3Char">
    <w:name w:val="Címsor 3 Char"/>
    <w:basedOn w:val="Bekezdsalapbettpusa"/>
    <w:link w:val="Cmsor3"/>
    <w:uiPriority w:val="9"/>
    <w:rsid w:val="00955B5B"/>
    <w:rPr>
      <w:rFonts w:ascii="Georgia Pro" w:hAnsi="Georgia Pro" w:cs="Times New Roman (Body CS)"/>
      <w:caps/>
      <w:color w:val="103421" w:themeColor="accent1" w:themeShade="80"/>
      <w:spacing w:val="6"/>
      <w:sz w:val="24"/>
    </w:rPr>
  </w:style>
  <w:style w:type="character" w:customStyle="1" w:styleId="Cmsor8Char">
    <w:name w:val="Címsor 8 Char"/>
    <w:basedOn w:val="Bekezdsalapbettpusa"/>
    <w:link w:val="Cmsor8"/>
    <w:uiPriority w:val="9"/>
    <w:semiHidden/>
    <w:rsid w:val="00955B5B"/>
    <w:rPr>
      <w:rFonts w:asciiTheme="majorHAnsi" w:eastAsiaTheme="majorEastAsia" w:hAnsiTheme="majorHAnsi" w:cstheme="majorBidi"/>
      <w:color w:val="272727" w:themeColor="text1" w:themeTint="D8"/>
      <w:spacing w:val="6"/>
      <w:sz w:val="24"/>
      <w:szCs w:val="21"/>
    </w:rPr>
  </w:style>
  <w:style w:type="paragraph" w:styleId="Tartalomjegyzkcmsora">
    <w:name w:val="TOC Heading"/>
    <w:basedOn w:val="Cmsor1"/>
    <w:next w:val="Norml"/>
    <w:uiPriority w:val="39"/>
    <w:unhideWhenUsed/>
    <w:qFormat/>
    <w:pPr>
      <w:spacing w:before="240"/>
      <w:outlineLvl w:val="9"/>
    </w:pPr>
  </w:style>
  <w:style w:type="character" w:customStyle="1" w:styleId="Cmsor9Char">
    <w:name w:val="Címsor 9 Char"/>
    <w:basedOn w:val="Bekezdsalapbettpusa"/>
    <w:link w:val="Cmsor9"/>
    <w:uiPriority w:val="9"/>
    <w:semiHidden/>
    <w:rsid w:val="00955B5B"/>
    <w:rPr>
      <w:rFonts w:asciiTheme="majorHAnsi" w:eastAsiaTheme="majorEastAsia" w:hAnsiTheme="majorHAnsi" w:cstheme="majorBidi"/>
      <w:i/>
      <w:iCs/>
      <w:color w:val="272727" w:themeColor="text1" w:themeTint="D8"/>
      <w:spacing w:val="6"/>
      <w:sz w:val="24"/>
      <w:szCs w:val="21"/>
    </w:rPr>
  </w:style>
  <w:style w:type="paragraph" w:styleId="Kpalrs">
    <w:name w:val="caption"/>
    <w:basedOn w:val="Norml"/>
    <w:next w:val="Norml"/>
    <w:uiPriority w:val="35"/>
    <w:semiHidden/>
    <w:unhideWhenUsed/>
    <w:qFormat/>
    <w:rsid w:val="00776ECC"/>
    <w:pPr>
      <w:spacing w:before="0" w:after="200"/>
    </w:pPr>
    <w:rPr>
      <w:i/>
      <w:iCs/>
      <w:color w:val="44546A" w:themeColor="text2"/>
      <w:szCs w:val="18"/>
    </w:rPr>
  </w:style>
  <w:style w:type="paragraph" w:customStyle="1" w:styleId="ContactHeading">
    <w:name w:val="Contact Heading"/>
    <w:basedOn w:val="Norml"/>
    <w:next w:val="ContactInfo"/>
    <w:uiPriority w:val="2"/>
    <w:semiHidden/>
    <w:qFormat/>
    <w:rsid w:val="001C30B8"/>
    <w:pPr>
      <w:pBdr>
        <w:top w:val="single" w:sz="4" w:space="5" w:color="2E3C3C" w:themeColor="accent4" w:themeShade="80"/>
        <w:left w:val="single" w:sz="4" w:space="4" w:color="2E3C3C" w:themeColor="accent4" w:themeShade="80"/>
        <w:bottom w:val="single" w:sz="4" w:space="5" w:color="2E3C3C" w:themeColor="accent4" w:themeShade="80"/>
        <w:right w:val="single" w:sz="4" w:space="4" w:color="2E3C3C" w:themeColor="accent4" w:themeShade="80"/>
      </w:pBdr>
      <w:shd w:val="clear" w:color="auto" w:fill="2E3C3C" w:themeFill="accent4" w:themeFillShade="80"/>
      <w:spacing w:before="0" w:after="480"/>
      <w:ind w:left="5040" w:right="1800"/>
    </w:pPr>
    <w:rPr>
      <w:color w:val="FFFFFF" w:themeColor="background1"/>
      <w:sz w:val="28"/>
    </w:rPr>
  </w:style>
  <w:style w:type="paragraph" w:styleId="Szvegtrzs3">
    <w:name w:val="Body Text 3"/>
    <w:basedOn w:val="Norml"/>
    <w:link w:val="Szvegtrzs3Char"/>
    <w:uiPriority w:val="99"/>
    <w:semiHidden/>
    <w:unhideWhenUsed/>
    <w:rsid w:val="00776ECC"/>
    <w:pPr>
      <w:spacing w:after="120"/>
    </w:pPr>
    <w:rPr>
      <w:szCs w:val="16"/>
    </w:rPr>
  </w:style>
  <w:style w:type="character" w:customStyle="1" w:styleId="Szvegtrzs3Char">
    <w:name w:val="Szövegtörzs 3 Char"/>
    <w:basedOn w:val="Bekezdsalapbettpusa"/>
    <w:link w:val="Szvegtrzs3"/>
    <w:uiPriority w:val="99"/>
    <w:semiHidden/>
    <w:rsid w:val="00776ECC"/>
    <w:rPr>
      <w:szCs w:val="16"/>
    </w:rPr>
  </w:style>
  <w:style w:type="paragraph" w:styleId="Szvegtrzsbehzssal3">
    <w:name w:val="Body Text Indent 3"/>
    <w:basedOn w:val="Norml"/>
    <w:link w:val="Szvegtrzsbehzssal3Char"/>
    <w:uiPriority w:val="99"/>
    <w:semiHidden/>
    <w:unhideWhenUsed/>
    <w:rsid w:val="00776ECC"/>
    <w:pPr>
      <w:spacing w:after="120"/>
      <w:ind w:left="360"/>
    </w:pPr>
    <w:rPr>
      <w:szCs w:val="16"/>
    </w:rPr>
  </w:style>
  <w:style w:type="character" w:customStyle="1" w:styleId="Szvegtrzsbehzssal3Char">
    <w:name w:val="Szövegtörzs behúzással 3 Char"/>
    <w:basedOn w:val="Bekezdsalapbettpusa"/>
    <w:link w:val="Szvegtrzsbehzssal3"/>
    <w:uiPriority w:val="99"/>
    <w:semiHidden/>
    <w:rsid w:val="00776ECC"/>
    <w:rPr>
      <w:szCs w:val="16"/>
    </w:rPr>
  </w:style>
  <w:style w:type="character" w:styleId="Jegyzethivatkozs">
    <w:name w:val="annotation reference"/>
    <w:basedOn w:val="Bekezdsalapbettpusa"/>
    <w:uiPriority w:val="99"/>
    <w:semiHidden/>
    <w:unhideWhenUsed/>
    <w:rsid w:val="00776ECC"/>
    <w:rPr>
      <w:sz w:val="22"/>
      <w:szCs w:val="16"/>
    </w:rPr>
  </w:style>
  <w:style w:type="paragraph" w:styleId="Jegyzetszveg">
    <w:name w:val="annotation text"/>
    <w:basedOn w:val="Norml"/>
    <w:link w:val="JegyzetszvegChar"/>
    <w:uiPriority w:val="99"/>
    <w:unhideWhenUsed/>
    <w:rsid w:val="00776ECC"/>
    <w:rPr>
      <w:szCs w:val="20"/>
    </w:rPr>
  </w:style>
  <w:style w:type="character" w:customStyle="1" w:styleId="JegyzetszvegChar">
    <w:name w:val="Jegyzetszöveg Char"/>
    <w:basedOn w:val="Bekezdsalapbettpusa"/>
    <w:link w:val="Jegyzetszveg"/>
    <w:uiPriority w:val="99"/>
    <w:rsid w:val="00776ECC"/>
    <w:rPr>
      <w:szCs w:val="20"/>
    </w:rPr>
  </w:style>
  <w:style w:type="paragraph" w:styleId="Megjegyzstrgya">
    <w:name w:val="annotation subject"/>
    <w:basedOn w:val="Jegyzetszveg"/>
    <w:next w:val="Jegyzetszveg"/>
    <w:link w:val="MegjegyzstrgyaChar"/>
    <w:uiPriority w:val="99"/>
    <w:semiHidden/>
    <w:unhideWhenUsed/>
    <w:rsid w:val="00776ECC"/>
    <w:rPr>
      <w:b/>
      <w:bCs/>
    </w:rPr>
  </w:style>
  <w:style w:type="character" w:customStyle="1" w:styleId="MegjegyzstrgyaChar">
    <w:name w:val="Megjegyzés tárgya Char"/>
    <w:basedOn w:val="JegyzetszvegChar"/>
    <w:link w:val="Megjegyzstrgya"/>
    <w:uiPriority w:val="99"/>
    <w:semiHidden/>
    <w:rsid w:val="00776ECC"/>
    <w:rPr>
      <w:b/>
      <w:bCs/>
      <w:szCs w:val="20"/>
    </w:rPr>
  </w:style>
  <w:style w:type="paragraph" w:styleId="Dokumentumtrkp">
    <w:name w:val="Document Map"/>
    <w:basedOn w:val="Norml"/>
    <w:link w:val="DokumentumtrkpChar"/>
    <w:uiPriority w:val="99"/>
    <w:semiHidden/>
    <w:unhideWhenUsed/>
    <w:rsid w:val="00776ECC"/>
    <w:pPr>
      <w:spacing w:before="0"/>
    </w:pPr>
    <w:rPr>
      <w:rFonts w:ascii="Segoe UI" w:hAnsi="Segoe UI" w:cs="Segoe UI"/>
      <w:szCs w:val="16"/>
    </w:rPr>
  </w:style>
  <w:style w:type="character" w:customStyle="1" w:styleId="DokumentumtrkpChar">
    <w:name w:val="Dokumentumtérkép Char"/>
    <w:basedOn w:val="Bekezdsalapbettpusa"/>
    <w:link w:val="Dokumentumtrkp"/>
    <w:uiPriority w:val="99"/>
    <w:semiHidden/>
    <w:rsid w:val="00776ECC"/>
    <w:rPr>
      <w:rFonts w:ascii="Segoe UI" w:hAnsi="Segoe UI" w:cs="Segoe UI"/>
      <w:szCs w:val="16"/>
    </w:rPr>
  </w:style>
  <w:style w:type="paragraph" w:styleId="Vgjegyzetszvege">
    <w:name w:val="endnote text"/>
    <w:basedOn w:val="Norml"/>
    <w:link w:val="VgjegyzetszvegeChar"/>
    <w:uiPriority w:val="99"/>
    <w:semiHidden/>
    <w:unhideWhenUsed/>
    <w:rsid w:val="00776ECC"/>
    <w:pPr>
      <w:spacing w:before="0"/>
    </w:pPr>
    <w:rPr>
      <w:szCs w:val="20"/>
    </w:rPr>
  </w:style>
  <w:style w:type="character" w:customStyle="1" w:styleId="VgjegyzetszvegeChar">
    <w:name w:val="Végjegyzet szövege Char"/>
    <w:basedOn w:val="Bekezdsalapbettpusa"/>
    <w:link w:val="Vgjegyzetszvege"/>
    <w:uiPriority w:val="99"/>
    <w:semiHidden/>
    <w:rsid w:val="00776ECC"/>
    <w:rPr>
      <w:szCs w:val="20"/>
    </w:rPr>
  </w:style>
  <w:style w:type="paragraph" w:styleId="Feladcmebortkon">
    <w:name w:val="envelope return"/>
    <w:basedOn w:val="Norml"/>
    <w:uiPriority w:val="99"/>
    <w:semiHidden/>
    <w:unhideWhenUsed/>
    <w:rsid w:val="00776ECC"/>
    <w:pPr>
      <w:spacing w:before="0"/>
    </w:pPr>
    <w:rPr>
      <w:rFonts w:asciiTheme="majorHAnsi" w:eastAsiaTheme="majorEastAsia" w:hAnsiTheme="majorHAnsi" w:cstheme="majorBidi"/>
      <w:szCs w:val="20"/>
    </w:rPr>
  </w:style>
  <w:style w:type="paragraph" w:styleId="Lbjegyzetszveg">
    <w:name w:val="footnote text"/>
    <w:basedOn w:val="Norml"/>
    <w:link w:val="LbjegyzetszvegChar"/>
    <w:uiPriority w:val="99"/>
    <w:semiHidden/>
    <w:unhideWhenUsed/>
    <w:rsid w:val="00776ECC"/>
    <w:pPr>
      <w:spacing w:before="0"/>
    </w:pPr>
    <w:rPr>
      <w:szCs w:val="20"/>
    </w:rPr>
  </w:style>
  <w:style w:type="character" w:customStyle="1" w:styleId="LbjegyzetszvegChar">
    <w:name w:val="Lábjegyzetszöveg Char"/>
    <w:basedOn w:val="Bekezdsalapbettpusa"/>
    <w:link w:val="Lbjegyzetszveg"/>
    <w:uiPriority w:val="99"/>
    <w:semiHidden/>
    <w:rsid w:val="00776ECC"/>
    <w:rPr>
      <w:szCs w:val="20"/>
    </w:rPr>
  </w:style>
  <w:style w:type="character" w:styleId="HTML-kd">
    <w:name w:val="HTML Code"/>
    <w:basedOn w:val="Bekezdsalapbettpusa"/>
    <w:uiPriority w:val="99"/>
    <w:semiHidden/>
    <w:unhideWhenUsed/>
    <w:rsid w:val="00776ECC"/>
    <w:rPr>
      <w:rFonts w:ascii="Consolas" w:hAnsi="Consolas"/>
      <w:sz w:val="22"/>
      <w:szCs w:val="20"/>
    </w:rPr>
  </w:style>
  <w:style w:type="character" w:styleId="HTML-billentyzet">
    <w:name w:val="HTML Keyboard"/>
    <w:basedOn w:val="Bekezdsalapbettpusa"/>
    <w:uiPriority w:val="99"/>
    <w:semiHidden/>
    <w:unhideWhenUsed/>
    <w:rsid w:val="00776ECC"/>
    <w:rPr>
      <w:rFonts w:ascii="Consolas" w:hAnsi="Consolas"/>
      <w:sz w:val="22"/>
      <w:szCs w:val="20"/>
    </w:rPr>
  </w:style>
  <w:style w:type="paragraph" w:styleId="HTML-kntformzott">
    <w:name w:val="HTML Preformatted"/>
    <w:basedOn w:val="Norml"/>
    <w:link w:val="HTML-kntformzottChar"/>
    <w:uiPriority w:val="99"/>
    <w:semiHidden/>
    <w:unhideWhenUsed/>
    <w:rsid w:val="00776ECC"/>
    <w:pPr>
      <w:spacing w:before="0"/>
    </w:pPr>
    <w:rPr>
      <w:rFonts w:ascii="Consolas" w:hAnsi="Consolas"/>
      <w:szCs w:val="20"/>
    </w:rPr>
  </w:style>
  <w:style w:type="character" w:customStyle="1" w:styleId="HTML-kntformzottChar">
    <w:name w:val="HTML-ként formázott Char"/>
    <w:basedOn w:val="Bekezdsalapbettpusa"/>
    <w:link w:val="HTML-kntformzott"/>
    <w:uiPriority w:val="99"/>
    <w:semiHidden/>
    <w:rsid w:val="00776ECC"/>
    <w:rPr>
      <w:rFonts w:ascii="Consolas" w:hAnsi="Consolas"/>
      <w:szCs w:val="20"/>
    </w:rPr>
  </w:style>
  <w:style w:type="character" w:styleId="HTML-rgp">
    <w:name w:val="HTML Typewriter"/>
    <w:basedOn w:val="Bekezdsalapbettpusa"/>
    <w:uiPriority w:val="99"/>
    <w:semiHidden/>
    <w:unhideWhenUsed/>
    <w:rsid w:val="00776ECC"/>
    <w:rPr>
      <w:rFonts w:ascii="Consolas" w:hAnsi="Consolas"/>
      <w:sz w:val="22"/>
      <w:szCs w:val="20"/>
    </w:rPr>
  </w:style>
  <w:style w:type="paragraph" w:styleId="Makrszvege">
    <w:name w:val="macro"/>
    <w:link w:val="MakrszvegeChar"/>
    <w:uiPriority w:val="99"/>
    <w:semiHidden/>
    <w:unhideWhenUsed/>
    <w:rsid w:val="00776ECC"/>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krszvegeChar">
    <w:name w:val="Makró szövege Char"/>
    <w:basedOn w:val="Bekezdsalapbettpusa"/>
    <w:link w:val="Makrszvege"/>
    <w:uiPriority w:val="99"/>
    <w:semiHidden/>
    <w:rsid w:val="00776ECC"/>
    <w:rPr>
      <w:rFonts w:ascii="Consolas" w:hAnsi="Consolas"/>
      <w:szCs w:val="20"/>
    </w:rPr>
  </w:style>
  <w:style w:type="paragraph" w:styleId="Csakszveg">
    <w:name w:val="Plain Text"/>
    <w:basedOn w:val="Norml"/>
    <w:link w:val="CsakszvegChar"/>
    <w:uiPriority w:val="99"/>
    <w:semiHidden/>
    <w:unhideWhenUsed/>
    <w:rsid w:val="00776ECC"/>
    <w:pPr>
      <w:spacing w:before="0"/>
    </w:pPr>
    <w:rPr>
      <w:rFonts w:ascii="Consolas" w:hAnsi="Consolas"/>
      <w:szCs w:val="21"/>
    </w:rPr>
  </w:style>
  <w:style w:type="character" w:customStyle="1" w:styleId="CsakszvegChar">
    <w:name w:val="Csak szöveg Char"/>
    <w:basedOn w:val="Bekezdsalapbettpusa"/>
    <w:link w:val="Csakszveg"/>
    <w:uiPriority w:val="99"/>
    <w:semiHidden/>
    <w:rsid w:val="00776ECC"/>
    <w:rPr>
      <w:rFonts w:ascii="Consolas" w:hAnsi="Consolas"/>
      <w:szCs w:val="21"/>
    </w:rPr>
  </w:style>
  <w:style w:type="table" w:styleId="Rcsostblzat">
    <w:name w:val="Table Grid"/>
    <w:basedOn w:val="Normltblzat"/>
    <w:uiPriority w:val="39"/>
    <w:rsid w:val="003E1CD2"/>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blzatrcsos1vilgos1jellszn">
    <w:name w:val="Grid Table 1 Light Accent 1"/>
    <w:basedOn w:val="Normltblzat"/>
    <w:uiPriority w:val="46"/>
    <w:rsid w:val="00EF74E1"/>
    <w:pPr>
      <w:spacing w:line="240" w:lineRule="auto"/>
    </w:pPr>
    <w:tblPr>
      <w:tblStyleRowBandSize w:val="1"/>
      <w:tblStyleColBandSize w:val="1"/>
      <w:tblBorders>
        <w:top w:val="single" w:sz="4" w:space="0" w:color="8CDBB2" w:themeColor="accent1" w:themeTint="66"/>
        <w:left w:val="single" w:sz="4" w:space="0" w:color="8CDBB2" w:themeColor="accent1" w:themeTint="66"/>
        <w:bottom w:val="single" w:sz="4" w:space="0" w:color="8CDBB2" w:themeColor="accent1" w:themeTint="66"/>
        <w:right w:val="single" w:sz="4" w:space="0" w:color="8CDBB2" w:themeColor="accent1" w:themeTint="66"/>
        <w:insideH w:val="single" w:sz="4" w:space="0" w:color="8CDBB2" w:themeColor="accent1" w:themeTint="66"/>
        <w:insideV w:val="single" w:sz="4" w:space="0" w:color="8CDBB2" w:themeColor="accent1" w:themeTint="66"/>
      </w:tblBorders>
    </w:tblPr>
    <w:tblStylePr w:type="firstRow">
      <w:rPr>
        <w:b/>
        <w:bCs/>
      </w:rPr>
      <w:tblPr/>
      <w:tcPr>
        <w:tcBorders>
          <w:bottom w:val="single" w:sz="12" w:space="0" w:color="53CA8C" w:themeColor="accent1" w:themeTint="99"/>
        </w:tcBorders>
      </w:tcPr>
    </w:tblStylePr>
    <w:tblStylePr w:type="lastRow">
      <w:rPr>
        <w:b/>
        <w:bCs/>
      </w:rPr>
      <w:tblPr/>
      <w:tcPr>
        <w:tcBorders>
          <w:top w:val="double" w:sz="2" w:space="0" w:color="53CA8C" w:themeColor="accent1" w:themeTint="99"/>
        </w:tcBorders>
      </w:tcPr>
    </w:tblStylePr>
    <w:tblStylePr w:type="firstCol">
      <w:rPr>
        <w:b/>
        <w:bCs/>
      </w:rPr>
    </w:tblStylePr>
    <w:tblStylePr w:type="lastCol">
      <w:rPr>
        <w:b/>
        <w:bCs/>
      </w:rPr>
    </w:tblStylePr>
  </w:style>
  <w:style w:type="table" w:styleId="Tblzatrcsos41jellszn">
    <w:name w:val="Grid Table 4 Accent 1"/>
    <w:basedOn w:val="Normltblzat"/>
    <w:uiPriority w:val="49"/>
    <w:rsid w:val="00EF74E1"/>
    <w:pPr>
      <w:spacing w:line="240" w:lineRule="auto"/>
    </w:pPr>
    <w:tblPr>
      <w:tblStyleRowBandSize w:val="1"/>
      <w:tblStyleColBandSize w:val="1"/>
      <w:tblBorders>
        <w:top w:val="single" w:sz="4" w:space="0" w:color="53CA8C" w:themeColor="accent1" w:themeTint="99"/>
        <w:left w:val="single" w:sz="4" w:space="0" w:color="53CA8C" w:themeColor="accent1" w:themeTint="99"/>
        <w:bottom w:val="single" w:sz="4" w:space="0" w:color="53CA8C" w:themeColor="accent1" w:themeTint="99"/>
        <w:right w:val="single" w:sz="4" w:space="0" w:color="53CA8C" w:themeColor="accent1" w:themeTint="99"/>
        <w:insideH w:val="single" w:sz="4" w:space="0" w:color="53CA8C" w:themeColor="accent1" w:themeTint="99"/>
        <w:insideV w:val="single" w:sz="4" w:space="0" w:color="53CA8C" w:themeColor="accent1" w:themeTint="99"/>
      </w:tblBorders>
    </w:tblPr>
    <w:tblStylePr w:type="firstRow">
      <w:rPr>
        <w:b/>
        <w:bCs/>
        <w:color w:val="FFFFFF" w:themeColor="background1"/>
      </w:rPr>
      <w:tblPr/>
      <w:tcPr>
        <w:tcBorders>
          <w:top w:val="single" w:sz="4" w:space="0" w:color="206843" w:themeColor="accent1"/>
          <w:left w:val="single" w:sz="4" w:space="0" w:color="206843" w:themeColor="accent1"/>
          <w:bottom w:val="single" w:sz="4" w:space="0" w:color="206843" w:themeColor="accent1"/>
          <w:right w:val="single" w:sz="4" w:space="0" w:color="206843" w:themeColor="accent1"/>
          <w:insideH w:val="nil"/>
          <w:insideV w:val="nil"/>
        </w:tcBorders>
        <w:shd w:val="clear" w:color="auto" w:fill="206843" w:themeFill="accent1"/>
      </w:tcPr>
    </w:tblStylePr>
    <w:tblStylePr w:type="lastRow">
      <w:rPr>
        <w:b/>
        <w:bCs/>
      </w:rPr>
      <w:tblPr/>
      <w:tcPr>
        <w:tcBorders>
          <w:top w:val="double" w:sz="4" w:space="0" w:color="206843" w:themeColor="accent1"/>
        </w:tcBorders>
      </w:tcPr>
    </w:tblStylePr>
    <w:tblStylePr w:type="firstCol">
      <w:rPr>
        <w:b/>
        <w:bCs/>
      </w:rPr>
    </w:tblStylePr>
    <w:tblStylePr w:type="lastCol">
      <w:rPr>
        <w:b/>
        <w:bCs/>
      </w:rPr>
    </w:tblStylePr>
    <w:tblStylePr w:type="band1Vert">
      <w:tblPr/>
      <w:tcPr>
        <w:shd w:val="clear" w:color="auto" w:fill="C5EDD8" w:themeFill="accent1" w:themeFillTint="33"/>
      </w:tcPr>
    </w:tblStylePr>
    <w:tblStylePr w:type="band1Horz">
      <w:tblPr/>
      <w:tcPr>
        <w:shd w:val="clear" w:color="auto" w:fill="C5EDD8" w:themeFill="accent1" w:themeFillTint="33"/>
      </w:tcPr>
    </w:tblStylePr>
  </w:style>
  <w:style w:type="table" w:styleId="Tblzatrcsos2">
    <w:name w:val="Grid Table 2"/>
    <w:basedOn w:val="Normltblzat"/>
    <w:uiPriority w:val="47"/>
    <w:rsid w:val="00EF74E1"/>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blzategyszer2">
    <w:name w:val="Plain Table 2"/>
    <w:basedOn w:val="Normltblzat"/>
    <w:uiPriority w:val="42"/>
    <w:rsid w:val="00EF74E1"/>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blzategyszer3">
    <w:name w:val="Plain Table 3"/>
    <w:basedOn w:val="Normltblzat"/>
    <w:uiPriority w:val="43"/>
    <w:rsid w:val="00EF74E1"/>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blzatrcsos35jellszn">
    <w:name w:val="Grid Table 3 Accent 5"/>
    <w:basedOn w:val="Normltblzat"/>
    <w:uiPriority w:val="48"/>
    <w:rsid w:val="00EF74E1"/>
    <w:pPr>
      <w:spacing w:line="240" w:lineRule="auto"/>
    </w:pPr>
    <w:tblPr>
      <w:tblStyleRowBandSize w:val="1"/>
      <w:tblStyleColBandSize w:val="1"/>
      <w:tblBorders>
        <w:top w:val="single" w:sz="4" w:space="0" w:color="DFCEBE" w:themeColor="accent5" w:themeTint="99"/>
        <w:left w:val="single" w:sz="4" w:space="0" w:color="DFCEBE" w:themeColor="accent5" w:themeTint="99"/>
        <w:bottom w:val="single" w:sz="4" w:space="0" w:color="DFCEBE" w:themeColor="accent5" w:themeTint="99"/>
        <w:right w:val="single" w:sz="4" w:space="0" w:color="DFCEBE" w:themeColor="accent5" w:themeTint="99"/>
        <w:insideH w:val="single" w:sz="4" w:space="0" w:color="DFCEBE" w:themeColor="accent5" w:themeTint="99"/>
        <w:insideV w:val="single" w:sz="4" w:space="0" w:color="DFCEB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EEE9" w:themeFill="accent5" w:themeFillTint="33"/>
      </w:tcPr>
    </w:tblStylePr>
    <w:tblStylePr w:type="band1Horz">
      <w:tblPr/>
      <w:tcPr>
        <w:shd w:val="clear" w:color="auto" w:fill="F4EEE9" w:themeFill="accent5" w:themeFillTint="33"/>
      </w:tcPr>
    </w:tblStylePr>
    <w:tblStylePr w:type="neCell">
      <w:tblPr/>
      <w:tcPr>
        <w:tcBorders>
          <w:bottom w:val="single" w:sz="4" w:space="0" w:color="DFCEBE" w:themeColor="accent5" w:themeTint="99"/>
        </w:tcBorders>
      </w:tcPr>
    </w:tblStylePr>
    <w:tblStylePr w:type="nwCell">
      <w:tblPr/>
      <w:tcPr>
        <w:tcBorders>
          <w:bottom w:val="single" w:sz="4" w:space="0" w:color="DFCEBE" w:themeColor="accent5" w:themeTint="99"/>
        </w:tcBorders>
      </w:tcPr>
    </w:tblStylePr>
    <w:tblStylePr w:type="seCell">
      <w:tblPr/>
      <w:tcPr>
        <w:tcBorders>
          <w:top w:val="single" w:sz="4" w:space="0" w:color="DFCEBE" w:themeColor="accent5" w:themeTint="99"/>
        </w:tcBorders>
      </w:tcPr>
    </w:tblStylePr>
    <w:tblStylePr w:type="swCell">
      <w:tblPr/>
      <w:tcPr>
        <w:tcBorders>
          <w:top w:val="single" w:sz="4" w:space="0" w:color="DFCEBE" w:themeColor="accent5" w:themeTint="99"/>
        </w:tcBorders>
      </w:tcPr>
    </w:tblStylePr>
  </w:style>
  <w:style w:type="table" w:styleId="Listaszertblzat1vilgos4jellszn">
    <w:name w:val="List Table 1 Light Accent 4"/>
    <w:basedOn w:val="Normltblzat"/>
    <w:uiPriority w:val="46"/>
    <w:rsid w:val="00EF74E1"/>
    <w:pPr>
      <w:spacing w:line="240" w:lineRule="auto"/>
    </w:pPr>
    <w:tblPr>
      <w:tblStyleRowBandSize w:val="1"/>
      <w:tblStyleColBandSize w:val="1"/>
    </w:tblPr>
    <w:tblStylePr w:type="firstRow">
      <w:rPr>
        <w:b/>
        <w:bCs/>
      </w:rPr>
      <w:tblPr/>
      <w:tcPr>
        <w:tcBorders>
          <w:bottom w:val="single" w:sz="4" w:space="0" w:color="9AB0B1" w:themeColor="accent4" w:themeTint="99"/>
        </w:tcBorders>
      </w:tcPr>
    </w:tblStylePr>
    <w:tblStylePr w:type="lastRow">
      <w:rPr>
        <w:b/>
        <w:bCs/>
      </w:rPr>
      <w:tblPr/>
      <w:tcPr>
        <w:tcBorders>
          <w:top w:val="single" w:sz="4" w:space="0" w:color="9AB0B1" w:themeColor="accent4" w:themeTint="99"/>
        </w:tcBorders>
      </w:tcPr>
    </w:tblStylePr>
    <w:tblStylePr w:type="firstCol">
      <w:rPr>
        <w:b/>
        <w:bCs/>
      </w:rPr>
    </w:tblStylePr>
    <w:tblStylePr w:type="lastCol">
      <w:rPr>
        <w:b/>
        <w:bCs/>
      </w:rPr>
    </w:tblStylePr>
    <w:tblStylePr w:type="band1Vert">
      <w:tblPr/>
      <w:tcPr>
        <w:shd w:val="clear" w:color="auto" w:fill="DDE5E5" w:themeFill="accent4" w:themeFillTint="33"/>
      </w:tcPr>
    </w:tblStylePr>
    <w:tblStylePr w:type="band1Horz">
      <w:tblPr/>
      <w:tcPr>
        <w:shd w:val="clear" w:color="auto" w:fill="DDE5E5" w:themeFill="accent4" w:themeFillTint="33"/>
      </w:tcPr>
    </w:tblStylePr>
  </w:style>
  <w:style w:type="table" w:styleId="Tblzatrcsos3">
    <w:name w:val="Grid Table 3"/>
    <w:basedOn w:val="Normltblzat"/>
    <w:uiPriority w:val="48"/>
    <w:rsid w:val="00EF74E1"/>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Hiperhivatkozs">
    <w:name w:val="Hyperlink"/>
    <w:basedOn w:val="Bekezdsalapbettpusa"/>
    <w:uiPriority w:val="99"/>
    <w:unhideWhenUsed/>
    <w:rsid w:val="00F72A56"/>
    <w:rPr>
      <w:color w:val="103421" w:themeColor="accent1" w:themeShade="80"/>
      <w:u w:val="single"/>
    </w:rPr>
  </w:style>
  <w:style w:type="paragraph" w:styleId="Idzet">
    <w:name w:val="Quote"/>
    <w:basedOn w:val="Norml"/>
    <w:next w:val="Norml"/>
    <w:link w:val="IdzetChar"/>
    <w:uiPriority w:val="2"/>
    <w:semiHidden/>
    <w:qFormat/>
    <w:rsid w:val="003D2F1A"/>
    <w:pPr>
      <w:spacing w:before="200"/>
      <w:ind w:left="864" w:right="864"/>
      <w:jc w:val="center"/>
    </w:pPr>
    <w:rPr>
      <w:i/>
      <w:iCs/>
      <w:color w:val="404040" w:themeColor="text1" w:themeTint="BF"/>
    </w:rPr>
  </w:style>
  <w:style w:type="character" w:customStyle="1" w:styleId="IdzetChar">
    <w:name w:val="Idézet Char"/>
    <w:basedOn w:val="Bekezdsalapbettpusa"/>
    <w:link w:val="Idzet"/>
    <w:uiPriority w:val="2"/>
    <w:semiHidden/>
    <w:rsid w:val="00955B5B"/>
    <w:rPr>
      <w:rFonts w:ascii="Georgia Pro" w:hAnsi="Georgia Pro" w:cs="Times New Roman (Body CS)"/>
      <w:i/>
      <w:iCs/>
      <w:color w:val="404040" w:themeColor="text1" w:themeTint="BF"/>
      <w:spacing w:val="6"/>
      <w:sz w:val="24"/>
    </w:rPr>
  </w:style>
  <w:style w:type="paragraph" w:styleId="Szmozottlista">
    <w:name w:val="List Number"/>
    <w:basedOn w:val="Norml"/>
    <w:uiPriority w:val="12"/>
    <w:semiHidden/>
    <w:qFormat/>
    <w:rsid w:val="00044FC0"/>
    <w:pPr>
      <w:numPr>
        <w:numId w:val="2"/>
      </w:numPr>
      <w:contextualSpacing/>
    </w:pPr>
  </w:style>
  <w:style w:type="paragraph" w:customStyle="1" w:styleId="Small">
    <w:name w:val="Small"/>
    <w:basedOn w:val="Norml"/>
    <w:semiHidden/>
    <w:qFormat/>
    <w:rsid w:val="00F86D6B"/>
    <w:pPr>
      <w:spacing w:before="0" w:after="0"/>
    </w:pPr>
    <w:rPr>
      <w:caps/>
      <w:spacing w:val="10"/>
      <w:sz w:val="20"/>
    </w:rPr>
  </w:style>
  <w:style w:type="paragraph" w:customStyle="1" w:styleId="Bib">
    <w:name w:val="Bib"/>
    <w:basedOn w:val="Norml"/>
    <w:qFormat/>
    <w:rsid w:val="00066800"/>
    <w:rPr>
      <w:rFonts w:ascii="Century Gothic" w:hAnsi="Century Gothic"/>
      <w:sz w:val="18"/>
    </w:rPr>
  </w:style>
  <w:style w:type="character" w:styleId="Oldalszm">
    <w:name w:val="page number"/>
    <w:basedOn w:val="Bekezdsalapbettpusa"/>
    <w:uiPriority w:val="99"/>
    <w:semiHidden/>
    <w:unhideWhenUsed/>
    <w:rsid w:val="0068355E"/>
  </w:style>
  <w:style w:type="paragraph" w:customStyle="1" w:styleId="Title1">
    <w:name w:val="Title 1"/>
    <w:basedOn w:val="Cm"/>
    <w:semiHidden/>
    <w:qFormat/>
    <w:rsid w:val="00844CC3"/>
    <w:pPr>
      <w:ind w:left="540"/>
    </w:pPr>
  </w:style>
  <w:style w:type="paragraph" w:customStyle="1" w:styleId="GreenHeading">
    <w:name w:val="Green Heading"/>
    <w:basedOn w:val="Cmsor1"/>
    <w:semiHidden/>
    <w:qFormat/>
    <w:rsid w:val="00B2315D"/>
    <w:pPr>
      <w:ind w:left="540" w:right="-2160"/>
    </w:pPr>
    <w:rPr>
      <w:spacing w:val="10"/>
    </w:rPr>
  </w:style>
  <w:style w:type="paragraph" w:customStyle="1" w:styleId="GoldHeading">
    <w:name w:val="Gold Heading"/>
    <w:basedOn w:val="Cmsor2"/>
    <w:semiHidden/>
    <w:qFormat/>
    <w:rsid w:val="002C6F62"/>
    <w:pPr>
      <w:ind w:left="540" w:right="-2160"/>
    </w:pPr>
    <w:rPr>
      <w:spacing w:val="10"/>
    </w:rPr>
  </w:style>
  <w:style w:type="paragraph" w:styleId="Listaszerbekezds">
    <w:name w:val="List Paragraph"/>
    <w:aliases w:val="List Paragraph à moi,lista_2,Számozott lista 1,Eszeri felsorolás,List Paragraph1,Welt L Char,Welt L,Bullet List,FooterText,numbered,Paragraphe de liste1,Bulletr List Paragraph,列出段落,列出段落1,Listeafsnit1,リスト段落1,List Paragraph,Lista (Tigr"/>
    <w:basedOn w:val="Norml"/>
    <w:link w:val="ListaszerbekezdsChar"/>
    <w:uiPriority w:val="34"/>
    <w:unhideWhenUsed/>
    <w:qFormat/>
    <w:rsid w:val="00687195"/>
    <w:pPr>
      <w:ind w:left="720"/>
      <w:contextualSpacing/>
    </w:pPr>
  </w:style>
  <w:style w:type="character" w:styleId="Lbjegyzet-hivatkozs">
    <w:name w:val="footnote reference"/>
    <w:basedOn w:val="Bekezdsalapbettpusa"/>
    <w:uiPriority w:val="99"/>
    <w:semiHidden/>
    <w:unhideWhenUsed/>
    <w:rsid w:val="00933FD9"/>
    <w:rPr>
      <w:vertAlign w:val="superscript"/>
    </w:rPr>
  </w:style>
  <w:style w:type="character" w:styleId="Feloldatlanmegemlts">
    <w:name w:val="Unresolved Mention"/>
    <w:basedOn w:val="Bekezdsalapbettpusa"/>
    <w:uiPriority w:val="99"/>
    <w:semiHidden/>
    <w:unhideWhenUsed/>
    <w:rsid w:val="002C1C51"/>
    <w:rPr>
      <w:color w:val="605E5C"/>
      <w:shd w:val="clear" w:color="auto" w:fill="E1DFDD"/>
    </w:rPr>
  </w:style>
  <w:style w:type="paragraph" w:styleId="NormlWeb">
    <w:name w:val="Normal (Web)"/>
    <w:basedOn w:val="Norml"/>
    <w:uiPriority w:val="99"/>
    <w:semiHidden/>
    <w:unhideWhenUsed/>
    <w:rsid w:val="001972BA"/>
    <w:pPr>
      <w:spacing w:before="100" w:beforeAutospacing="1" w:after="100" w:afterAutospacing="1"/>
      <w:ind w:right="0"/>
      <w:jc w:val="left"/>
    </w:pPr>
    <w:rPr>
      <w:rFonts w:ascii="Times New Roman" w:eastAsia="Times New Roman" w:hAnsi="Times New Roman" w:cs="Times New Roman"/>
      <w:color w:val="auto"/>
      <w:spacing w:val="0"/>
      <w:sz w:val="24"/>
      <w:szCs w:val="24"/>
      <w:lang w:eastAsia="hu-HU"/>
    </w:rPr>
  </w:style>
  <w:style w:type="paragraph" w:customStyle="1" w:styleId="Default">
    <w:name w:val="Default"/>
    <w:rsid w:val="009962DB"/>
    <w:pPr>
      <w:autoSpaceDE w:val="0"/>
      <w:autoSpaceDN w:val="0"/>
      <w:adjustRightInd w:val="0"/>
      <w:spacing w:before="0" w:line="240" w:lineRule="auto"/>
    </w:pPr>
    <w:rPr>
      <w:rFonts w:ascii="Calibri" w:eastAsiaTheme="minorHAnsi" w:hAnsi="Calibri" w:cs="Calibri"/>
      <w:color w:val="000000"/>
      <w:sz w:val="24"/>
      <w:szCs w:val="24"/>
      <w:lang w:val="hu-HU" w:eastAsia="en-US"/>
    </w:rPr>
  </w:style>
  <w:style w:type="table" w:customStyle="1" w:styleId="Rcsostblzat1">
    <w:name w:val="Rácsos táblázat1"/>
    <w:basedOn w:val="Normltblzat"/>
    <w:next w:val="Rcsostblzat"/>
    <w:uiPriority w:val="39"/>
    <w:rsid w:val="00982B6F"/>
    <w:pPr>
      <w:spacing w:before="0" w:line="240" w:lineRule="auto"/>
    </w:pPr>
    <w:rPr>
      <w:rFonts w:eastAsia="Calibri"/>
      <w:lang w:val="hu-H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aszerbekezdsChar">
    <w:name w:val="Listaszerű bekezdés Char"/>
    <w:aliases w:val="List Paragraph à moi Char,lista_2 Char,Számozott lista 1 Char,Eszeri felsorolás Char,List Paragraph1 Char,Welt L Char Char,Welt L Char1,Bullet List Char,FooterText Char,numbered Char,Paragraphe de liste1 Char,列出段落 Char"/>
    <w:link w:val="Listaszerbekezds"/>
    <w:uiPriority w:val="34"/>
    <w:qFormat/>
    <w:locked/>
    <w:rsid w:val="00EF1557"/>
    <w:rPr>
      <w:rFonts w:ascii="Calibri" w:hAnsi="Calibri" w:cs="Calibri"/>
      <w:color w:val="000000" w:themeColor="text1"/>
      <w:spacing w:val="6"/>
      <w:lang w:val="hu-HU"/>
    </w:rPr>
  </w:style>
  <w:style w:type="character" w:styleId="Kiemels2">
    <w:name w:val="Strong"/>
    <w:basedOn w:val="Bekezdsalapbettpusa"/>
    <w:uiPriority w:val="22"/>
    <w:qFormat/>
    <w:rsid w:val="008D1E4B"/>
    <w:rPr>
      <w:b/>
      <w:bCs/>
    </w:rPr>
  </w:style>
  <w:style w:type="paragraph" w:styleId="TJ1">
    <w:name w:val="toc 1"/>
    <w:basedOn w:val="Norml"/>
    <w:next w:val="Norml"/>
    <w:autoRedefine/>
    <w:uiPriority w:val="39"/>
    <w:unhideWhenUsed/>
    <w:rsid w:val="00795928"/>
    <w:pPr>
      <w:spacing w:after="100"/>
    </w:pPr>
  </w:style>
  <w:style w:type="paragraph" w:styleId="TJ2">
    <w:name w:val="toc 2"/>
    <w:basedOn w:val="Norml"/>
    <w:next w:val="Norml"/>
    <w:autoRedefine/>
    <w:uiPriority w:val="39"/>
    <w:unhideWhenUsed/>
    <w:rsid w:val="00795928"/>
    <w:pPr>
      <w:spacing w:after="100"/>
      <w:ind w:left="220"/>
    </w:pPr>
  </w:style>
  <w:style w:type="paragraph" w:styleId="TJ3">
    <w:name w:val="toc 3"/>
    <w:basedOn w:val="Norml"/>
    <w:next w:val="Norml"/>
    <w:autoRedefine/>
    <w:uiPriority w:val="39"/>
    <w:unhideWhenUsed/>
    <w:rsid w:val="00E8656B"/>
    <w:pPr>
      <w:tabs>
        <w:tab w:val="right" w:leader="dot" w:pos="7190"/>
      </w:tabs>
      <w:spacing w:after="100"/>
      <w:ind w:left="440" w:right="-30"/>
    </w:pPr>
  </w:style>
  <w:style w:type="paragraph" w:styleId="Nincstrkz">
    <w:name w:val="No Spacing"/>
    <w:uiPriority w:val="1"/>
    <w:qFormat/>
    <w:rsid w:val="00522273"/>
    <w:pPr>
      <w:numPr>
        <w:numId w:val="32"/>
      </w:numPr>
      <w:spacing w:before="0" w:line="240" w:lineRule="auto"/>
      <w:jc w:val="both"/>
    </w:pPr>
    <w:rPr>
      <w:rFonts w:eastAsiaTheme="minorHAnsi"/>
      <w:lang w:val="hu-HU" w:eastAsia="en-US"/>
    </w:rPr>
  </w:style>
  <w:style w:type="character" w:styleId="Finomkiemels">
    <w:name w:val="Subtle Emphasis"/>
    <w:aliases w:val="felsorolás"/>
    <w:uiPriority w:val="19"/>
    <w:qFormat/>
    <w:rsid w:val="00522273"/>
  </w:style>
  <w:style w:type="character" w:styleId="Mrltotthiperhivatkozs">
    <w:name w:val="FollowedHyperlink"/>
    <w:basedOn w:val="Bekezdsalapbettpusa"/>
    <w:uiPriority w:val="99"/>
    <w:semiHidden/>
    <w:unhideWhenUsed/>
    <w:rsid w:val="00BB2D98"/>
    <w:rPr>
      <w:color w:val="954F72"/>
      <w:u w:val="single"/>
    </w:rPr>
  </w:style>
  <w:style w:type="paragraph" w:customStyle="1" w:styleId="msonormal0">
    <w:name w:val="msonormal"/>
    <w:basedOn w:val="Norml"/>
    <w:rsid w:val="00BB2D98"/>
    <w:pPr>
      <w:spacing w:before="100" w:beforeAutospacing="1" w:after="100" w:afterAutospacing="1"/>
      <w:ind w:right="0"/>
      <w:jc w:val="left"/>
    </w:pPr>
    <w:rPr>
      <w:rFonts w:ascii="Times New Roman" w:eastAsia="Times New Roman" w:hAnsi="Times New Roman" w:cs="Times New Roman"/>
      <w:color w:val="auto"/>
      <w:spacing w:val="0"/>
      <w:sz w:val="24"/>
      <w:szCs w:val="24"/>
      <w:lang w:eastAsia="hu-HU"/>
    </w:rPr>
  </w:style>
  <w:style w:type="paragraph" w:customStyle="1" w:styleId="xl65">
    <w:name w:val="xl65"/>
    <w:basedOn w:val="Norml"/>
    <w:rsid w:val="00BB2D98"/>
    <w:pPr>
      <w:spacing w:before="100" w:beforeAutospacing="1" w:after="100" w:afterAutospacing="1"/>
      <w:ind w:right="0"/>
      <w:jc w:val="left"/>
    </w:pPr>
    <w:rPr>
      <w:rFonts w:ascii="Times New Roman" w:eastAsia="Times New Roman" w:hAnsi="Times New Roman" w:cs="Times New Roman"/>
      <w:color w:val="auto"/>
      <w:spacing w:val="0"/>
      <w:sz w:val="24"/>
      <w:szCs w:val="24"/>
      <w:lang w:eastAsia="hu-HU"/>
    </w:rPr>
  </w:style>
  <w:style w:type="paragraph" w:customStyle="1" w:styleId="xl66">
    <w:name w:val="xl66"/>
    <w:basedOn w:val="Norml"/>
    <w:rsid w:val="00BB2D98"/>
    <w:pPr>
      <w:pBdr>
        <w:top w:val="single" w:sz="12" w:space="0" w:color="auto"/>
        <w:bottom w:val="single" w:sz="12" w:space="0" w:color="auto"/>
      </w:pBdr>
      <w:shd w:val="clear" w:color="000000" w:fill="E2EFDA"/>
      <w:spacing w:before="100" w:beforeAutospacing="1" w:after="100" w:afterAutospacing="1"/>
      <w:ind w:right="0"/>
      <w:jc w:val="center"/>
      <w:textAlignment w:val="center"/>
    </w:pPr>
    <w:rPr>
      <w:rFonts w:ascii="Times New Roman" w:eastAsia="Times New Roman" w:hAnsi="Times New Roman" w:cs="Times New Roman"/>
      <w:color w:val="auto"/>
      <w:spacing w:val="0"/>
      <w:sz w:val="24"/>
      <w:szCs w:val="24"/>
      <w:lang w:eastAsia="hu-HU"/>
    </w:rPr>
  </w:style>
  <w:style w:type="paragraph" w:customStyle="1" w:styleId="xl67">
    <w:name w:val="xl67"/>
    <w:basedOn w:val="Norml"/>
    <w:rsid w:val="00BB2D98"/>
    <w:pPr>
      <w:pBdr>
        <w:top w:val="single" w:sz="12" w:space="0" w:color="auto"/>
        <w:bottom w:val="single" w:sz="12" w:space="0" w:color="auto"/>
        <w:right w:val="single" w:sz="12" w:space="0" w:color="auto"/>
      </w:pBdr>
      <w:shd w:val="clear" w:color="000000" w:fill="E2EFDA"/>
      <w:spacing w:before="100" w:beforeAutospacing="1" w:after="100" w:afterAutospacing="1"/>
      <w:ind w:right="0"/>
      <w:jc w:val="center"/>
      <w:textAlignment w:val="center"/>
    </w:pPr>
    <w:rPr>
      <w:rFonts w:ascii="Times New Roman" w:eastAsia="Times New Roman" w:hAnsi="Times New Roman" w:cs="Times New Roman"/>
      <w:color w:val="auto"/>
      <w:spacing w:val="0"/>
      <w:sz w:val="24"/>
      <w:szCs w:val="24"/>
      <w:lang w:eastAsia="hu-HU"/>
    </w:rPr>
  </w:style>
  <w:style w:type="paragraph" w:customStyle="1" w:styleId="xl68">
    <w:name w:val="xl68"/>
    <w:basedOn w:val="Norml"/>
    <w:rsid w:val="00BB2D98"/>
    <w:pPr>
      <w:pBdr>
        <w:top w:val="single" w:sz="12" w:space="0" w:color="auto"/>
        <w:left w:val="single" w:sz="12" w:space="0" w:color="auto"/>
        <w:bottom w:val="single" w:sz="12" w:space="0" w:color="auto"/>
        <w:right w:val="single" w:sz="4" w:space="0" w:color="auto"/>
      </w:pBdr>
      <w:shd w:val="clear" w:color="000000" w:fill="E2EFDA"/>
      <w:spacing w:before="100" w:beforeAutospacing="1" w:after="100" w:afterAutospacing="1"/>
      <w:ind w:right="0"/>
      <w:jc w:val="center"/>
      <w:textAlignment w:val="center"/>
    </w:pPr>
    <w:rPr>
      <w:rFonts w:ascii="Times New Roman" w:eastAsia="Times New Roman" w:hAnsi="Times New Roman" w:cs="Times New Roman"/>
      <w:color w:val="auto"/>
      <w:spacing w:val="0"/>
      <w:sz w:val="24"/>
      <w:szCs w:val="24"/>
      <w:lang w:eastAsia="hu-HU"/>
    </w:rPr>
  </w:style>
  <w:style w:type="paragraph" w:customStyle="1" w:styleId="xl69">
    <w:name w:val="xl69"/>
    <w:basedOn w:val="Norml"/>
    <w:rsid w:val="00BB2D98"/>
    <w:pPr>
      <w:pBdr>
        <w:right w:val="single" w:sz="4" w:space="0" w:color="auto"/>
      </w:pBdr>
      <w:spacing w:before="100" w:beforeAutospacing="1" w:after="100" w:afterAutospacing="1"/>
      <w:ind w:right="0"/>
      <w:jc w:val="left"/>
    </w:pPr>
    <w:rPr>
      <w:rFonts w:ascii="Times New Roman" w:eastAsia="Times New Roman" w:hAnsi="Times New Roman" w:cs="Times New Roman"/>
      <w:color w:val="auto"/>
      <w:spacing w:val="0"/>
      <w:sz w:val="24"/>
      <w:szCs w:val="24"/>
      <w:lang w:eastAsia="hu-HU"/>
    </w:rPr>
  </w:style>
  <w:style w:type="paragraph" w:customStyle="1" w:styleId="xl70">
    <w:name w:val="xl70"/>
    <w:basedOn w:val="Norml"/>
    <w:rsid w:val="00BB2D98"/>
    <w:pPr>
      <w:pBdr>
        <w:top w:val="single" w:sz="8" w:space="0" w:color="000000"/>
        <w:left w:val="single" w:sz="8" w:space="0" w:color="CCCCCC"/>
        <w:bottom w:val="single" w:sz="8" w:space="0" w:color="CCCCCC"/>
        <w:right w:val="single" w:sz="8" w:space="0" w:color="CCCCCC"/>
      </w:pBdr>
      <w:spacing w:before="100" w:beforeAutospacing="1" w:after="100" w:afterAutospacing="1"/>
      <w:ind w:right="0"/>
      <w:jc w:val="left"/>
      <w:textAlignment w:val="top"/>
    </w:pPr>
    <w:rPr>
      <w:rFonts w:eastAsia="Times New Roman"/>
      <w:color w:val="auto"/>
      <w:spacing w:val="0"/>
      <w:sz w:val="24"/>
      <w:szCs w:val="24"/>
      <w:lang w:eastAsia="hu-HU"/>
    </w:rPr>
  </w:style>
  <w:style w:type="paragraph" w:customStyle="1" w:styleId="xl71">
    <w:name w:val="xl71"/>
    <w:basedOn w:val="Norml"/>
    <w:rsid w:val="00BB2D98"/>
    <w:pPr>
      <w:pBdr>
        <w:top w:val="single" w:sz="8" w:space="0" w:color="000000"/>
        <w:left w:val="single" w:sz="8" w:space="0" w:color="CCCCCC"/>
        <w:bottom w:val="single" w:sz="8" w:space="0" w:color="CCCCCC"/>
        <w:right w:val="single" w:sz="8" w:space="0" w:color="CCCCCC"/>
      </w:pBdr>
      <w:spacing w:before="100" w:beforeAutospacing="1" w:after="100" w:afterAutospacing="1"/>
      <w:ind w:right="0"/>
      <w:jc w:val="center"/>
      <w:textAlignment w:val="top"/>
    </w:pPr>
    <w:rPr>
      <w:rFonts w:eastAsia="Times New Roman"/>
      <w:color w:val="auto"/>
      <w:spacing w:val="0"/>
      <w:sz w:val="24"/>
      <w:szCs w:val="24"/>
      <w:lang w:eastAsia="hu-HU"/>
    </w:rPr>
  </w:style>
  <w:style w:type="paragraph" w:customStyle="1" w:styleId="xl72">
    <w:name w:val="xl72"/>
    <w:basedOn w:val="Norml"/>
    <w:rsid w:val="00BB2D98"/>
    <w:pPr>
      <w:pBdr>
        <w:top w:val="single" w:sz="8" w:space="0" w:color="000000"/>
        <w:left w:val="single" w:sz="8" w:space="0" w:color="CCCCCC"/>
        <w:bottom w:val="single" w:sz="8" w:space="0" w:color="CCCCCC"/>
        <w:right w:val="single" w:sz="8" w:space="0" w:color="CCCCCC"/>
      </w:pBdr>
      <w:spacing w:before="100" w:beforeAutospacing="1" w:after="100" w:afterAutospacing="1"/>
      <w:ind w:right="0"/>
      <w:jc w:val="left"/>
      <w:textAlignment w:val="top"/>
    </w:pPr>
    <w:rPr>
      <w:rFonts w:ascii="Arial" w:eastAsia="Times New Roman" w:hAnsi="Arial" w:cs="Arial"/>
      <w:color w:val="auto"/>
      <w:spacing w:val="0"/>
      <w:sz w:val="20"/>
      <w:szCs w:val="20"/>
      <w:lang w:eastAsia="hu-HU"/>
    </w:rPr>
  </w:style>
  <w:style w:type="paragraph" w:customStyle="1" w:styleId="xl73">
    <w:name w:val="xl73"/>
    <w:basedOn w:val="Norml"/>
    <w:rsid w:val="00BB2D98"/>
    <w:pPr>
      <w:pBdr>
        <w:top w:val="single" w:sz="8" w:space="0" w:color="000000"/>
        <w:left w:val="single" w:sz="8" w:space="0" w:color="CCCCCC"/>
        <w:bottom w:val="single" w:sz="8" w:space="0" w:color="CCCCCC"/>
        <w:right w:val="single" w:sz="8" w:space="0" w:color="CCCCCC"/>
      </w:pBdr>
      <w:spacing w:before="100" w:beforeAutospacing="1" w:after="100" w:afterAutospacing="1"/>
      <w:ind w:right="0"/>
      <w:jc w:val="left"/>
      <w:textAlignment w:val="top"/>
    </w:pPr>
    <w:rPr>
      <w:rFonts w:ascii="Arial" w:eastAsia="Times New Roman" w:hAnsi="Arial" w:cs="Arial"/>
      <w:color w:val="auto"/>
      <w:spacing w:val="0"/>
      <w:sz w:val="20"/>
      <w:szCs w:val="20"/>
      <w:lang w:eastAsia="hu-HU"/>
    </w:rPr>
  </w:style>
  <w:style w:type="paragraph" w:customStyle="1" w:styleId="xl74">
    <w:name w:val="xl74"/>
    <w:basedOn w:val="Norml"/>
    <w:rsid w:val="00BB2D98"/>
    <w:pPr>
      <w:pBdr>
        <w:top w:val="single" w:sz="8" w:space="0" w:color="000000"/>
        <w:left w:val="single" w:sz="8" w:space="0" w:color="CCCCCC"/>
        <w:bottom w:val="single" w:sz="8" w:space="0" w:color="CCCCCC"/>
        <w:right w:val="single" w:sz="8" w:space="0" w:color="000000"/>
      </w:pBdr>
      <w:spacing w:before="100" w:beforeAutospacing="1" w:after="100" w:afterAutospacing="1"/>
      <w:ind w:right="0"/>
      <w:jc w:val="left"/>
      <w:textAlignment w:val="top"/>
    </w:pPr>
    <w:rPr>
      <w:rFonts w:ascii="Arial" w:eastAsia="Times New Roman" w:hAnsi="Arial" w:cs="Arial"/>
      <w:color w:val="auto"/>
      <w:spacing w:val="0"/>
      <w:sz w:val="20"/>
      <w:szCs w:val="20"/>
      <w:lang w:eastAsia="hu-HU"/>
    </w:rPr>
  </w:style>
  <w:style w:type="paragraph" w:customStyle="1" w:styleId="xl75">
    <w:name w:val="xl75"/>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textAlignment w:val="top"/>
    </w:pPr>
    <w:rPr>
      <w:rFonts w:eastAsia="Times New Roman"/>
      <w:color w:val="auto"/>
      <w:spacing w:val="0"/>
      <w:sz w:val="24"/>
      <w:szCs w:val="24"/>
      <w:lang w:eastAsia="hu-HU"/>
    </w:rPr>
  </w:style>
  <w:style w:type="paragraph" w:customStyle="1" w:styleId="xl76">
    <w:name w:val="xl76"/>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center"/>
      <w:textAlignment w:val="top"/>
    </w:pPr>
    <w:rPr>
      <w:rFonts w:eastAsia="Times New Roman"/>
      <w:color w:val="auto"/>
      <w:spacing w:val="0"/>
      <w:sz w:val="24"/>
      <w:szCs w:val="24"/>
      <w:lang w:eastAsia="hu-HU"/>
    </w:rPr>
  </w:style>
  <w:style w:type="paragraph" w:customStyle="1" w:styleId="xl77">
    <w:name w:val="xl77"/>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78">
    <w:name w:val="xl78"/>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textAlignment w:val="top"/>
    </w:pPr>
    <w:rPr>
      <w:rFonts w:ascii="Arial" w:eastAsia="Times New Roman" w:hAnsi="Arial" w:cs="Arial"/>
      <w:color w:val="auto"/>
      <w:spacing w:val="0"/>
      <w:sz w:val="20"/>
      <w:szCs w:val="20"/>
      <w:lang w:eastAsia="hu-HU"/>
    </w:rPr>
  </w:style>
  <w:style w:type="paragraph" w:customStyle="1" w:styleId="xl79">
    <w:name w:val="xl79"/>
    <w:basedOn w:val="Norml"/>
    <w:rsid w:val="00BB2D98"/>
    <w:pPr>
      <w:pBdr>
        <w:top w:val="single" w:sz="8" w:space="0" w:color="CCCCCC"/>
        <w:left w:val="single" w:sz="8" w:space="0" w:color="CCCCCC"/>
        <w:bottom w:val="single" w:sz="8" w:space="0" w:color="CCCCCC"/>
        <w:right w:val="single" w:sz="8" w:space="0" w:color="000000"/>
      </w:pBdr>
      <w:spacing w:before="100" w:beforeAutospacing="1" w:after="100" w:afterAutospacing="1"/>
      <w:ind w:right="0"/>
      <w:jc w:val="left"/>
      <w:textAlignment w:val="top"/>
    </w:pPr>
    <w:rPr>
      <w:rFonts w:ascii="Arial" w:eastAsia="Times New Roman" w:hAnsi="Arial" w:cs="Arial"/>
      <w:color w:val="auto"/>
      <w:spacing w:val="0"/>
      <w:sz w:val="20"/>
      <w:szCs w:val="20"/>
      <w:lang w:eastAsia="hu-HU"/>
    </w:rPr>
  </w:style>
  <w:style w:type="paragraph" w:customStyle="1" w:styleId="xl80">
    <w:name w:val="xl80"/>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81">
    <w:name w:val="xl81"/>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82">
    <w:name w:val="xl82"/>
    <w:basedOn w:val="Norml"/>
    <w:rsid w:val="00BB2D98"/>
    <w:pPr>
      <w:pBdr>
        <w:top w:val="single" w:sz="8" w:space="0" w:color="CCCCCC"/>
        <w:left w:val="single" w:sz="8" w:space="0" w:color="CCCCCC"/>
        <w:bottom w:val="single" w:sz="8" w:space="0" w:color="CCCCCC"/>
        <w:right w:val="single" w:sz="8" w:space="0" w:color="000000"/>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83">
    <w:name w:val="xl83"/>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center"/>
      <w:textAlignment w:val="top"/>
    </w:pPr>
    <w:rPr>
      <w:rFonts w:eastAsia="Times New Roman"/>
      <w:color w:val="auto"/>
      <w:spacing w:val="0"/>
      <w:sz w:val="24"/>
      <w:szCs w:val="24"/>
      <w:lang w:eastAsia="hu-HU"/>
    </w:rPr>
  </w:style>
  <w:style w:type="paragraph" w:customStyle="1" w:styleId="xl84">
    <w:name w:val="xl84"/>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pPr>
    <w:rPr>
      <w:rFonts w:eastAsia="Times New Roman"/>
      <w:color w:val="auto"/>
      <w:spacing w:val="0"/>
      <w:sz w:val="24"/>
      <w:szCs w:val="24"/>
      <w:lang w:eastAsia="hu-HU"/>
    </w:rPr>
  </w:style>
  <w:style w:type="paragraph" w:customStyle="1" w:styleId="xl85">
    <w:name w:val="xl85"/>
    <w:basedOn w:val="Norml"/>
    <w:rsid w:val="00BB2D98"/>
    <w:pPr>
      <w:pBdr>
        <w:top w:val="single" w:sz="8" w:space="0" w:color="CCCCCC"/>
        <w:left w:val="single" w:sz="8" w:space="0" w:color="CCCCCC"/>
        <w:bottom w:val="single" w:sz="8" w:space="0" w:color="CCCCCC"/>
        <w:right w:val="single" w:sz="8" w:space="0" w:color="CCCCCC"/>
      </w:pBdr>
      <w:shd w:val="clear" w:color="000000" w:fill="FFFFFF"/>
      <w:spacing w:before="100" w:beforeAutospacing="1" w:after="100" w:afterAutospacing="1"/>
      <w:ind w:right="0"/>
      <w:jc w:val="left"/>
    </w:pPr>
    <w:rPr>
      <w:rFonts w:eastAsia="Times New Roman"/>
      <w:color w:val="auto"/>
      <w:spacing w:val="0"/>
      <w:sz w:val="24"/>
      <w:szCs w:val="24"/>
      <w:lang w:eastAsia="hu-HU"/>
    </w:rPr>
  </w:style>
  <w:style w:type="paragraph" w:customStyle="1" w:styleId="xl86">
    <w:name w:val="xl86"/>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center"/>
    </w:pPr>
    <w:rPr>
      <w:rFonts w:ascii="Verdana" w:eastAsia="Times New Roman" w:hAnsi="Verdana" w:cs="Times New Roman"/>
      <w:color w:val="auto"/>
      <w:spacing w:val="0"/>
      <w:sz w:val="20"/>
      <w:szCs w:val="20"/>
      <w:lang w:eastAsia="hu-HU"/>
    </w:rPr>
  </w:style>
  <w:style w:type="paragraph" w:customStyle="1" w:styleId="xl87">
    <w:name w:val="xl87"/>
    <w:basedOn w:val="Norml"/>
    <w:rsid w:val="00BB2D98"/>
    <w:pPr>
      <w:pBdr>
        <w:top w:val="single" w:sz="8" w:space="0" w:color="CCCCCC"/>
        <w:left w:val="single" w:sz="8" w:space="0" w:color="CCCCCC"/>
        <w:bottom w:val="single" w:sz="8" w:space="0" w:color="CCCCCC"/>
        <w:right w:val="single" w:sz="8" w:space="0" w:color="000000"/>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88">
    <w:name w:val="xl88"/>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89">
    <w:name w:val="xl89"/>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right"/>
    </w:pPr>
    <w:rPr>
      <w:rFonts w:ascii="Arial" w:eastAsia="Times New Roman" w:hAnsi="Arial" w:cs="Arial"/>
      <w:color w:val="auto"/>
      <w:spacing w:val="0"/>
      <w:sz w:val="20"/>
      <w:szCs w:val="20"/>
      <w:lang w:eastAsia="hu-HU"/>
    </w:rPr>
  </w:style>
  <w:style w:type="paragraph" w:customStyle="1" w:styleId="xl90">
    <w:name w:val="xl90"/>
    <w:basedOn w:val="Norml"/>
    <w:rsid w:val="00BB2D98"/>
    <w:pPr>
      <w:pBdr>
        <w:left w:val="single" w:sz="8" w:space="0" w:color="CCCCCC"/>
        <w:bottom w:val="single" w:sz="8" w:space="0" w:color="CCCCCC"/>
        <w:right w:val="single" w:sz="8" w:space="0" w:color="CCCCCC"/>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91">
    <w:name w:val="xl91"/>
    <w:basedOn w:val="Norml"/>
    <w:rsid w:val="00BB2D98"/>
    <w:pPr>
      <w:pBdr>
        <w:top w:val="single" w:sz="8" w:space="0" w:color="CCCCCC"/>
        <w:left w:val="single" w:sz="8" w:space="0" w:color="CCCCCC"/>
        <w:bottom w:val="single" w:sz="8" w:space="0" w:color="CCCCCC"/>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92">
    <w:name w:val="xl92"/>
    <w:basedOn w:val="Norml"/>
    <w:rsid w:val="00BB2D98"/>
    <w:pPr>
      <w:pBdr>
        <w:top w:val="single" w:sz="8" w:space="0" w:color="CCCCCC"/>
        <w:left w:val="single" w:sz="8" w:space="0" w:color="CCCCCC"/>
        <w:bottom w:val="single" w:sz="8" w:space="0" w:color="CCCCCC"/>
        <w:right w:val="single" w:sz="12" w:space="0" w:color="auto"/>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customStyle="1" w:styleId="xl93">
    <w:name w:val="xl93"/>
    <w:basedOn w:val="Norml"/>
    <w:rsid w:val="00BB2D98"/>
    <w:pPr>
      <w:pBdr>
        <w:top w:val="single" w:sz="8" w:space="0" w:color="CCCCCC"/>
        <w:left w:val="single" w:sz="8" w:space="0" w:color="CCCCCC"/>
        <w:right w:val="single" w:sz="12" w:space="0" w:color="auto"/>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94">
    <w:name w:val="xl94"/>
    <w:basedOn w:val="Norml"/>
    <w:rsid w:val="00BB2D98"/>
    <w:pPr>
      <w:pBdr>
        <w:left w:val="single" w:sz="8" w:space="0" w:color="CCCCCC"/>
        <w:right w:val="single" w:sz="12" w:space="0" w:color="auto"/>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95">
    <w:name w:val="xl95"/>
    <w:basedOn w:val="Norml"/>
    <w:rsid w:val="00BB2D98"/>
    <w:pPr>
      <w:pBdr>
        <w:left w:val="single" w:sz="8" w:space="0" w:color="CCCCCC"/>
        <w:bottom w:val="single" w:sz="8" w:space="0" w:color="CCCCCC"/>
        <w:right w:val="single" w:sz="12" w:space="0" w:color="auto"/>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96">
    <w:name w:val="xl96"/>
    <w:basedOn w:val="Norml"/>
    <w:rsid w:val="00BB2D98"/>
    <w:pPr>
      <w:pBdr>
        <w:left w:val="single" w:sz="8" w:space="0" w:color="CCCCCC"/>
        <w:right w:val="single" w:sz="8" w:space="0" w:color="CCCCCC"/>
      </w:pBdr>
      <w:spacing w:before="100" w:beforeAutospacing="1" w:after="100" w:afterAutospacing="1"/>
      <w:ind w:right="0"/>
      <w:jc w:val="left"/>
      <w:textAlignment w:val="top"/>
    </w:pPr>
    <w:rPr>
      <w:rFonts w:eastAsia="Times New Roman"/>
      <w:color w:val="auto"/>
      <w:spacing w:val="0"/>
      <w:sz w:val="24"/>
      <w:szCs w:val="24"/>
      <w:lang w:eastAsia="hu-HU"/>
    </w:rPr>
  </w:style>
  <w:style w:type="paragraph" w:customStyle="1" w:styleId="xl97">
    <w:name w:val="xl97"/>
    <w:basedOn w:val="Norml"/>
    <w:rsid w:val="00BB2D98"/>
    <w:pPr>
      <w:pBdr>
        <w:right w:val="single" w:sz="4" w:space="0" w:color="auto"/>
      </w:pBdr>
      <w:spacing w:before="100" w:beforeAutospacing="1" w:after="100" w:afterAutospacing="1"/>
      <w:ind w:right="0"/>
      <w:jc w:val="left"/>
    </w:pPr>
    <w:rPr>
      <w:rFonts w:ascii="Times New Roman" w:eastAsia="Times New Roman" w:hAnsi="Times New Roman" w:cs="Times New Roman"/>
      <w:color w:val="auto"/>
      <w:spacing w:val="0"/>
      <w:sz w:val="24"/>
      <w:szCs w:val="24"/>
      <w:lang w:eastAsia="hu-HU"/>
    </w:rPr>
  </w:style>
  <w:style w:type="paragraph" w:customStyle="1" w:styleId="xl98">
    <w:name w:val="xl98"/>
    <w:basedOn w:val="Norml"/>
    <w:rsid w:val="00BB2D98"/>
    <w:pPr>
      <w:pBdr>
        <w:left w:val="single" w:sz="8" w:space="0" w:color="CCCCCC"/>
        <w:right w:val="single" w:sz="8" w:space="0" w:color="CCCCCC"/>
      </w:pBdr>
      <w:spacing w:before="100" w:beforeAutospacing="1" w:after="100" w:afterAutospacing="1"/>
      <w:ind w:right="0"/>
      <w:jc w:val="left"/>
    </w:pPr>
    <w:rPr>
      <w:rFonts w:eastAsia="Times New Roman"/>
      <w:color w:val="auto"/>
      <w:spacing w:val="0"/>
      <w:sz w:val="24"/>
      <w:szCs w:val="24"/>
      <w:lang w:eastAsia="hu-HU"/>
    </w:rPr>
  </w:style>
  <w:style w:type="paragraph" w:customStyle="1" w:styleId="xl99">
    <w:name w:val="xl99"/>
    <w:basedOn w:val="Norml"/>
    <w:rsid w:val="00BB2D98"/>
    <w:pPr>
      <w:pBdr>
        <w:left w:val="single" w:sz="8" w:space="0" w:color="CCCCCC"/>
        <w:right w:val="single" w:sz="8" w:space="0" w:color="CCCCCC"/>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101">
    <w:name w:val="xl101"/>
    <w:basedOn w:val="Norml"/>
    <w:rsid w:val="00BB2D98"/>
    <w:pPr>
      <w:pBdr>
        <w:left w:val="single" w:sz="8" w:space="0" w:color="CCCCCC"/>
        <w:right w:val="single" w:sz="8" w:space="0" w:color="000000"/>
      </w:pBdr>
      <w:spacing w:before="100" w:beforeAutospacing="1" w:after="100" w:afterAutospacing="1"/>
      <w:ind w:right="0"/>
      <w:jc w:val="center"/>
    </w:pPr>
    <w:rPr>
      <w:rFonts w:eastAsia="Times New Roman"/>
      <w:color w:val="auto"/>
      <w:spacing w:val="0"/>
      <w:sz w:val="24"/>
      <w:szCs w:val="24"/>
      <w:lang w:eastAsia="hu-HU"/>
    </w:rPr>
  </w:style>
  <w:style w:type="paragraph" w:customStyle="1" w:styleId="xl102">
    <w:name w:val="xl102"/>
    <w:basedOn w:val="Norml"/>
    <w:rsid w:val="00BB2D98"/>
    <w:pPr>
      <w:pBdr>
        <w:right w:val="single" w:sz="8" w:space="0" w:color="CCCCCC"/>
      </w:pBdr>
      <w:spacing w:before="100" w:beforeAutospacing="1" w:after="100" w:afterAutospacing="1"/>
      <w:ind w:right="0"/>
      <w:jc w:val="left"/>
    </w:pPr>
    <w:rPr>
      <w:rFonts w:eastAsia="Times New Roman"/>
      <w:color w:val="auto"/>
      <w:spacing w:val="0"/>
      <w:sz w:val="24"/>
      <w:szCs w:val="24"/>
      <w:lang w:eastAsia="hu-HU"/>
    </w:rPr>
  </w:style>
  <w:style w:type="paragraph" w:customStyle="1" w:styleId="xl103">
    <w:name w:val="xl103"/>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right"/>
    </w:pPr>
    <w:rPr>
      <w:rFonts w:eastAsia="Times New Roman"/>
      <w:color w:val="auto"/>
      <w:spacing w:val="0"/>
      <w:sz w:val="24"/>
      <w:szCs w:val="24"/>
      <w:lang w:eastAsia="hu-HU"/>
    </w:rPr>
  </w:style>
  <w:style w:type="paragraph" w:customStyle="1" w:styleId="xl104">
    <w:name w:val="xl104"/>
    <w:basedOn w:val="Norml"/>
    <w:rsid w:val="00BB2D98"/>
    <w:pPr>
      <w:pBdr>
        <w:top w:val="single" w:sz="8" w:space="0" w:color="CCCCCC"/>
        <w:left w:val="single" w:sz="8" w:space="0" w:color="CCCCCC"/>
        <w:bottom w:val="single" w:sz="8" w:space="0" w:color="CCCCCC"/>
        <w:right w:val="single" w:sz="8" w:space="0" w:color="CCCCCC"/>
      </w:pBdr>
      <w:spacing w:before="100" w:beforeAutospacing="1" w:after="100" w:afterAutospacing="1"/>
      <w:ind w:right="0"/>
      <w:jc w:val="left"/>
    </w:pPr>
    <w:rPr>
      <w:rFonts w:ascii="Arial" w:eastAsia="Times New Roman" w:hAnsi="Arial" w:cs="Arial"/>
      <w:color w:val="auto"/>
      <w:spacing w:val="0"/>
      <w:sz w:val="20"/>
      <w:szCs w:val="20"/>
      <w:lang w:eastAsia="hu-HU"/>
    </w:rPr>
  </w:style>
  <w:style w:type="paragraph" w:styleId="Vltozat">
    <w:name w:val="Revision"/>
    <w:hidden/>
    <w:uiPriority w:val="99"/>
    <w:semiHidden/>
    <w:rsid w:val="00D37230"/>
    <w:pPr>
      <w:spacing w:before="0" w:line="240" w:lineRule="auto"/>
    </w:pPr>
    <w:rPr>
      <w:rFonts w:ascii="Calibri" w:hAnsi="Calibri" w:cs="Calibri"/>
      <w:color w:val="000000" w:themeColor="text1"/>
      <w:spacing w:val="6"/>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09212">
      <w:bodyDiv w:val="1"/>
      <w:marLeft w:val="0"/>
      <w:marRight w:val="0"/>
      <w:marTop w:val="0"/>
      <w:marBottom w:val="0"/>
      <w:divBdr>
        <w:top w:val="none" w:sz="0" w:space="0" w:color="auto"/>
        <w:left w:val="none" w:sz="0" w:space="0" w:color="auto"/>
        <w:bottom w:val="none" w:sz="0" w:space="0" w:color="auto"/>
        <w:right w:val="none" w:sz="0" w:space="0" w:color="auto"/>
      </w:divBdr>
    </w:div>
    <w:div w:id="78992589">
      <w:bodyDiv w:val="1"/>
      <w:marLeft w:val="0"/>
      <w:marRight w:val="0"/>
      <w:marTop w:val="0"/>
      <w:marBottom w:val="0"/>
      <w:divBdr>
        <w:top w:val="none" w:sz="0" w:space="0" w:color="auto"/>
        <w:left w:val="none" w:sz="0" w:space="0" w:color="auto"/>
        <w:bottom w:val="none" w:sz="0" w:space="0" w:color="auto"/>
        <w:right w:val="none" w:sz="0" w:space="0" w:color="auto"/>
      </w:divBdr>
    </w:div>
    <w:div w:id="219371043">
      <w:bodyDiv w:val="1"/>
      <w:marLeft w:val="0"/>
      <w:marRight w:val="0"/>
      <w:marTop w:val="0"/>
      <w:marBottom w:val="0"/>
      <w:divBdr>
        <w:top w:val="none" w:sz="0" w:space="0" w:color="auto"/>
        <w:left w:val="none" w:sz="0" w:space="0" w:color="auto"/>
        <w:bottom w:val="none" w:sz="0" w:space="0" w:color="auto"/>
        <w:right w:val="none" w:sz="0" w:space="0" w:color="auto"/>
      </w:divBdr>
    </w:div>
    <w:div w:id="243419380">
      <w:bodyDiv w:val="1"/>
      <w:marLeft w:val="0"/>
      <w:marRight w:val="0"/>
      <w:marTop w:val="0"/>
      <w:marBottom w:val="0"/>
      <w:divBdr>
        <w:top w:val="none" w:sz="0" w:space="0" w:color="auto"/>
        <w:left w:val="none" w:sz="0" w:space="0" w:color="auto"/>
        <w:bottom w:val="none" w:sz="0" w:space="0" w:color="auto"/>
        <w:right w:val="none" w:sz="0" w:space="0" w:color="auto"/>
      </w:divBdr>
    </w:div>
    <w:div w:id="282074597">
      <w:bodyDiv w:val="1"/>
      <w:marLeft w:val="0"/>
      <w:marRight w:val="0"/>
      <w:marTop w:val="0"/>
      <w:marBottom w:val="0"/>
      <w:divBdr>
        <w:top w:val="none" w:sz="0" w:space="0" w:color="auto"/>
        <w:left w:val="none" w:sz="0" w:space="0" w:color="auto"/>
        <w:bottom w:val="none" w:sz="0" w:space="0" w:color="auto"/>
        <w:right w:val="none" w:sz="0" w:space="0" w:color="auto"/>
      </w:divBdr>
    </w:div>
    <w:div w:id="299579835">
      <w:bodyDiv w:val="1"/>
      <w:marLeft w:val="0"/>
      <w:marRight w:val="0"/>
      <w:marTop w:val="0"/>
      <w:marBottom w:val="0"/>
      <w:divBdr>
        <w:top w:val="none" w:sz="0" w:space="0" w:color="auto"/>
        <w:left w:val="none" w:sz="0" w:space="0" w:color="auto"/>
        <w:bottom w:val="none" w:sz="0" w:space="0" w:color="auto"/>
        <w:right w:val="none" w:sz="0" w:space="0" w:color="auto"/>
      </w:divBdr>
    </w:div>
    <w:div w:id="307320402">
      <w:bodyDiv w:val="1"/>
      <w:marLeft w:val="0"/>
      <w:marRight w:val="0"/>
      <w:marTop w:val="0"/>
      <w:marBottom w:val="0"/>
      <w:divBdr>
        <w:top w:val="none" w:sz="0" w:space="0" w:color="auto"/>
        <w:left w:val="none" w:sz="0" w:space="0" w:color="auto"/>
        <w:bottom w:val="none" w:sz="0" w:space="0" w:color="auto"/>
        <w:right w:val="none" w:sz="0" w:space="0" w:color="auto"/>
      </w:divBdr>
    </w:div>
    <w:div w:id="357775078">
      <w:bodyDiv w:val="1"/>
      <w:marLeft w:val="0"/>
      <w:marRight w:val="0"/>
      <w:marTop w:val="0"/>
      <w:marBottom w:val="0"/>
      <w:divBdr>
        <w:top w:val="none" w:sz="0" w:space="0" w:color="auto"/>
        <w:left w:val="none" w:sz="0" w:space="0" w:color="auto"/>
        <w:bottom w:val="none" w:sz="0" w:space="0" w:color="auto"/>
        <w:right w:val="none" w:sz="0" w:space="0" w:color="auto"/>
      </w:divBdr>
    </w:div>
    <w:div w:id="447506254">
      <w:bodyDiv w:val="1"/>
      <w:marLeft w:val="0"/>
      <w:marRight w:val="0"/>
      <w:marTop w:val="0"/>
      <w:marBottom w:val="0"/>
      <w:divBdr>
        <w:top w:val="none" w:sz="0" w:space="0" w:color="auto"/>
        <w:left w:val="none" w:sz="0" w:space="0" w:color="auto"/>
        <w:bottom w:val="none" w:sz="0" w:space="0" w:color="auto"/>
        <w:right w:val="none" w:sz="0" w:space="0" w:color="auto"/>
      </w:divBdr>
    </w:div>
    <w:div w:id="641616841">
      <w:bodyDiv w:val="1"/>
      <w:marLeft w:val="0"/>
      <w:marRight w:val="0"/>
      <w:marTop w:val="0"/>
      <w:marBottom w:val="0"/>
      <w:divBdr>
        <w:top w:val="none" w:sz="0" w:space="0" w:color="auto"/>
        <w:left w:val="none" w:sz="0" w:space="0" w:color="auto"/>
        <w:bottom w:val="none" w:sz="0" w:space="0" w:color="auto"/>
        <w:right w:val="none" w:sz="0" w:space="0" w:color="auto"/>
      </w:divBdr>
    </w:div>
    <w:div w:id="679504540">
      <w:bodyDiv w:val="1"/>
      <w:marLeft w:val="0"/>
      <w:marRight w:val="0"/>
      <w:marTop w:val="0"/>
      <w:marBottom w:val="0"/>
      <w:divBdr>
        <w:top w:val="none" w:sz="0" w:space="0" w:color="auto"/>
        <w:left w:val="none" w:sz="0" w:space="0" w:color="auto"/>
        <w:bottom w:val="none" w:sz="0" w:space="0" w:color="auto"/>
        <w:right w:val="none" w:sz="0" w:space="0" w:color="auto"/>
      </w:divBdr>
    </w:div>
    <w:div w:id="849565563">
      <w:bodyDiv w:val="1"/>
      <w:marLeft w:val="0"/>
      <w:marRight w:val="0"/>
      <w:marTop w:val="0"/>
      <w:marBottom w:val="0"/>
      <w:divBdr>
        <w:top w:val="none" w:sz="0" w:space="0" w:color="auto"/>
        <w:left w:val="none" w:sz="0" w:space="0" w:color="auto"/>
        <w:bottom w:val="none" w:sz="0" w:space="0" w:color="auto"/>
        <w:right w:val="none" w:sz="0" w:space="0" w:color="auto"/>
      </w:divBdr>
    </w:div>
    <w:div w:id="853810092">
      <w:bodyDiv w:val="1"/>
      <w:marLeft w:val="0"/>
      <w:marRight w:val="0"/>
      <w:marTop w:val="0"/>
      <w:marBottom w:val="0"/>
      <w:divBdr>
        <w:top w:val="none" w:sz="0" w:space="0" w:color="auto"/>
        <w:left w:val="none" w:sz="0" w:space="0" w:color="auto"/>
        <w:bottom w:val="none" w:sz="0" w:space="0" w:color="auto"/>
        <w:right w:val="none" w:sz="0" w:space="0" w:color="auto"/>
      </w:divBdr>
    </w:div>
    <w:div w:id="901408010">
      <w:bodyDiv w:val="1"/>
      <w:marLeft w:val="0"/>
      <w:marRight w:val="0"/>
      <w:marTop w:val="0"/>
      <w:marBottom w:val="0"/>
      <w:divBdr>
        <w:top w:val="none" w:sz="0" w:space="0" w:color="auto"/>
        <w:left w:val="none" w:sz="0" w:space="0" w:color="auto"/>
        <w:bottom w:val="none" w:sz="0" w:space="0" w:color="auto"/>
        <w:right w:val="none" w:sz="0" w:space="0" w:color="auto"/>
      </w:divBdr>
    </w:div>
    <w:div w:id="998969559">
      <w:bodyDiv w:val="1"/>
      <w:marLeft w:val="0"/>
      <w:marRight w:val="0"/>
      <w:marTop w:val="0"/>
      <w:marBottom w:val="0"/>
      <w:divBdr>
        <w:top w:val="none" w:sz="0" w:space="0" w:color="auto"/>
        <w:left w:val="none" w:sz="0" w:space="0" w:color="auto"/>
        <w:bottom w:val="none" w:sz="0" w:space="0" w:color="auto"/>
        <w:right w:val="none" w:sz="0" w:space="0" w:color="auto"/>
      </w:divBdr>
    </w:div>
    <w:div w:id="1037661617">
      <w:bodyDiv w:val="1"/>
      <w:marLeft w:val="0"/>
      <w:marRight w:val="0"/>
      <w:marTop w:val="0"/>
      <w:marBottom w:val="0"/>
      <w:divBdr>
        <w:top w:val="none" w:sz="0" w:space="0" w:color="auto"/>
        <w:left w:val="none" w:sz="0" w:space="0" w:color="auto"/>
        <w:bottom w:val="none" w:sz="0" w:space="0" w:color="auto"/>
        <w:right w:val="none" w:sz="0" w:space="0" w:color="auto"/>
      </w:divBdr>
    </w:div>
    <w:div w:id="1086734017">
      <w:bodyDiv w:val="1"/>
      <w:marLeft w:val="0"/>
      <w:marRight w:val="0"/>
      <w:marTop w:val="0"/>
      <w:marBottom w:val="0"/>
      <w:divBdr>
        <w:top w:val="none" w:sz="0" w:space="0" w:color="auto"/>
        <w:left w:val="none" w:sz="0" w:space="0" w:color="auto"/>
        <w:bottom w:val="none" w:sz="0" w:space="0" w:color="auto"/>
        <w:right w:val="none" w:sz="0" w:space="0" w:color="auto"/>
      </w:divBdr>
    </w:div>
    <w:div w:id="1095829705">
      <w:bodyDiv w:val="1"/>
      <w:marLeft w:val="0"/>
      <w:marRight w:val="0"/>
      <w:marTop w:val="0"/>
      <w:marBottom w:val="0"/>
      <w:divBdr>
        <w:top w:val="none" w:sz="0" w:space="0" w:color="auto"/>
        <w:left w:val="none" w:sz="0" w:space="0" w:color="auto"/>
        <w:bottom w:val="none" w:sz="0" w:space="0" w:color="auto"/>
        <w:right w:val="none" w:sz="0" w:space="0" w:color="auto"/>
      </w:divBdr>
    </w:div>
    <w:div w:id="1121874648">
      <w:bodyDiv w:val="1"/>
      <w:marLeft w:val="0"/>
      <w:marRight w:val="0"/>
      <w:marTop w:val="0"/>
      <w:marBottom w:val="0"/>
      <w:divBdr>
        <w:top w:val="none" w:sz="0" w:space="0" w:color="auto"/>
        <w:left w:val="none" w:sz="0" w:space="0" w:color="auto"/>
        <w:bottom w:val="none" w:sz="0" w:space="0" w:color="auto"/>
        <w:right w:val="none" w:sz="0" w:space="0" w:color="auto"/>
      </w:divBdr>
    </w:div>
    <w:div w:id="1155103192">
      <w:bodyDiv w:val="1"/>
      <w:marLeft w:val="0"/>
      <w:marRight w:val="0"/>
      <w:marTop w:val="0"/>
      <w:marBottom w:val="0"/>
      <w:divBdr>
        <w:top w:val="none" w:sz="0" w:space="0" w:color="auto"/>
        <w:left w:val="none" w:sz="0" w:space="0" w:color="auto"/>
        <w:bottom w:val="none" w:sz="0" w:space="0" w:color="auto"/>
        <w:right w:val="none" w:sz="0" w:space="0" w:color="auto"/>
      </w:divBdr>
    </w:div>
    <w:div w:id="1189681099">
      <w:bodyDiv w:val="1"/>
      <w:marLeft w:val="0"/>
      <w:marRight w:val="0"/>
      <w:marTop w:val="0"/>
      <w:marBottom w:val="0"/>
      <w:divBdr>
        <w:top w:val="none" w:sz="0" w:space="0" w:color="auto"/>
        <w:left w:val="none" w:sz="0" w:space="0" w:color="auto"/>
        <w:bottom w:val="none" w:sz="0" w:space="0" w:color="auto"/>
        <w:right w:val="none" w:sz="0" w:space="0" w:color="auto"/>
      </w:divBdr>
    </w:div>
    <w:div w:id="1292132751">
      <w:bodyDiv w:val="1"/>
      <w:marLeft w:val="0"/>
      <w:marRight w:val="0"/>
      <w:marTop w:val="0"/>
      <w:marBottom w:val="0"/>
      <w:divBdr>
        <w:top w:val="none" w:sz="0" w:space="0" w:color="auto"/>
        <w:left w:val="none" w:sz="0" w:space="0" w:color="auto"/>
        <w:bottom w:val="none" w:sz="0" w:space="0" w:color="auto"/>
        <w:right w:val="none" w:sz="0" w:space="0" w:color="auto"/>
      </w:divBdr>
    </w:div>
    <w:div w:id="1321805993">
      <w:bodyDiv w:val="1"/>
      <w:marLeft w:val="0"/>
      <w:marRight w:val="0"/>
      <w:marTop w:val="0"/>
      <w:marBottom w:val="0"/>
      <w:divBdr>
        <w:top w:val="none" w:sz="0" w:space="0" w:color="auto"/>
        <w:left w:val="none" w:sz="0" w:space="0" w:color="auto"/>
        <w:bottom w:val="none" w:sz="0" w:space="0" w:color="auto"/>
        <w:right w:val="none" w:sz="0" w:space="0" w:color="auto"/>
      </w:divBdr>
    </w:div>
    <w:div w:id="1366252431">
      <w:bodyDiv w:val="1"/>
      <w:marLeft w:val="0"/>
      <w:marRight w:val="0"/>
      <w:marTop w:val="0"/>
      <w:marBottom w:val="0"/>
      <w:divBdr>
        <w:top w:val="none" w:sz="0" w:space="0" w:color="auto"/>
        <w:left w:val="none" w:sz="0" w:space="0" w:color="auto"/>
        <w:bottom w:val="none" w:sz="0" w:space="0" w:color="auto"/>
        <w:right w:val="none" w:sz="0" w:space="0" w:color="auto"/>
      </w:divBdr>
    </w:div>
    <w:div w:id="1366635568">
      <w:bodyDiv w:val="1"/>
      <w:marLeft w:val="0"/>
      <w:marRight w:val="0"/>
      <w:marTop w:val="0"/>
      <w:marBottom w:val="0"/>
      <w:divBdr>
        <w:top w:val="none" w:sz="0" w:space="0" w:color="auto"/>
        <w:left w:val="none" w:sz="0" w:space="0" w:color="auto"/>
        <w:bottom w:val="none" w:sz="0" w:space="0" w:color="auto"/>
        <w:right w:val="none" w:sz="0" w:space="0" w:color="auto"/>
      </w:divBdr>
    </w:div>
    <w:div w:id="1381633428">
      <w:bodyDiv w:val="1"/>
      <w:marLeft w:val="0"/>
      <w:marRight w:val="0"/>
      <w:marTop w:val="0"/>
      <w:marBottom w:val="0"/>
      <w:divBdr>
        <w:top w:val="none" w:sz="0" w:space="0" w:color="auto"/>
        <w:left w:val="none" w:sz="0" w:space="0" w:color="auto"/>
        <w:bottom w:val="none" w:sz="0" w:space="0" w:color="auto"/>
        <w:right w:val="none" w:sz="0" w:space="0" w:color="auto"/>
      </w:divBdr>
    </w:div>
    <w:div w:id="1618565283">
      <w:bodyDiv w:val="1"/>
      <w:marLeft w:val="0"/>
      <w:marRight w:val="0"/>
      <w:marTop w:val="0"/>
      <w:marBottom w:val="0"/>
      <w:divBdr>
        <w:top w:val="none" w:sz="0" w:space="0" w:color="auto"/>
        <w:left w:val="none" w:sz="0" w:space="0" w:color="auto"/>
        <w:bottom w:val="none" w:sz="0" w:space="0" w:color="auto"/>
        <w:right w:val="none" w:sz="0" w:space="0" w:color="auto"/>
      </w:divBdr>
    </w:div>
    <w:div w:id="1637756928">
      <w:bodyDiv w:val="1"/>
      <w:marLeft w:val="0"/>
      <w:marRight w:val="0"/>
      <w:marTop w:val="0"/>
      <w:marBottom w:val="0"/>
      <w:divBdr>
        <w:top w:val="none" w:sz="0" w:space="0" w:color="auto"/>
        <w:left w:val="none" w:sz="0" w:space="0" w:color="auto"/>
        <w:bottom w:val="none" w:sz="0" w:space="0" w:color="auto"/>
        <w:right w:val="none" w:sz="0" w:space="0" w:color="auto"/>
      </w:divBdr>
    </w:div>
    <w:div w:id="1661272255">
      <w:bodyDiv w:val="1"/>
      <w:marLeft w:val="0"/>
      <w:marRight w:val="0"/>
      <w:marTop w:val="0"/>
      <w:marBottom w:val="0"/>
      <w:divBdr>
        <w:top w:val="none" w:sz="0" w:space="0" w:color="auto"/>
        <w:left w:val="none" w:sz="0" w:space="0" w:color="auto"/>
        <w:bottom w:val="none" w:sz="0" w:space="0" w:color="auto"/>
        <w:right w:val="none" w:sz="0" w:space="0" w:color="auto"/>
      </w:divBdr>
    </w:div>
    <w:div w:id="1808084255">
      <w:bodyDiv w:val="1"/>
      <w:marLeft w:val="0"/>
      <w:marRight w:val="0"/>
      <w:marTop w:val="0"/>
      <w:marBottom w:val="0"/>
      <w:divBdr>
        <w:top w:val="none" w:sz="0" w:space="0" w:color="auto"/>
        <w:left w:val="none" w:sz="0" w:space="0" w:color="auto"/>
        <w:bottom w:val="none" w:sz="0" w:space="0" w:color="auto"/>
        <w:right w:val="none" w:sz="0" w:space="0" w:color="auto"/>
      </w:divBdr>
    </w:div>
    <w:div w:id="1832912083">
      <w:bodyDiv w:val="1"/>
      <w:marLeft w:val="0"/>
      <w:marRight w:val="0"/>
      <w:marTop w:val="0"/>
      <w:marBottom w:val="0"/>
      <w:divBdr>
        <w:top w:val="none" w:sz="0" w:space="0" w:color="auto"/>
        <w:left w:val="none" w:sz="0" w:space="0" w:color="auto"/>
        <w:bottom w:val="none" w:sz="0" w:space="0" w:color="auto"/>
        <w:right w:val="none" w:sz="0" w:space="0" w:color="auto"/>
      </w:divBdr>
    </w:div>
    <w:div w:id="1843857955">
      <w:bodyDiv w:val="1"/>
      <w:marLeft w:val="0"/>
      <w:marRight w:val="0"/>
      <w:marTop w:val="0"/>
      <w:marBottom w:val="0"/>
      <w:divBdr>
        <w:top w:val="none" w:sz="0" w:space="0" w:color="auto"/>
        <w:left w:val="none" w:sz="0" w:space="0" w:color="auto"/>
        <w:bottom w:val="none" w:sz="0" w:space="0" w:color="auto"/>
        <w:right w:val="none" w:sz="0" w:space="0" w:color="auto"/>
      </w:divBdr>
    </w:div>
    <w:div w:id="1899778625">
      <w:bodyDiv w:val="1"/>
      <w:marLeft w:val="0"/>
      <w:marRight w:val="0"/>
      <w:marTop w:val="0"/>
      <w:marBottom w:val="0"/>
      <w:divBdr>
        <w:top w:val="none" w:sz="0" w:space="0" w:color="auto"/>
        <w:left w:val="none" w:sz="0" w:space="0" w:color="auto"/>
        <w:bottom w:val="none" w:sz="0" w:space="0" w:color="auto"/>
        <w:right w:val="none" w:sz="0" w:space="0" w:color="auto"/>
      </w:divBdr>
    </w:div>
    <w:div w:id="1919095049">
      <w:bodyDiv w:val="1"/>
      <w:marLeft w:val="0"/>
      <w:marRight w:val="0"/>
      <w:marTop w:val="0"/>
      <w:marBottom w:val="0"/>
      <w:divBdr>
        <w:top w:val="none" w:sz="0" w:space="0" w:color="auto"/>
        <w:left w:val="none" w:sz="0" w:space="0" w:color="auto"/>
        <w:bottom w:val="none" w:sz="0" w:space="0" w:color="auto"/>
        <w:right w:val="none" w:sz="0" w:space="0" w:color="auto"/>
      </w:divBdr>
    </w:div>
    <w:div w:id="1996377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117" Type="http://schemas.openxmlformats.org/officeDocument/2006/relationships/image" Target="media/image85.png"/><Relationship Id="rId21" Type="http://schemas.openxmlformats.org/officeDocument/2006/relationships/chart" Target="charts/chart8.xm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80.png"/><Relationship Id="rId133" Type="http://schemas.openxmlformats.org/officeDocument/2006/relationships/theme" Target="theme/theme1.xml"/><Relationship Id="rId16" Type="http://schemas.openxmlformats.org/officeDocument/2006/relationships/chart" Target="charts/chart3.xml"/><Relationship Id="rId107" Type="http://schemas.openxmlformats.org/officeDocument/2006/relationships/image" Target="media/image76.png"/><Relationship Id="rId11" Type="http://schemas.openxmlformats.org/officeDocument/2006/relationships/image" Target="media/image1.jpg"/><Relationship Id="rId32" Type="http://schemas.openxmlformats.org/officeDocument/2006/relationships/chart" Target="charts/chart18.xml"/><Relationship Id="rId37" Type="http://schemas.openxmlformats.org/officeDocument/2006/relationships/image" Target="media/image6.png"/><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image" Target="media/image91.png"/><Relationship Id="rId128" Type="http://schemas.openxmlformats.org/officeDocument/2006/relationships/image" Target="media/image95.png"/><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4.pn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3.png"/><Relationship Id="rId30" Type="http://schemas.openxmlformats.org/officeDocument/2006/relationships/chart" Target="charts/chart16.xml"/><Relationship Id="rId35" Type="http://schemas.openxmlformats.org/officeDocument/2006/relationships/image" Target="media/image4.jpg"/><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113" Type="http://schemas.openxmlformats.org/officeDocument/2006/relationships/image" Target="media/image81.png"/><Relationship Id="rId118" Type="http://schemas.openxmlformats.org/officeDocument/2006/relationships/image" Target="media/image86.png"/><Relationship Id="rId126" Type="http://schemas.openxmlformats.org/officeDocument/2006/relationships/image" Target="media/image94.png"/><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9.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19.xml"/><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image" Target="media/image84.png"/><Relationship Id="rId124" Type="http://schemas.openxmlformats.org/officeDocument/2006/relationships/image" Target="media/image92.png"/><Relationship Id="rId129" Type="http://schemas.openxmlformats.org/officeDocument/2006/relationships/footer" Target="footer2.xml"/><Relationship Id="rId20" Type="http://schemas.openxmlformats.org/officeDocument/2006/relationships/chart" Target="charts/chart7.xm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79.png"/><Relationship Id="rId13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4.xm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image" Target="media/image75.png"/><Relationship Id="rId114" Type="http://schemas.openxmlformats.org/officeDocument/2006/relationships/image" Target="media/image82.png"/><Relationship Id="rId119" Type="http://schemas.openxmlformats.org/officeDocument/2006/relationships/image" Target="media/image87.png"/><Relationship Id="rId127" Type="http://schemas.openxmlformats.org/officeDocument/2006/relationships/chart" Target="charts/chart22.xml"/><Relationship Id="rId10" Type="http://schemas.openxmlformats.org/officeDocument/2006/relationships/endnotes" Target="endnotes.xml"/><Relationship Id="rId31" Type="http://schemas.openxmlformats.org/officeDocument/2006/relationships/chart" Target="charts/chart17.xm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0.png"/><Relationship Id="rId13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chart" Target="charts/chart5.xml"/><Relationship Id="rId39" Type="http://schemas.openxmlformats.org/officeDocument/2006/relationships/image" Target="media/image8.png"/><Relationship Id="rId109" Type="http://schemas.openxmlformats.org/officeDocument/2006/relationships/chart" Target="charts/chart21.xml"/><Relationship Id="rId34" Type="http://schemas.openxmlformats.org/officeDocument/2006/relationships/chart" Target="charts/chart20.xml"/><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8.png"/><Relationship Id="rId125"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chart" Target="charts/chart15.xml"/><Relationship Id="rId24" Type="http://schemas.openxmlformats.org/officeDocument/2006/relationships/chart" Target="charts/chart11.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image" Target="media/image83.png"/><Relationship Id="rId131" Type="http://schemas.openxmlformats.org/officeDocument/2006/relationships/fontTable" Target="fontTable.xml"/><Relationship Id="rId61" Type="http://schemas.openxmlformats.org/officeDocument/2006/relationships/image" Target="media/image30.png"/><Relationship Id="rId82" Type="http://schemas.openxmlformats.org/officeDocument/2006/relationships/image" Target="media/image51.png"/><Relationship Id="rId19" Type="http://schemas.openxmlformats.org/officeDocument/2006/relationships/chart" Target="charts/chart6.xml"/></Relationships>
</file>

<file path=word/_rels/footnotes.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hyperlink" Target="https://climate.ec.europa.eu/eu-action/funding-climate-action/supporting-climate-action-through-eu-budget_en" TargetMode="External"/><Relationship Id="rId3" Type="http://schemas.openxmlformats.org/officeDocument/2006/relationships/hyperlink" Target="https://cenv.wwu.edu/speaker-series/barnhart" TargetMode="External"/><Relationship Id="rId21" Type="http://schemas.openxmlformats.org/officeDocument/2006/relationships/hyperlink" Target="about:blank" TargetMode="External"/><Relationship Id="rId7" Type="http://schemas.openxmlformats.org/officeDocument/2006/relationships/hyperlink" Target="about:blank" TargetMode="Externa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hyperlink" Target="https://www.palyazat.gov.hu/kornyezeti_es_energiahatekonysagi_operativ_program_plusz" TargetMode="External"/><Relationship Id="rId2" Type="http://schemas.openxmlformats.org/officeDocument/2006/relationships/hyperlink" Target="https://c2e2.unepccc.org/collection/good-practices-of-cities/" TargetMode="External"/><Relationship Id="rId16" Type="http://schemas.openxmlformats.org/officeDocument/2006/relationships/hyperlink" Target="about:blank" TargetMode="External"/><Relationship Id="rId20" Type="http://schemas.openxmlformats.org/officeDocument/2006/relationships/hyperlink" Target="about:blank" TargetMode="External"/><Relationship Id="rId1" Type="http://schemas.openxmlformats.org/officeDocument/2006/relationships/hyperlink" Target="https://www.sciencedirect.com/science/article/abs/pii/S0959652618330038" TargetMode="External"/><Relationship Id="rId6"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www.palyazat.gov.hu/terulet_es_telepulesfejlesztesi_operativ_program_plusz" TargetMode="External"/><Relationship Id="rId5" Type="http://schemas.openxmlformats.org/officeDocument/2006/relationships/hyperlink" Target="about:blank" TargetMode="External"/><Relationship Id="rId15" Type="http://schemas.openxmlformats.org/officeDocument/2006/relationships/hyperlink" Target="https://www.met.hu/eghajlat/magyarorszag_eghajlata/csapadek_szelsoertekek/Magyarorszag/index.php?ful=6" TargetMode="External"/><Relationship Id="rId23" Type="http://schemas.openxmlformats.org/officeDocument/2006/relationships/hyperlink" Target="https://www.europarl.europa.eu/news/hu/headlines/economy/20151201STO05603/korforgasos-gazdasag-mit-jelent-miert-fontos-es-mi-a-haszna?&amp;at_campaign=20234-Economy&amp;at_medium=Google_Ads&amp;at_platform=Search&amp;at_creation=RSA&amp;at_goal=TR_G&amp;at_audience=k%C3%B6rforg%C3%A1sos%20gazdas%C3%A1g&amp;at_topic=Circular_Economy&amp;at_location=HU&amp;gclid=Cj0KCQjwnrmlBhDHARIsADJ5b_luH_FA0w7-tZzxjkltnm8dFbV05t2rlapzonfym0rCTyXUS8N8FlQaAkCXEALw_wcB" TargetMode="External"/><Relationship Id="rId10" Type="http://schemas.openxmlformats.org/officeDocument/2006/relationships/hyperlink" Target="about:blank" TargetMode="External"/><Relationship Id="rId19" Type="http://schemas.openxmlformats.org/officeDocument/2006/relationships/hyperlink" Target="about:blank" TargetMode="External"/><Relationship Id="rId4" Type="http://schemas.openxmlformats.org/officeDocument/2006/relationships/hyperlink" Target="about:blank" TargetMode="Externa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hyperlink" Target="https://climate-adapt.eea.europa.eu/en/knowledge/tools/urban-ast/step-0-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https://d.docs.live.net/a260a84817774671/C&#233;g/2023/SZentendre/BEI/K&#246;z&#250;tig&#233;pj&#225;rm&#369;-&#225;llom&#225;ny%202017ig.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a260a84817774671/C&#233;g/2023/SZentendre/BEI/K&#246;z&#250;tig&#233;pj&#225;rm&#369;-&#225;llom&#225;ny_2018-t&#243;l.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https://d.docs.live.net/a260a84817774671/C&#233;g/2023/SZentendre/BEI/K&#246;z&#250;tig&#233;pj&#225;rm&#369;-&#225;llom&#225;ny_2018-t&#243;l.xlsx" TargetMode="External"/><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oleObject" Target="https://d.docs.live.net/a260a84817774671/C&#233;g/2023/SZentendre/BEI/Hullad&#233;k.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oleObject" Target="https://d.docs.live.net/a260a84817774671/C&#233;g/2023/SZentendre/BEI/Hullad&#233;k.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https://d.docs.live.net/a260a84817774671/C&#233;g/2023/SZentendre/BEI/Hullad&#233;k.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https://d.docs.live.net/a260a84817774671/C&#233;g/2023/SZentendre/BEI/Foly&#233;koyn%20hullad&#233;k.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about:blank"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d.docs.live.net/a260a84817774671/C&#233;g/2023/SZentendre/BEI/Szentendre_MEI%20teljes_r&#233;gi_j&#243;_verzi&#243;.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a260a84817774671/C&#233;g/2023/SZentendre/BEI/&#201;ves_telep&#252;l&#233;sstatisztikai_adatok_2021-es_telep&#252;l&#233;sszerkezetben%20(1).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a260a84817774671/C&#233;g/2023/SZentendre/BEI/Villamosenergia-szolg&#225;ltat&#225;s_-_Villamos_energia_fogyaszt&#243;i_&#233;s_h&#225;l&#243;zati_adatok.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a260a84817774671/C&#233;g/2023/SZentendre/BEI/Villamosenergia-szolg&#225;ltat&#225;s_-_Villamos_energia_fogyaszt&#243;i_&#233;s_h&#225;l&#243;zati_adatok.xlsx" TargetMode="External"/><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a260a84817774671/C&#233;g/2023/SZentendre/BEI/Villamosenergia-szolg&#225;ltat&#225;s_-_Villamos_energia_fogyaszt&#243;i_&#233;s_h&#225;l&#243;zati_adatok.xlsx"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1" Type="http://schemas.openxmlformats.org/officeDocument/2006/relationships/oleObject" Target="https://d.docs.live.net/a260a84817774671/C&#233;g/2023/SZentendre/BEI/Szentendre_MEI%20teljes_r&#233;gi_j&#243;_verzi&#24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20869688586225"/>
          <c:y val="6.4785088304639929E-2"/>
          <c:w val="0.81434216039633622"/>
          <c:h val="0.78903477798611799"/>
        </c:manualLayout>
      </c:layout>
      <c:barChart>
        <c:barDir val="col"/>
        <c:grouping val="stacked"/>
        <c:varyColors val="0"/>
        <c:ser>
          <c:idx val="7"/>
          <c:order val="0"/>
          <c:tx>
            <c:strRef>
              <c:f>'[Szentendre_MEI teljes_régi_jó_verzió.xls]Monitoring Report'!$L$126</c:f>
              <c:strCache>
                <c:ptCount val="1"/>
                <c:pt idx="0">
                  <c:v>Energiafogyasztáshoz nem kapcsolódó</c:v>
                </c:pt>
              </c:strCache>
            </c:strRef>
          </c:tx>
          <c:spPr>
            <a:solidFill>
              <a:srgbClr val="D19392"/>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Report'!$M$126:$P$126</c:f>
              <c:numCache>
                <c:formatCode>0</c:formatCode>
                <c:ptCount val="4"/>
                <c:pt idx="0">
                  <c:v>14953.15</c:v>
                </c:pt>
                <c:pt idx="1">
                  <c:v>11679.41</c:v>
                </c:pt>
              </c:numCache>
            </c:numRef>
          </c:val>
          <c:extLst>
            <c:ext xmlns:c16="http://schemas.microsoft.com/office/drawing/2014/chart" uri="{C3380CC4-5D6E-409C-BE32-E72D297353CC}">
              <c16:uniqueId val="{00000000-F7ED-40E9-9170-D64F2C24E2C4}"/>
            </c:ext>
          </c:extLst>
        </c:ser>
        <c:ser>
          <c:idx val="5"/>
          <c:order val="1"/>
          <c:tx>
            <c:strRef>
              <c:f>'[Szentendre_MEI teljes_régi_jó_verzió.xls]Monitoring Report'!$L$125</c:f>
              <c:strCache>
                <c:ptCount val="1"/>
                <c:pt idx="0">
                  <c:v>Egyéb</c:v>
                </c:pt>
              </c:strCache>
            </c:strRef>
          </c:tx>
          <c:spPr>
            <a:solidFill>
              <a:srgbClr val="D9D9D9"/>
            </a:solidFill>
            <a:ln w="25400">
              <a:noFill/>
            </a:ln>
          </c:spPr>
          <c:invertIfNegative val="0"/>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Report'!$M$125:$P$125</c:f>
              <c:numCache>
                <c:formatCode>0</c:formatCode>
                <c:ptCount val="4"/>
                <c:pt idx="0">
                  <c:v>254.69400000000002</c:v>
                </c:pt>
                <c:pt idx="1">
                  <c:v>0</c:v>
                </c:pt>
              </c:numCache>
            </c:numRef>
          </c:val>
          <c:extLst>
            <c:ext xmlns:c16="http://schemas.microsoft.com/office/drawing/2014/chart" uri="{C3380CC4-5D6E-409C-BE32-E72D297353CC}">
              <c16:uniqueId val="{00000001-F7ED-40E9-9170-D64F2C24E2C4}"/>
            </c:ext>
          </c:extLst>
        </c:ser>
        <c:ser>
          <c:idx val="4"/>
          <c:order val="2"/>
          <c:tx>
            <c:strRef>
              <c:f>'[Szentendre_MEI teljes_régi_jó_verzió.xls]Monitoring Report'!$L$124</c:f>
              <c:strCache>
                <c:ptCount val="1"/>
                <c:pt idx="0">
                  <c:v>Közlekedés</c:v>
                </c:pt>
              </c:strCache>
            </c:strRef>
          </c:tx>
          <c:spPr>
            <a:solidFill>
              <a:srgbClr val="003068"/>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Report'!$M$124:$P$124</c:f>
              <c:numCache>
                <c:formatCode>0</c:formatCode>
                <c:ptCount val="4"/>
                <c:pt idx="0">
                  <c:v>32846.058360000003</c:v>
                </c:pt>
                <c:pt idx="1">
                  <c:v>35073.610240000002</c:v>
                </c:pt>
              </c:numCache>
            </c:numRef>
          </c:val>
          <c:extLst>
            <c:ext xmlns:c16="http://schemas.microsoft.com/office/drawing/2014/chart" uri="{C3380CC4-5D6E-409C-BE32-E72D297353CC}">
              <c16:uniqueId val="{00000002-F7ED-40E9-9170-D64F2C24E2C4}"/>
            </c:ext>
          </c:extLst>
        </c:ser>
        <c:ser>
          <c:idx val="6"/>
          <c:order val="3"/>
          <c:tx>
            <c:strRef>
              <c:f>'[Szentendre_MEI teljes_régi_jó_verzió.xls]Monitoring Report'!$L$123</c:f>
              <c:strCache>
                <c:ptCount val="1"/>
                <c:pt idx="0">
                  <c:v>Ipar</c:v>
                </c:pt>
              </c:strCache>
            </c:strRef>
          </c:tx>
          <c:spPr>
            <a:solidFill>
              <a:srgbClr val="FCD5B5"/>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Report'!$M$123:$P$123</c:f>
              <c:numCache>
                <c:formatCode>0</c:formatCode>
                <c:ptCount val="4"/>
                <c:pt idx="0">
                  <c:v>11735.960559040001</c:v>
                </c:pt>
                <c:pt idx="1">
                  <c:v>10603.990269759999</c:v>
                </c:pt>
              </c:numCache>
            </c:numRef>
          </c:val>
          <c:extLst>
            <c:ext xmlns:c16="http://schemas.microsoft.com/office/drawing/2014/chart" uri="{C3380CC4-5D6E-409C-BE32-E72D297353CC}">
              <c16:uniqueId val="{00000003-F7ED-40E9-9170-D64F2C24E2C4}"/>
            </c:ext>
          </c:extLst>
        </c:ser>
        <c:ser>
          <c:idx val="3"/>
          <c:order val="4"/>
          <c:tx>
            <c:strRef>
              <c:f>'[Szentendre_MEI teljes_régi_jó_verzió.xls]Monitoring Report'!$L$122</c:f>
              <c:strCache>
                <c:ptCount val="1"/>
                <c:pt idx="0">
                  <c:v>Közvilágítás</c:v>
                </c:pt>
              </c:strCache>
            </c:strRef>
          </c:tx>
          <c:spPr>
            <a:solidFill>
              <a:srgbClr val="DCE6F1"/>
            </a:solidFill>
            <a:ln w="25400">
              <a:noFill/>
            </a:ln>
          </c:spPr>
          <c:invertIfNegative val="0"/>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Report'!$M$122:$P$122</c:f>
              <c:numCache>
                <c:formatCode>0</c:formatCode>
                <c:ptCount val="4"/>
                <c:pt idx="0">
                  <c:v>484.70400000000006</c:v>
                </c:pt>
                <c:pt idx="1">
                  <c:v>333.20299999999997</c:v>
                </c:pt>
              </c:numCache>
            </c:numRef>
          </c:val>
          <c:extLst>
            <c:ext xmlns:c16="http://schemas.microsoft.com/office/drawing/2014/chart" uri="{C3380CC4-5D6E-409C-BE32-E72D297353CC}">
              <c16:uniqueId val="{00000004-F7ED-40E9-9170-D64F2C24E2C4}"/>
            </c:ext>
          </c:extLst>
        </c:ser>
        <c:ser>
          <c:idx val="2"/>
          <c:order val="5"/>
          <c:tx>
            <c:strRef>
              <c:f>'[Szentendre_MEI teljes_régi_jó_verzió.xls]Monitoring Report'!$L$121</c:f>
              <c:strCache>
                <c:ptCount val="1"/>
                <c:pt idx="0">
                  <c:v>Lakossági</c:v>
                </c:pt>
              </c:strCache>
            </c:strRef>
          </c:tx>
          <c:spPr>
            <a:solidFill>
              <a:srgbClr val="97B42A"/>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Report'!$M$121:$P$121</c:f>
              <c:numCache>
                <c:formatCode>0</c:formatCode>
                <c:ptCount val="4"/>
                <c:pt idx="0">
                  <c:v>44238.10039243193</c:v>
                </c:pt>
                <c:pt idx="1">
                  <c:v>49483.629404600564</c:v>
                </c:pt>
              </c:numCache>
            </c:numRef>
          </c:val>
          <c:extLst>
            <c:ext xmlns:c16="http://schemas.microsoft.com/office/drawing/2014/chart" uri="{C3380CC4-5D6E-409C-BE32-E72D297353CC}">
              <c16:uniqueId val="{00000005-F7ED-40E9-9170-D64F2C24E2C4}"/>
            </c:ext>
          </c:extLst>
        </c:ser>
        <c:ser>
          <c:idx val="1"/>
          <c:order val="6"/>
          <c:tx>
            <c:strRef>
              <c:f>'[Szentendre_MEI teljes_régi_jó_verzió.xls]Monitoring Report'!$L$120</c:f>
              <c:strCache>
                <c:ptCount val="1"/>
                <c:pt idx="0">
                  <c:v>Szolgáltatási</c:v>
                </c:pt>
              </c:strCache>
            </c:strRef>
          </c:tx>
          <c:spPr>
            <a:solidFill>
              <a:srgbClr val="FFD500"/>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Report'!$M$120:$P$120</c:f>
              <c:numCache>
                <c:formatCode>0</c:formatCode>
                <c:ptCount val="4"/>
                <c:pt idx="0">
                  <c:v>16234.549559040001</c:v>
                </c:pt>
                <c:pt idx="1">
                  <c:v>13461.369269759998</c:v>
                </c:pt>
              </c:numCache>
            </c:numRef>
          </c:val>
          <c:extLst>
            <c:ext xmlns:c16="http://schemas.microsoft.com/office/drawing/2014/chart" uri="{C3380CC4-5D6E-409C-BE32-E72D297353CC}">
              <c16:uniqueId val="{00000006-F7ED-40E9-9170-D64F2C24E2C4}"/>
            </c:ext>
          </c:extLst>
        </c:ser>
        <c:ser>
          <c:idx val="0"/>
          <c:order val="7"/>
          <c:tx>
            <c:strRef>
              <c:f>'[Szentendre_MEI teljes_régi_jó_verzió.xls]Monitoring Report'!$L$119</c:f>
              <c:strCache>
                <c:ptCount val="1"/>
                <c:pt idx="0">
                  <c:v>Önkormányzati</c:v>
                </c:pt>
              </c:strCache>
            </c:strRef>
          </c:tx>
          <c:spPr>
            <a:solidFill>
              <a:srgbClr val="006AB3"/>
            </a:solidFill>
            <a:ln w="25400">
              <a:noFill/>
            </a:ln>
          </c:spPr>
          <c:invertIfNegative val="0"/>
          <c:dLbls>
            <c:dLbl>
              <c:idx val="0"/>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extLst>
                <c:ext xmlns:c16="http://schemas.microsoft.com/office/drawing/2014/chart" uri="{C3380CC4-5D6E-409C-BE32-E72D297353CC}">
                  <c16:uniqueId val="{00000001-F272-403E-B020-A371AD018070}"/>
                </c:ext>
              </c:extLst>
            </c:dLbl>
            <c:dLbl>
              <c:idx val="1"/>
              <c:layout>
                <c:manualLayout>
                  <c:x val="0"/>
                  <c:y val="-5.03144654088050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72-403E-B020-A371AD01807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Report'!$M$119:$P$119</c:f>
              <c:numCache>
                <c:formatCode>0</c:formatCode>
                <c:ptCount val="4"/>
                <c:pt idx="0">
                  <c:v>24531.852583999997</c:v>
                </c:pt>
                <c:pt idx="1">
                  <c:v>5163.1906348800003</c:v>
                </c:pt>
              </c:numCache>
            </c:numRef>
          </c:val>
          <c:extLst>
            <c:ext xmlns:c16="http://schemas.microsoft.com/office/drawing/2014/chart" uri="{C3380CC4-5D6E-409C-BE32-E72D297353CC}">
              <c16:uniqueId val="{00000007-F7ED-40E9-9170-D64F2C24E2C4}"/>
            </c:ext>
          </c:extLst>
        </c:ser>
        <c:dLbls>
          <c:showLegendKey val="0"/>
          <c:showVal val="0"/>
          <c:showCatName val="0"/>
          <c:showSerName val="0"/>
          <c:showPercent val="0"/>
          <c:showBubbleSize val="0"/>
        </c:dLbls>
        <c:gapWidth val="75"/>
        <c:overlap val="100"/>
        <c:axId val="1177774304"/>
        <c:axId val="1"/>
      </c:barChart>
      <c:catAx>
        <c:axId val="117777430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hu-HU" sz="1000" b="1" i="0" u="none" strike="noStrike" baseline="0">
                    <a:solidFill>
                      <a:srgbClr val="003300"/>
                    </a:solidFill>
                    <a:latin typeface="Arial"/>
                    <a:cs typeface="Arial"/>
                  </a:rPr>
                  <a:t>Tonna CO</a:t>
                </a:r>
                <a:r>
                  <a:rPr lang="hu-HU" sz="1000" b="1" i="0" u="none" strike="noStrike" baseline="-25000">
                    <a:solidFill>
                      <a:srgbClr val="003300"/>
                    </a:solidFill>
                    <a:latin typeface="Arial"/>
                    <a:cs typeface="Arial"/>
                  </a:rPr>
                  <a:t>2</a:t>
                </a:r>
                <a:r>
                  <a:rPr lang="hu-HU" sz="1000" b="1" i="0" u="none" strike="noStrike" baseline="0">
                    <a:solidFill>
                      <a:srgbClr val="003300"/>
                    </a:solidFill>
                    <a:latin typeface="Arial"/>
                    <a:cs typeface="Arial"/>
                  </a:rPr>
                  <a:t>-egyenérték / év  </a:t>
                </a:r>
              </a:p>
            </c:rich>
          </c:tx>
          <c:layout>
            <c:manualLayout>
              <c:xMode val="edge"/>
              <c:yMode val="edge"/>
              <c:x val="6.3326642993155272E-3"/>
              <c:y val="0.14196784039635496"/>
            </c:manualLayout>
          </c:layout>
          <c:overlay val="0"/>
          <c:spPr>
            <a:noFill/>
            <a:ln w="25400">
              <a:noFill/>
            </a:ln>
          </c:spPr>
        </c:title>
        <c:numFmt formatCode="0" sourceLinked="0"/>
        <c:majorTickMark val="out"/>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177774304"/>
        <c:crosses val="autoZero"/>
        <c:crossBetween val="between"/>
      </c:valAx>
      <c:spPr>
        <a:noFill/>
        <a:ln w="25400">
          <a:noFill/>
        </a:ln>
      </c:spPr>
    </c:plotArea>
    <c:legend>
      <c:legendPos val="r"/>
      <c:layout>
        <c:manualLayout>
          <c:xMode val="edge"/>
          <c:yMode val="edge"/>
          <c:x val="0.68763345347543103"/>
          <c:y val="5.3165448208690756E-2"/>
          <c:w val="0.21569327935315274"/>
          <c:h val="0.79497073048453215"/>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FFFFF"/>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587211607109162"/>
          <c:y val="6.0298804133445821E-2"/>
          <c:w val="0.41717898566296951"/>
          <c:h val="0.80364336457422803"/>
        </c:manualLayout>
      </c:layout>
      <c:barChart>
        <c:barDir val="col"/>
        <c:grouping val="stacked"/>
        <c:varyColors val="0"/>
        <c:ser>
          <c:idx val="5"/>
          <c:order val="0"/>
          <c:tx>
            <c:strRef>
              <c:f>'[Szentendre_MEI teljes_régi_jó_verzió.xls]Mitigation Report'!$Y$46</c:f>
              <c:strCache>
                <c:ptCount val="1"/>
                <c:pt idx="0">
                  <c:v>Egyéb</c:v>
                </c:pt>
              </c:strCache>
            </c:strRef>
          </c:tx>
          <c:spPr>
            <a:solidFill>
              <a:srgbClr val="D9D9D9"/>
            </a:solidFill>
            <a:ln w="25400">
              <a:noFill/>
            </a:ln>
          </c:spPr>
          <c:invertIfNegative val="0"/>
          <c:cat>
            <c:numRef>
              <c:f>'[Szentendre_MEI teljes_régi_jó_verzió.xls]Mitigation Report'!$C$8</c:f>
              <c:numCache>
                <c:formatCode>General</c:formatCode>
                <c:ptCount val="1"/>
                <c:pt idx="0">
                  <c:v>2014</c:v>
                </c:pt>
              </c:numCache>
            </c:numRef>
          </c:cat>
          <c:val>
            <c:numRef>
              <c:f>'[Szentendre_MEI teljes_régi_jó_verzió.xls]Mitigation Report'!$Z$46</c:f>
              <c:numCache>
                <c:formatCode>0</c:formatCode>
                <c:ptCount val="1"/>
                <c:pt idx="0">
                  <c:v>454</c:v>
                </c:pt>
              </c:numCache>
            </c:numRef>
          </c:val>
          <c:extLst>
            <c:ext xmlns:c16="http://schemas.microsoft.com/office/drawing/2014/chart" uri="{C3380CC4-5D6E-409C-BE32-E72D297353CC}">
              <c16:uniqueId val="{00000000-12DC-48E1-9272-786A208DDB97}"/>
            </c:ext>
          </c:extLst>
        </c:ser>
        <c:ser>
          <c:idx val="4"/>
          <c:order val="1"/>
          <c:tx>
            <c:strRef>
              <c:f>'[Szentendre_MEI teljes_régi_jó_verzió.xls]Mitigation Report'!$Y$45</c:f>
              <c:strCache>
                <c:ptCount val="1"/>
                <c:pt idx="0">
                  <c:v>Közlekedés</c:v>
                </c:pt>
              </c:strCache>
            </c:strRef>
          </c:tx>
          <c:spPr>
            <a:solidFill>
              <a:srgbClr val="003068"/>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Report'!$Z$45</c:f>
              <c:numCache>
                <c:formatCode>0</c:formatCode>
                <c:ptCount val="1"/>
                <c:pt idx="0">
                  <c:v>127383</c:v>
                </c:pt>
              </c:numCache>
            </c:numRef>
          </c:val>
          <c:extLst>
            <c:ext xmlns:c16="http://schemas.microsoft.com/office/drawing/2014/chart" uri="{C3380CC4-5D6E-409C-BE32-E72D297353CC}">
              <c16:uniqueId val="{00000001-12DC-48E1-9272-786A208DDB97}"/>
            </c:ext>
          </c:extLst>
        </c:ser>
        <c:ser>
          <c:idx val="6"/>
          <c:order val="2"/>
          <c:tx>
            <c:strRef>
              <c:f>'[Szentendre_MEI teljes_régi_jó_verzió.xls]Mitigation Report'!$Y$44</c:f>
              <c:strCache>
                <c:ptCount val="1"/>
                <c:pt idx="0">
                  <c:v>Ipar</c:v>
                </c:pt>
              </c:strCache>
            </c:strRef>
          </c:tx>
          <c:spPr>
            <a:solidFill>
              <a:srgbClr val="FCD6B6"/>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Report'!$Z$44</c:f>
              <c:numCache>
                <c:formatCode>0</c:formatCode>
                <c:ptCount val="1"/>
                <c:pt idx="0">
                  <c:v>38025.027519999996</c:v>
                </c:pt>
              </c:numCache>
            </c:numRef>
          </c:val>
          <c:extLst>
            <c:ext xmlns:c16="http://schemas.microsoft.com/office/drawing/2014/chart" uri="{C3380CC4-5D6E-409C-BE32-E72D297353CC}">
              <c16:uniqueId val="{00000002-12DC-48E1-9272-786A208DDB97}"/>
            </c:ext>
          </c:extLst>
        </c:ser>
        <c:ser>
          <c:idx val="3"/>
          <c:order val="3"/>
          <c:tx>
            <c:strRef>
              <c:f>'[Szentendre_MEI teljes_régi_jó_verzió.xls]Mitigation Report'!$Y$43</c:f>
              <c:strCache>
                <c:ptCount val="1"/>
                <c:pt idx="0">
                  <c:v>Közvilágítás</c:v>
                </c:pt>
              </c:strCache>
            </c:strRef>
          </c:tx>
          <c:spPr>
            <a:solidFill>
              <a:srgbClr val="DCE6F1"/>
            </a:solidFill>
            <a:ln w="25400">
              <a:noFill/>
            </a:ln>
          </c:spPr>
          <c:invertIfNegative val="0"/>
          <c:cat>
            <c:numRef>
              <c:f>'[Szentendre_MEI teljes_régi_jó_verzió.xls]Mitigation Report'!$C$8</c:f>
              <c:numCache>
                <c:formatCode>General</c:formatCode>
                <c:ptCount val="1"/>
                <c:pt idx="0">
                  <c:v>2014</c:v>
                </c:pt>
              </c:numCache>
            </c:numRef>
          </c:cat>
          <c:val>
            <c:numRef>
              <c:f>'[Szentendre_MEI teljes_régi_jó_verzió.xls]Mitigation Report'!$Z$43</c:f>
              <c:numCache>
                <c:formatCode>0</c:formatCode>
                <c:ptCount val="1"/>
                <c:pt idx="0">
                  <c:v>864</c:v>
                </c:pt>
              </c:numCache>
            </c:numRef>
          </c:val>
          <c:extLst>
            <c:ext xmlns:c16="http://schemas.microsoft.com/office/drawing/2014/chart" uri="{C3380CC4-5D6E-409C-BE32-E72D297353CC}">
              <c16:uniqueId val="{00000003-12DC-48E1-9272-786A208DDB97}"/>
            </c:ext>
          </c:extLst>
        </c:ser>
        <c:ser>
          <c:idx val="2"/>
          <c:order val="4"/>
          <c:tx>
            <c:strRef>
              <c:f>'[Szentendre_MEI teljes_régi_jó_verzió.xls]Mitigation Report'!$Y$42</c:f>
              <c:strCache>
                <c:ptCount val="1"/>
                <c:pt idx="0">
                  <c:v>Lakossági</c:v>
                </c:pt>
              </c:strCache>
            </c:strRef>
          </c:tx>
          <c:spPr>
            <a:solidFill>
              <a:srgbClr val="97B42A"/>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Report'!$Z$42</c:f>
              <c:numCache>
                <c:formatCode>0</c:formatCode>
                <c:ptCount val="1"/>
                <c:pt idx="0">
                  <c:v>147350.65925545743</c:v>
                </c:pt>
              </c:numCache>
            </c:numRef>
          </c:val>
          <c:extLst>
            <c:ext xmlns:c16="http://schemas.microsoft.com/office/drawing/2014/chart" uri="{C3380CC4-5D6E-409C-BE32-E72D297353CC}">
              <c16:uniqueId val="{00000004-12DC-48E1-9272-786A208DDB97}"/>
            </c:ext>
          </c:extLst>
        </c:ser>
        <c:ser>
          <c:idx val="1"/>
          <c:order val="5"/>
          <c:tx>
            <c:strRef>
              <c:f>'[Szentendre_MEI teljes_régi_jó_verzió.xls]Mitigation Report'!$Y$41</c:f>
              <c:strCache>
                <c:ptCount val="1"/>
                <c:pt idx="0">
                  <c:v>Szolgáltatási</c:v>
                </c:pt>
              </c:strCache>
            </c:strRef>
          </c:tx>
          <c:spPr>
            <a:solidFill>
              <a:srgbClr val="FFD500"/>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Report'!$Z$41</c:f>
              <c:numCache>
                <c:formatCode>0</c:formatCode>
                <c:ptCount val="1"/>
                <c:pt idx="0">
                  <c:v>48514.027519999996</c:v>
                </c:pt>
              </c:numCache>
            </c:numRef>
          </c:val>
          <c:extLst>
            <c:ext xmlns:c16="http://schemas.microsoft.com/office/drawing/2014/chart" uri="{C3380CC4-5D6E-409C-BE32-E72D297353CC}">
              <c16:uniqueId val="{00000005-12DC-48E1-9272-786A208DDB97}"/>
            </c:ext>
          </c:extLst>
        </c:ser>
        <c:ser>
          <c:idx val="0"/>
          <c:order val="6"/>
          <c:tx>
            <c:strRef>
              <c:f>'[Szentendre_MEI teljes_régi_jó_verzió.xls]Mitigation Report'!$Y$40</c:f>
              <c:strCache>
                <c:ptCount val="1"/>
                <c:pt idx="0">
                  <c:v>Önkormányzati</c:v>
                </c:pt>
              </c:strCache>
            </c:strRef>
          </c:tx>
          <c:spPr>
            <a:solidFill>
              <a:srgbClr val="006AB3"/>
            </a:solidFill>
            <a:ln w="25400">
              <a:noFill/>
            </a:ln>
          </c:spPr>
          <c:invertIfNegative val="0"/>
          <c:dLbls>
            <c:dLbl>
              <c:idx val="0"/>
              <c:layout>
                <c:manualLayout>
                  <c:x val="-8.3086886687282071E-17"/>
                  <c:y val="-5.0675675675675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D5-454B-9D33-E4A32A6B6F1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Report'!$Z$40</c:f>
              <c:numCache>
                <c:formatCode>0</c:formatCode>
                <c:ptCount val="1"/>
                <c:pt idx="0">
                  <c:v>18763.387040000001</c:v>
                </c:pt>
              </c:numCache>
            </c:numRef>
          </c:val>
          <c:extLst>
            <c:ext xmlns:c16="http://schemas.microsoft.com/office/drawing/2014/chart" uri="{C3380CC4-5D6E-409C-BE32-E72D297353CC}">
              <c16:uniqueId val="{00000006-12DC-48E1-9272-786A208DDB97}"/>
            </c:ext>
          </c:extLst>
        </c:ser>
        <c:dLbls>
          <c:showLegendKey val="0"/>
          <c:showVal val="0"/>
          <c:showCatName val="0"/>
          <c:showSerName val="0"/>
          <c:showPercent val="0"/>
          <c:showBubbleSize val="0"/>
        </c:dLbls>
        <c:gapWidth val="75"/>
        <c:overlap val="100"/>
        <c:axId val="1295864864"/>
        <c:axId val="1"/>
      </c:barChart>
      <c:catAx>
        <c:axId val="129586486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000" b="1" i="0" u="none" strike="noStrike" baseline="0">
                    <a:solidFill>
                      <a:srgbClr val="003300"/>
                    </a:solidFill>
                    <a:latin typeface="Arial"/>
                    <a:ea typeface="Arial"/>
                    <a:cs typeface="Arial"/>
                  </a:defRPr>
                </a:pPr>
                <a:r>
                  <a:rPr lang="hu-HU"/>
                  <a:t>MWh/év</a:t>
                </a:r>
              </a:p>
            </c:rich>
          </c:tx>
          <c:layout>
            <c:manualLayout>
              <c:xMode val="edge"/>
              <c:yMode val="edge"/>
              <c:x val="2.0387459529342272E-2"/>
              <c:y val="0.3306454599616766"/>
            </c:manualLayout>
          </c:layout>
          <c:overlay val="0"/>
          <c:spPr>
            <a:noFill/>
            <a:ln w="25400">
              <a:noFill/>
            </a:ln>
          </c:spPr>
        </c:title>
        <c:numFmt formatCode="0" sourceLinked="1"/>
        <c:majorTickMark val="out"/>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295864864"/>
        <c:crosses val="autoZero"/>
        <c:crossBetween val="between"/>
      </c:valAx>
      <c:spPr>
        <a:noFill/>
        <a:ln w="25400">
          <a:noFill/>
        </a:ln>
      </c:spPr>
    </c:plotArea>
    <c:legend>
      <c:legendPos val="r"/>
      <c:layout>
        <c:manualLayout>
          <c:xMode val="edge"/>
          <c:yMode val="edge"/>
          <c:x val="0.69216554937002295"/>
          <c:y val="0.19325837721205097"/>
          <c:w val="0.2930025466561903"/>
          <c:h val="0.68714112039676023"/>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spPr>
            <a:solidFill>
              <a:srgbClr val="003068"/>
            </a:solidFill>
            <a:ln w="25400">
              <a:noFill/>
            </a:ln>
          </c:spPr>
          <c:dPt>
            <c:idx val="0"/>
            <c:bubble3D val="0"/>
            <c:spPr>
              <a:solidFill>
                <a:srgbClr val="006AB3"/>
              </a:solidFill>
              <a:ln w="25400">
                <a:noFill/>
              </a:ln>
            </c:spPr>
            <c:extLst>
              <c:ext xmlns:c16="http://schemas.microsoft.com/office/drawing/2014/chart" uri="{C3380CC4-5D6E-409C-BE32-E72D297353CC}">
                <c16:uniqueId val="{00000001-5039-467B-BC15-FA59E3BD466A}"/>
              </c:ext>
            </c:extLst>
          </c:dPt>
          <c:dPt>
            <c:idx val="1"/>
            <c:bubble3D val="0"/>
            <c:extLst>
              <c:ext xmlns:c16="http://schemas.microsoft.com/office/drawing/2014/chart" uri="{C3380CC4-5D6E-409C-BE32-E72D297353CC}">
                <c16:uniqueId val="{00000002-5039-467B-BC15-FA59E3BD466A}"/>
              </c:ext>
            </c:extLst>
          </c:dPt>
          <c:dPt>
            <c:idx val="2"/>
            <c:bubble3D val="0"/>
            <c:spPr>
              <a:solidFill>
                <a:srgbClr val="D9D9D9"/>
              </a:solidFill>
              <a:ln w="25400">
                <a:noFill/>
              </a:ln>
            </c:spPr>
            <c:extLst>
              <c:ext xmlns:c16="http://schemas.microsoft.com/office/drawing/2014/chart" uri="{C3380CC4-5D6E-409C-BE32-E72D297353CC}">
                <c16:uniqueId val="{00000004-5039-467B-BC15-FA59E3BD466A}"/>
              </c:ext>
            </c:extLst>
          </c:dPt>
          <c:dLbls>
            <c:dLbl>
              <c:idx val="0"/>
              <c:layout>
                <c:manualLayout>
                  <c:x val="0.13008101629572727"/>
                  <c:y val="4.1812954332441532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039-467B-BC15-FA59E3BD466A}"/>
                </c:ext>
              </c:extLst>
            </c:dLbl>
            <c:dLbl>
              <c:idx val="1"/>
              <c:layout>
                <c:manualLayout>
                  <c:x val="-0.12285456187895212"/>
                  <c:y val="-6.0659771546858407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039-467B-BC15-FA59E3BD466A}"/>
                </c:ext>
              </c:extLst>
            </c:dLbl>
            <c:dLbl>
              <c:idx val="2"/>
              <c:layout>
                <c:manualLayout>
                  <c:x val="-1.0840108401084025E-2"/>
                  <c:y val="-0.1272488612729578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039-467B-BC15-FA59E3BD466A}"/>
                </c:ext>
              </c:extLst>
            </c:dLbl>
            <c:dLbl>
              <c:idx val="3"/>
              <c:layout>
                <c:manualLayout>
                  <c:x val="-3.2520325203252036E-2"/>
                  <c:y val="0.1535182267637472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039-467B-BC15-FA59E3BD466A}"/>
                </c:ext>
              </c:extLst>
            </c:dLbl>
            <c:dLbl>
              <c:idx val="4"/>
              <c:layout>
                <c:manualLayout>
                  <c:x val="-7.58807588075881E-2"/>
                  <c:y val="0.11371720501018306"/>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5039-467B-BC15-FA59E3BD466A}"/>
                </c:ext>
              </c:extLst>
            </c:dLbl>
            <c:dLbl>
              <c:idx val="5"/>
              <c:layout>
                <c:manualLayout>
                  <c:x val="-0.1084010840108401"/>
                  <c:y val="-4.5486882004073234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039-467B-BC15-FA59E3BD466A}"/>
                </c:ext>
              </c:extLst>
            </c:dLbl>
            <c:dLbl>
              <c:idx val="6"/>
              <c:layout>
                <c:manualLayout>
                  <c:x val="-3.6133694670280052E-3"/>
                  <c:y val="-0.1421465062627288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5039-467B-BC15-FA59E3BD466A}"/>
                </c:ext>
              </c:extLst>
            </c:dLbl>
            <c:spPr>
              <a:noFill/>
              <a:ln w="25400">
                <a:noFill/>
              </a:ln>
            </c:spPr>
            <c:txPr>
              <a:bodyPr wrap="square" lIns="38100" tIns="19050" rIns="38100" bIns="19050" anchor="ctr">
                <a:spAutoFit/>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showLeaderLines val="0"/>
            <c:extLst>
              <c:ext xmlns:c15="http://schemas.microsoft.com/office/drawing/2012/chart" uri="{CE6537A1-D6FC-4f65-9D91-7224C49458BB}"/>
            </c:extLst>
          </c:dLbls>
          <c:cat>
            <c:strRef>
              <c:f>'[Szentendre_MEI teljes_régi_jó_verzió.xls]Mitigation Report'!$Y$49:$Y$51</c:f>
              <c:strCache>
                <c:ptCount val="3"/>
                <c:pt idx="0">
                  <c:v>Épületek, berendezések/ létesítmények és ipar</c:v>
                </c:pt>
                <c:pt idx="1">
                  <c:v>Közlekedés </c:v>
                </c:pt>
                <c:pt idx="2">
                  <c:v>Egyéb</c:v>
                </c:pt>
              </c:strCache>
            </c:strRef>
          </c:cat>
          <c:val>
            <c:numRef>
              <c:f>'[Szentendre_MEI teljes_régi_jó_verzió.xls]Mitigation Report'!$Z$49:$Z$51</c:f>
              <c:numCache>
                <c:formatCode>0</c:formatCode>
                <c:ptCount val="3"/>
                <c:pt idx="0">
                  <c:v>253517.10133545744</c:v>
                </c:pt>
                <c:pt idx="1">
                  <c:v>127383</c:v>
                </c:pt>
                <c:pt idx="2">
                  <c:v>381354.10133545741</c:v>
                </c:pt>
              </c:numCache>
            </c:numRef>
          </c:val>
          <c:extLst>
            <c:ext xmlns:c16="http://schemas.microsoft.com/office/drawing/2014/chart" uri="{C3380CC4-5D6E-409C-BE32-E72D297353CC}">
              <c16:uniqueId val="{00000009-5039-467B-BC15-FA59E3BD466A}"/>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64427326193770251"/>
          <c:y val="0.23385422975974154"/>
          <c:w val="0.34274457558314975"/>
          <c:h val="0.64309953563496869"/>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zero"/>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4980114090078132"/>
          <c:y val="6.0298804133445821E-2"/>
          <c:w val="0.42103797472279897"/>
          <c:h val="0.80364336457422803"/>
        </c:manualLayout>
      </c:layout>
      <c:barChart>
        <c:barDir val="col"/>
        <c:grouping val="stacked"/>
        <c:varyColors val="0"/>
        <c:ser>
          <c:idx val="5"/>
          <c:order val="0"/>
          <c:tx>
            <c:strRef>
              <c:f>'[Szentendre_MEI teljes_régi_jó_verzió.xls]Mitigation Report'!$Y$51</c:f>
              <c:strCache>
                <c:ptCount val="1"/>
                <c:pt idx="0">
                  <c:v>Egyéb</c:v>
                </c:pt>
              </c:strCache>
            </c:strRef>
          </c:tx>
          <c:spPr>
            <a:solidFill>
              <a:srgbClr val="D9D9D9"/>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Report'!$Z$51</c:f>
              <c:numCache>
                <c:formatCode>0</c:formatCode>
                <c:ptCount val="1"/>
                <c:pt idx="0">
                  <c:v>381354.10133545741</c:v>
                </c:pt>
              </c:numCache>
            </c:numRef>
          </c:val>
          <c:extLst>
            <c:ext xmlns:c16="http://schemas.microsoft.com/office/drawing/2014/chart" uri="{C3380CC4-5D6E-409C-BE32-E72D297353CC}">
              <c16:uniqueId val="{00000000-E8B0-47F8-A139-2797191F2889}"/>
            </c:ext>
          </c:extLst>
        </c:ser>
        <c:ser>
          <c:idx val="4"/>
          <c:order val="1"/>
          <c:tx>
            <c:strRef>
              <c:f>'[Szentendre_MEI teljes_régi_jó_verzió.xls]Mitigation Report'!$Y$50</c:f>
              <c:strCache>
                <c:ptCount val="1"/>
                <c:pt idx="0">
                  <c:v>Közlekedés </c:v>
                </c:pt>
              </c:strCache>
            </c:strRef>
          </c:tx>
          <c:spPr>
            <a:solidFill>
              <a:srgbClr val="003068"/>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Report'!$Z$50</c:f>
              <c:numCache>
                <c:formatCode>0</c:formatCode>
                <c:ptCount val="1"/>
                <c:pt idx="0">
                  <c:v>127383</c:v>
                </c:pt>
              </c:numCache>
            </c:numRef>
          </c:val>
          <c:extLst>
            <c:ext xmlns:c16="http://schemas.microsoft.com/office/drawing/2014/chart" uri="{C3380CC4-5D6E-409C-BE32-E72D297353CC}">
              <c16:uniqueId val="{00000001-E8B0-47F8-A139-2797191F2889}"/>
            </c:ext>
          </c:extLst>
        </c:ser>
        <c:ser>
          <c:idx val="0"/>
          <c:order val="2"/>
          <c:tx>
            <c:strRef>
              <c:f>'[Szentendre_MEI teljes_régi_jó_verzió.xls]Mitigation Report'!$Y$49</c:f>
              <c:strCache>
                <c:ptCount val="1"/>
                <c:pt idx="0">
                  <c:v>Épületek, berendezések/ létesítmények és ipar</c:v>
                </c:pt>
              </c:strCache>
            </c:strRef>
          </c:tx>
          <c:spPr>
            <a:solidFill>
              <a:srgbClr val="006AB3"/>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teljes_régi_jó_verzió.xls]Mitigation Report'!$C$8</c:f>
              <c:numCache>
                <c:formatCode>General</c:formatCode>
                <c:ptCount val="1"/>
                <c:pt idx="0">
                  <c:v>2014</c:v>
                </c:pt>
              </c:numCache>
            </c:numRef>
          </c:cat>
          <c:val>
            <c:numRef>
              <c:f>'[Szentendre_MEI teljes_régi_jó_verzió.xls]Mitigation Report'!$Z$49</c:f>
              <c:numCache>
                <c:formatCode>0</c:formatCode>
                <c:ptCount val="1"/>
                <c:pt idx="0">
                  <c:v>253517.10133545744</c:v>
                </c:pt>
              </c:numCache>
            </c:numRef>
          </c:val>
          <c:extLst>
            <c:ext xmlns:c16="http://schemas.microsoft.com/office/drawing/2014/chart" uri="{C3380CC4-5D6E-409C-BE32-E72D297353CC}">
              <c16:uniqueId val="{00000002-E8B0-47F8-A139-2797191F2889}"/>
            </c:ext>
          </c:extLst>
        </c:ser>
        <c:dLbls>
          <c:showLegendKey val="0"/>
          <c:showVal val="0"/>
          <c:showCatName val="0"/>
          <c:showSerName val="0"/>
          <c:showPercent val="0"/>
          <c:showBubbleSize val="0"/>
        </c:dLbls>
        <c:gapWidth val="75"/>
        <c:overlap val="100"/>
        <c:axId val="1295870144"/>
        <c:axId val="1"/>
      </c:barChart>
      <c:catAx>
        <c:axId val="129587014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000" b="1" i="0" u="none" strike="noStrike" baseline="0">
                    <a:solidFill>
                      <a:srgbClr val="003300"/>
                    </a:solidFill>
                    <a:latin typeface="Arial"/>
                    <a:ea typeface="Arial"/>
                    <a:cs typeface="Arial"/>
                  </a:defRPr>
                </a:pPr>
                <a:r>
                  <a:rPr lang="hu-HU"/>
                  <a:t>MWh/év</a:t>
                </a:r>
              </a:p>
            </c:rich>
          </c:tx>
          <c:layout>
            <c:manualLayout>
              <c:xMode val="edge"/>
              <c:yMode val="edge"/>
              <c:x val="1.6431007287984491E-2"/>
              <c:y val="0.34481427245374813"/>
            </c:manualLayout>
          </c:layout>
          <c:overlay val="0"/>
          <c:spPr>
            <a:noFill/>
            <a:ln w="25400">
              <a:noFill/>
            </a:ln>
          </c:spPr>
        </c:title>
        <c:numFmt formatCode="0" sourceLinked="1"/>
        <c:majorTickMark val="out"/>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295870144"/>
        <c:crosses val="autoZero"/>
        <c:crossBetween val="between"/>
      </c:valAx>
      <c:spPr>
        <a:noFill/>
        <a:ln w="25400">
          <a:noFill/>
        </a:ln>
      </c:spPr>
    </c:plotArea>
    <c:legend>
      <c:legendPos val="r"/>
      <c:layout>
        <c:manualLayout>
          <c:xMode val="edge"/>
          <c:yMode val="edge"/>
          <c:x val="0.6698564846852576"/>
          <c:y val="0.21342143588758719"/>
          <c:w val="0.31592508774882944"/>
          <c:h val="0.56709077523846096"/>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209035830175407"/>
          <c:y val="8.047141166177757E-2"/>
          <c:w val="0.66058120976952805"/>
          <c:h val="0.77334856672327723"/>
        </c:manualLayout>
      </c:layout>
      <c:barChart>
        <c:barDir val="col"/>
        <c:grouping val="stacked"/>
        <c:varyColors val="0"/>
        <c:ser>
          <c:idx val="0"/>
          <c:order val="0"/>
          <c:tx>
            <c:strRef>
              <c:f>'[Szentendre_MEI teljes_régi_jó_verzió.xls]Monitoring Report'!$L$159</c:f>
              <c:strCache>
                <c:ptCount val="1"/>
                <c:pt idx="0">
                  <c:v>Megújuló energiák</c:v>
                </c:pt>
              </c:strCache>
            </c:strRef>
          </c:tx>
          <c:spPr>
            <a:solidFill>
              <a:srgbClr val="EBF1DE"/>
            </a:solidFill>
            <a:ln w="25400">
              <a:noFill/>
            </a:ln>
          </c:spPr>
          <c:invertIfNegative val="0"/>
          <c:cat>
            <c:numRef>
              <c:f>'[Szentendre_MEI teljes_régi_jó_verzió.xls]Monitoring Report'!$M$158:$P$158</c:f>
              <c:numCache>
                <c:formatCode>General</c:formatCode>
                <c:ptCount val="4"/>
                <c:pt idx="0">
                  <c:v>2014</c:v>
                </c:pt>
                <c:pt idx="1">
                  <c:v>2021</c:v>
                </c:pt>
              </c:numCache>
            </c:numRef>
          </c:cat>
          <c:val>
            <c:numRef>
              <c:f>'[Szentendre_MEI teljes_régi_jó_verzió.xls]Monitoring Report'!$M$159:$P$159</c:f>
              <c:numCache>
                <c:formatCode>0</c:formatCode>
                <c:ptCount val="4"/>
                <c:pt idx="0">
                  <c:v>0</c:v>
                </c:pt>
                <c:pt idx="1">
                  <c:v>0</c:v>
                </c:pt>
              </c:numCache>
            </c:numRef>
          </c:val>
          <c:extLst>
            <c:ext xmlns:c16="http://schemas.microsoft.com/office/drawing/2014/chart" uri="{C3380CC4-5D6E-409C-BE32-E72D297353CC}">
              <c16:uniqueId val="{00000000-E31A-4858-ADC8-F2636034BA86}"/>
            </c:ext>
          </c:extLst>
        </c:ser>
        <c:ser>
          <c:idx val="1"/>
          <c:order val="1"/>
          <c:tx>
            <c:strRef>
              <c:f>'[Szentendre_MEI teljes_régi_jó_verzió.xls]Monitoring Report'!$L$160</c:f>
              <c:strCache>
                <c:ptCount val="1"/>
                <c:pt idx="0">
                  <c:v>Fosszilis tüzelőanyagok</c:v>
                </c:pt>
              </c:strCache>
            </c:strRef>
          </c:tx>
          <c:spPr>
            <a:solidFill>
              <a:srgbClr val="FFD500"/>
            </a:solidFill>
            <a:ln w="25400">
              <a:noFill/>
            </a:ln>
          </c:spPr>
          <c:invertIfNegative val="0"/>
          <c:cat>
            <c:numRef>
              <c:f>'[Szentendre_MEI teljes_régi_jó_verzió.xls]Monitoring Report'!$M$158:$P$158</c:f>
              <c:numCache>
                <c:formatCode>General</c:formatCode>
                <c:ptCount val="4"/>
                <c:pt idx="0">
                  <c:v>2014</c:v>
                </c:pt>
                <c:pt idx="1">
                  <c:v>2021</c:v>
                </c:pt>
              </c:numCache>
            </c:numRef>
          </c:cat>
          <c:val>
            <c:numRef>
              <c:f>'[Szentendre_MEI teljes_régi_jó_verzió.xls]Monitoring Report'!$M$160:$P$160</c:f>
              <c:numCache>
                <c:formatCode>0</c:formatCode>
                <c:ptCount val="4"/>
                <c:pt idx="0">
                  <c:v>305455.10133545747</c:v>
                </c:pt>
                <c:pt idx="1">
                  <c:v>377647.47580056655</c:v>
                </c:pt>
              </c:numCache>
            </c:numRef>
          </c:val>
          <c:extLst>
            <c:ext xmlns:c16="http://schemas.microsoft.com/office/drawing/2014/chart" uri="{C3380CC4-5D6E-409C-BE32-E72D297353CC}">
              <c16:uniqueId val="{00000001-E31A-4858-ADC8-F2636034BA86}"/>
            </c:ext>
          </c:extLst>
        </c:ser>
        <c:ser>
          <c:idx val="2"/>
          <c:order val="2"/>
          <c:tx>
            <c:strRef>
              <c:f>'[Szentendre_MEI teljes_régi_jó_verzió.xls]Monitoring Report'!$L$161</c:f>
              <c:strCache>
                <c:ptCount val="1"/>
                <c:pt idx="0">
                  <c:v>Fűtés/hűtés</c:v>
                </c:pt>
              </c:strCache>
            </c:strRef>
          </c:tx>
          <c:spPr>
            <a:solidFill>
              <a:srgbClr val="9BBB59"/>
            </a:solidFill>
            <a:ln w="25400">
              <a:noFill/>
            </a:ln>
          </c:spPr>
          <c:invertIfNegative val="0"/>
          <c:cat>
            <c:numRef>
              <c:f>'[Szentendre_MEI teljes_régi_jó_verzió.xls]Monitoring Report'!$M$158:$P$158</c:f>
              <c:numCache>
                <c:formatCode>General</c:formatCode>
                <c:ptCount val="4"/>
                <c:pt idx="0">
                  <c:v>2014</c:v>
                </c:pt>
                <c:pt idx="1">
                  <c:v>2021</c:v>
                </c:pt>
              </c:numCache>
            </c:numRef>
          </c:cat>
          <c:val>
            <c:numRef>
              <c:f>'[Szentendre_MEI teljes_régi_jó_verzió.xls]Monitoring Report'!$M$161:$P$161</c:f>
              <c:numCache>
                <c:formatCode>0</c:formatCode>
                <c:ptCount val="4"/>
                <c:pt idx="0">
                  <c:v>3860</c:v>
                </c:pt>
                <c:pt idx="1">
                  <c:v>2488</c:v>
                </c:pt>
              </c:numCache>
            </c:numRef>
          </c:val>
          <c:extLst>
            <c:ext xmlns:c16="http://schemas.microsoft.com/office/drawing/2014/chart" uri="{C3380CC4-5D6E-409C-BE32-E72D297353CC}">
              <c16:uniqueId val="{00000002-E31A-4858-ADC8-F2636034BA86}"/>
            </c:ext>
          </c:extLst>
        </c:ser>
        <c:ser>
          <c:idx val="3"/>
          <c:order val="3"/>
          <c:tx>
            <c:strRef>
              <c:f>'[Szentendre_MEI teljes_régi_jó_verzió.xls]Monitoring Report'!$L$162</c:f>
              <c:strCache>
                <c:ptCount val="1"/>
                <c:pt idx="0">
                  <c:v>Villamos energia</c:v>
                </c:pt>
              </c:strCache>
            </c:strRef>
          </c:tx>
          <c:spPr>
            <a:solidFill>
              <a:srgbClr val="003068"/>
            </a:solidFill>
            <a:ln w="25400">
              <a:noFill/>
            </a:ln>
          </c:spPr>
          <c:invertIfNegative val="0"/>
          <c:cat>
            <c:numRef>
              <c:f>'[Szentendre_MEI teljes_régi_jó_verzió.xls]Monitoring Report'!$M$158:$P$158</c:f>
              <c:numCache>
                <c:formatCode>General</c:formatCode>
                <c:ptCount val="4"/>
                <c:pt idx="0">
                  <c:v>2014</c:v>
                </c:pt>
                <c:pt idx="1">
                  <c:v>2021</c:v>
                </c:pt>
              </c:numCache>
            </c:numRef>
          </c:cat>
          <c:val>
            <c:numRef>
              <c:f>'[Szentendre_MEI teljes_régi_jó_verzió.xls]Monitoring Report'!$M$162:$P$162</c:f>
              <c:numCache>
                <c:formatCode>0</c:formatCode>
                <c:ptCount val="4"/>
                <c:pt idx="0">
                  <c:v>72039</c:v>
                </c:pt>
                <c:pt idx="1">
                  <c:v>76472.800000000003</c:v>
                </c:pt>
              </c:numCache>
            </c:numRef>
          </c:val>
          <c:extLst>
            <c:ext xmlns:c16="http://schemas.microsoft.com/office/drawing/2014/chart" uri="{C3380CC4-5D6E-409C-BE32-E72D297353CC}">
              <c16:uniqueId val="{00000003-E31A-4858-ADC8-F2636034BA86}"/>
            </c:ext>
          </c:extLst>
        </c:ser>
        <c:dLbls>
          <c:showLegendKey val="0"/>
          <c:showVal val="0"/>
          <c:showCatName val="0"/>
          <c:showSerName val="0"/>
          <c:showPercent val="0"/>
          <c:showBubbleSize val="0"/>
        </c:dLbls>
        <c:gapWidth val="150"/>
        <c:overlap val="100"/>
        <c:axId val="397080016"/>
        <c:axId val="1"/>
      </c:barChart>
      <c:catAx>
        <c:axId val="397080016"/>
        <c:scaling>
          <c:orientation val="minMax"/>
        </c:scaling>
        <c:delete val="0"/>
        <c:axPos val="b"/>
        <c:numFmt formatCode="General" sourceLinked="1"/>
        <c:majorTickMark val="out"/>
        <c:minorTickMark val="out"/>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000" b="1" i="0" u="none" strike="noStrike" baseline="0">
                    <a:solidFill>
                      <a:srgbClr val="003300"/>
                    </a:solidFill>
                    <a:latin typeface="Arial"/>
                    <a:ea typeface="Arial"/>
                    <a:cs typeface="Arial"/>
                  </a:defRPr>
                </a:pPr>
                <a:r>
                  <a:rPr lang="hu-HU"/>
                  <a:t>MWh/év</a:t>
                </a:r>
              </a:p>
            </c:rich>
          </c:tx>
          <c:layout>
            <c:manualLayout>
              <c:xMode val="edge"/>
              <c:yMode val="edge"/>
              <c:x val="1.3889040779624771E-2"/>
              <c:y val="0.37419714737492676"/>
            </c:manualLayout>
          </c:layout>
          <c:overlay val="0"/>
          <c:spPr>
            <a:noFill/>
            <a:ln w="25400">
              <a:noFill/>
            </a:ln>
          </c:spPr>
        </c:title>
        <c:numFmt formatCode="0" sourceLinked="0"/>
        <c:majorTickMark val="none"/>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397080016"/>
        <c:crosses val="autoZero"/>
        <c:crossBetween val="between"/>
      </c:valAx>
      <c:spPr>
        <a:solidFill>
          <a:srgbClr val="FFFFFF"/>
        </a:solidFill>
        <a:ln w="25400">
          <a:noFill/>
        </a:ln>
      </c:spPr>
    </c:plotArea>
    <c:legend>
      <c:legendPos val="r"/>
      <c:layout>
        <c:manualLayout>
          <c:xMode val="edge"/>
          <c:yMode val="edge"/>
          <c:x val="0.57317410323709539"/>
          <c:y val="0.24526937802499457"/>
          <c:w val="0.33657874015748029"/>
          <c:h val="0.47585465578270608"/>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FFFFF"/>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'[Közútigépjármű-állomány 2017ig.xlsx]DE207'!$B$7</c:f>
              <c:strCache>
                <c:ptCount val="1"/>
                <c:pt idx="0">
                  <c:v>Közúti gépjárművek száma év végén (db)</c:v>
                </c:pt>
              </c:strCache>
            </c:strRef>
          </c:tx>
          <c:spPr>
            <a:ln w="28575" cap="rnd">
              <a:solidFill>
                <a:schemeClr val="accent1"/>
              </a:solidFill>
              <a:round/>
            </a:ln>
            <a:effectLst/>
          </c:spPr>
          <c:marker>
            <c:symbol val="none"/>
          </c:marker>
          <c:cat>
            <c:strRef>
              <c:f>'[Közútigépjármű-állomány 2017ig.xlsx]DE207'!$A$8:$A$21</c:f>
              <c:strCache>
                <c:ptCount val="14"/>
                <c:pt idx="0">
                  <c:v>2008. év</c:v>
                </c:pt>
                <c:pt idx="1">
                  <c:v>2009. év</c:v>
                </c:pt>
                <c:pt idx="2">
                  <c:v>2010. év</c:v>
                </c:pt>
                <c:pt idx="3">
                  <c:v>2011. év</c:v>
                </c:pt>
                <c:pt idx="4">
                  <c:v>2012. év</c:v>
                </c:pt>
                <c:pt idx="5">
                  <c:v>2013. év</c:v>
                </c:pt>
                <c:pt idx="6">
                  <c:v>2014. év</c:v>
                </c:pt>
                <c:pt idx="7">
                  <c:v>2015. év</c:v>
                </c:pt>
                <c:pt idx="8">
                  <c:v>2016. év</c:v>
                </c:pt>
                <c:pt idx="9">
                  <c:v>2017. év</c:v>
                </c:pt>
                <c:pt idx="10">
                  <c:v>2018. év</c:v>
                </c:pt>
                <c:pt idx="11">
                  <c:v>2019. év</c:v>
                </c:pt>
                <c:pt idx="12">
                  <c:v>2020. év</c:v>
                </c:pt>
                <c:pt idx="13">
                  <c:v>2021. év</c:v>
                </c:pt>
              </c:strCache>
            </c:strRef>
          </c:cat>
          <c:val>
            <c:numRef>
              <c:f>'[Közútigépjármű-állomány 2017ig.xlsx]DE207'!$B$8:$B$21</c:f>
              <c:numCache>
                <c:formatCode>General</c:formatCode>
                <c:ptCount val="14"/>
                <c:pt idx="0">
                  <c:v>34554</c:v>
                </c:pt>
                <c:pt idx="1">
                  <c:v>34902</c:v>
                </c:pt>
                <c:pt idx="2">
                  <c:v>34295</c:v>
                </c:pt>
                <c:pt idx="3">
                  <c:v>34219</c:v>
                </c:pt>
                <c:pt idx="4">
                  <c:v>34667</c:v>
                </c:pt>
                <c:pt idx="5">
                  <c:v>35508</c:v>
                </c:pt>
                <c:pt idx="6">
                  <c:v>36151</c:v>
                </c:pt>
                <c:pt idx="7">
                  <c:v>37379</c:v>
                </c:pt>
                <c:pt idx="8">
                  <c:v>38857</c:v>
                </c:pt>
                <c:pt idx="9">
                  <c:v>40364</c:v>
                </c:pt>
                <c:pt idx="10">
                  <c:v>41860</c:v>
                </c:pt>
                <c:pt idx="11">
                  <c:v>43833</c:v>
                </c:pt>
                <c:pt idx="12">
                  <c:v>44989</c:v>
                </c:pt>
                <c:pt idx="13">
                  <c:v>46303</c:v>
                </c:pt>
              </c:numCache>
            </c:numRef>
          </c:val>
          <c:smooth val="0"/>
          <c:extLst>
            <c:ext xmlns:c16="http://schemas.microsoft.com/office/drawing/2014/chart" uri="{C3380CC4-5D6E-409C-BE32-E72D297353CC}">
              <c16:uniqueId val="{00000000-232F-4F5E-8A5B-51A5DB7C4A7B}"/>
            </c:ext>
          </c:extLst>
        </c:ser>
        <c:dLbls>
          <c:showLegendKey val="0"/>
          <c:showVal val="0"/>
          <c:showCatName val="0"/>
          <c:showSerName val="0"/>
          <c:showPercent val="0"/>
          <c:showBubbleSize val="0"/>
        </c:dLbls>
        <c:smooth val="0"/>
        <c:axId val="84284784"/>
        <c:axId val="84285200"/>
      </c:lineChart>
      <c:catAx>
        <c:axId val="8428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84285200"/>
        <c:crosses val="autoZero"/>
        <c:auto val="1"/>
        <c:lblAlgn val="ctr"/>
        <c:lblOffset val="100"/>
        <c:noMultiLvlLbl val="0"/>
      </c:catAx>
      <c:valAx>
        <c:axId val="84285200"/>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84284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Járművek megoszlása üzemanyagtípus szerint 2021-ben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525-424C-9BB3-B28F7D5A77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525-424C-9BB3-B28F7D5A77D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525-424C-9BB3-B28F7D5A77DF}"/>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showLegendKey val="0"/>
              <c:showVal val="0"/>
              <c:showCatName val="0"/>
              <c:showSerName val="0"/>
              <c:showPercent val="1"/>
              <c:showBubbleSize val="0"/>
              <c:extLst>
                <c:ext xmlns:c16="http://schemas.microsoft.com/office/drawing/2014/chart" uri="{C3380CC4-5D6E-409C-BE32-E72D297353CC}">
                  <c16:uniqueId val="{00000001-2525-424C-9BB3-B28F7D5A77DF}"/>
                </c:ext>
              </c:extLst>
            </c:dLbl>
            <c:dLbl>
              <c:idx val="2"/>
              <c:layout>
                <c:manualLayout>
                  <c:x val="9.9890638670166228E-3"/>
                  <c:y val="7.4795858850976961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525-424C-9BB3-B28F7D5A77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'DE307'!$C$7:$E$7</c:f>
              <c:strCache>
                <c:ptCount val="3"/>
                <c:pt idx="0">
                  <c:v>Benzin</c:v>
                </c:pt>
                <c:pt idx="1">
                  <c:v>Dízel</c:v>
                </c:pt>
                <c:pt idx="2">
                  <c:v>Alternatív hajtáslánc</c:v>
                </c:pt>
              </c:strCache>
            </c:strRef>
          </c:cat>
          <c:val>
            <c:numRef>
              <c:f>'DE307'!$C$11:$E$11</c:f>
              <c:numCache>
                <c:formatCode>General</c:formatCode>
                <c:ptCount val="3"/>
                <c:pt idx="0">
                  <c:v>27518</c:v>
                </c:pt>
                <c:pt idx="1">
                  <c:v>16408</c:v>
                </c:pt>
                <c:pt idx="2">
                  <c:v>2377</c:v>
                </c:pt>
              </c:numCache>
            </c:numRef>
          </c:val>
          <c:extLst>
            <c:ext xmlns:c16="http://schemas.microsoft.com/office/drawing/2014/chart" uri="{C3380CC4-5D6E-409C-BE32-E72D297353CC}">
              <c16:uniqueId val="{00000006-2525-424C-9BB3-B28F7D5A77D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'DE307'!$B$7</c:f>
              <c:strCache>
                <c:ptCount val="1"/>
                <c:pt idx="0">
                  <c:v>Mindösszesen Hajtóanyag</c:v>
                </c:pt>
              </c:strCache>
            </c:strRef>
          </c:tx>
          <c:spPr>
            <a:ln w="28575" cap="rnd">
              <a:solidFill>
                <a:schemeClr val="tx1"/>
              </a:solidFill>
              <a:round/>
            </a:ln>
            <a:effectLst/>
          </c:spPr>
          <c:marker>
            <c:symbol val="none"/>
          </c:marker>
          <c:cat>
            <c:strRef>
              <c:f>'DE307'!$A$8:$A$11</c:f>
              <c:strCache>
                <c:ptCount val="4"/>
                <c:pt idx="0">
                  <c:v>2018. év</c:v>
                </c:pt>
                <c:pt idx="1">
                  <c:v>2019. év</c:v>
                </c:pt>
                <c:pt idx="2">
                  <c:v>2020. év</c:v>
                </c:pt>
                <c:pt idx="3">
                  <c:v>2021. év</c:v>
                </c:pt>
              </c:strCache>
            </c:strRef>
          </c:cat>
          <c:val>
            <c:numRef>
              <c:f>'DE307'!$B$8:$B$11</c:f>
              <c:numCache>
                <c:formatCode>General</c:formatCode>
                <c:ptCount val="4"/>
                <c:pt idx="0">
                  <c:v>41860</c:v>
                </c:pt>
                <c:pt idx="1">
                  <c:v>43833</c:v>
                </c:pt>
                <c:pt idx="2">
                  <c:v>44989</c:v>
                </c:pt>
                <c:pt idx="3">
                  <c:v>46303</c:v>
                </c:pt>
              </c:numCache>
            </c:numRef>
          </c:val>
          <c:smooth val="0"/>
          <c:extLst>
            <c:ext xmlns:c16="http://schemas.microsoft.com/office/drawing/2014/chart" uri="{C3380CC4-5D6E-409C-BE32-E72D297353CC}">
              <c16:uniqueId val="{00000000-DCD8-4C20-A9CB-F786C13823F1}"/>
            </c:ext>
          </c:extLst>
        </c:ser>
        <c:ser>
          <c:idx val="1"/>
          <c:order val="1"/>
          <c:tx>
            <c:strRef>
              <c:f>'DE307'!$C$7</c:f>
              <c:strCache>
                <c:ptCount val="1"/>
                <c:pt idx="0">
                  <c:v>Benzin</c:v>
                </c:pt>
              </c:strCache>
            </c:strRef>
          </c:tx>
          <c:spPr>
            <a:ln w="28575" cap="rnd">
              <a:solidFill>
                <a:schemeClr val="accent1"/>
              </a:solidFill>
              <a:round/>
            </a:ln>
            <a:effectLst/>
          </c:spPr>
          <c:marker>
            <c:symbol val="none"/>
          </c:marker>
          <c:cat>
            <c:strRef>
              <c:f>'DE307'!$A$8:$A$11</c:f>
              <c:strCache>
                <c:ptCount val="4"/>
                <c:pt idx="0">
                  <c:v>2018. év</c:v>
                </c:pt>
                <c:pt idx="1">
                  <c:v>2019. év</c:v>
                </c:pt>
                <c:pt idx="2">
                  <c:v>2020. év</c:v>
                </c:pt>
                <c:pt idx="3">
                  <c:v>2021. év</c:v>
                </c:pt>
              </c:strCache>
            </c:strRef>
          </c:cat>
          <c:val>
            <c:numRef>
              <c:f>'DE307'!$C$8:$C$11</c:f>
              <c:numCache>
                <c:formatCode>General</c:formatCode>
                <c:ptCount val="4"/>
                <c:pt idx="0">
                  <c:v>25808</c:v>
                </c:pt>
                <c:pt idx="1">
                  <c:v>26813</c:v>
                </c:pt>
                <c:pt idx="2">
                  <c:v>27192</c:v>
                </c:pt>
                <c:pt idx="3">
                  <c:v>27518</c:v>
                </c:pt>
              </c:numCache>
            </c:numRef>
          </c:val>
          <c:smooth val="0"/>
          <c:extLst>
            <c:ext xmlns:c16="http://schemas.microsoft.com/office/drawing/2014/chart" uri="{C3380CC4-5D6E-409C-BE32-E72D297353CC}">
              <c16:uniqueId val="{00000001-DCD8-4C20-A9CB-F786C13823F1}"/>
            </c:ext>
          </c:extLst>
        </c:ser>
        <c:ser>
          <c:idx val="2"/>
          <c:order val="2"/>
          <c:tx>
            <c:strRef>
              <c:f>'DE307'!$D$7</c:f>
              <c:strCache>
                <c:ptCount val="1"/>
                <c:pt idx="0">
                  <c:v>Dízel</c:v>
                </c:pt>
              </c:strCache>
            </c:strRef>
          </c:tx>
          <c:spPr>
            <a:ln w="28575" cap="rnd">
              <a:solidFill>
                <a:schemeClr val="accent2">
                  <a:lumMod val="60000"/>
                  <a:lumOff val="40000"/>
                </a:schemeClr>
              </a:solidFill>
              <a:round/>
            </a:ln>
            <a:effectLst/>
          </c:spPr>
          <c:marker>
            <c:symbol val="none"/>
          </c:marker>
          <c:cat>
            <c:strRef>
              <c:f>'DE307'!$A$8:$A$11</c:f>
              <c:strCache>
                <c:ptCount val="4"/>
                <c:pt idx="0">
                  <c:v>2018. év</c:v>
                </c:pt>
                <c:pt idx="1">
                  <c:v>2019. év</c:v>
                </c:pt>
                <c:pt idx="2">
                  <c:v>2020. év</c:v>
                </c:pt>
                <c:pt idx="3">
                  <c:v>2021. év</c:v>
                </c:pt>
              </c:strCache>
            </c:strRef>
          </c:cat>
          <c:val>
            <c:numRef>
              <c:f>'DE307'!$D$8:$D$11</c:f>
              <c:numCache>
                <c:formatCode>General</c:formatCode>
                <c:ptCount val="4"/>
                <c:pt idx="0">
                  <c:v>15104</c:v>
                </c:pt>
                <c:pt idx="1">
                  <c:v>15817</c:v>
                </c:pt>
                <c:pt idx="2">
                  <c:v>16105</c:v>
                </c:pt>
                <c:pt idx="3">
                  <c:v>16408</c:v>
                </c:pt>
              </c:numCache>
            </c:numRef>
          </c:val>
          <c:smooth val="0"/>
          <c:extLst>
            <c:ext xmlns:c16="http://schemas.microsoft.com/office/drawing/2014/chart" uri="{C3380CC4-5D6E-409C-BE32-E72D297353CC}">
              <c16:uniqueId val="{00000002-DCD8-4C20-A9CB-F786C13823F1}"/>
            </c:ext>
          </c:extLst>
        </c:ser>
        <c:ser>
          <c:idx val="3"/>
          <c:order val="3"/>
          <c:tx>
            <c:strRef>
              <c:f>'DE307'!$E$7</c:f>
              <c:strCache>
                <c:ptCount val="1"/>
                <c:pt idx="0">
                  <c:v>Alternatív hajtáslánc</c:v>
                </c:pt>
              </c:strCache>
            </c:strRef>
          </c:tx>
          <c:spPr>
            <a:ln w="28575" cap="rnd">
              <a:solidFill>
                <a:schemeClr val="accent3"/>
              </a:solidFill>
              <a:round/>
            </a:ln>
            <a:effectLst/>
          </c:spPr>
          <c:marker>
            <c:symbol val="none"/>
          </c:marker>
          <c:cat>
            <c:strRef>
              <c:f>'DE307'!$A$8:$A$11</c:f>
              <c:strCache>
                <c:ptCount val="4"/>
                <c:pt idx="0">
                  <c:v>2018. év</c:v>
                </c:pt>
                <c:pt idx="1">
                  <c:v>2019. év</c:v>
                </c:pt>
                <c:pt idx="2">
                  <c:v>2020. év</c:v>
                </c:pt>
                <c:pt idx="3">
                  <c:v>2021. év</c:v>
                </c:pt>
              </c:strCache>
            </c:strRef>
          </c:cat>
          <c:val>
            <c:numRef>
              <c:f>'DE307'!$E$8:$E$11</c:f>
              <c:numCache>
                <c:formatCode>General</c:formatCode>
                <c:ptCount val="4"/>
                <c:pt idx="0">
                  <c:v>948</c:v>
                </c:pt>
                <c:pt idx="1">
                  <c:v>1203</c:v>
                </c:pt>
                <c:pt idx="2">
                  <c:v>1692</c:v>
                </c:pt>
                <c:pt idx="3">
                  <c:v>2377</c:v>
                </c:pt>
              </c:numCache>
            </c:numRef>
          </c:val>
          <c:smooth val="0"/>
          <c:extLst>
            <c:ext xmlns:c16="http://schemas.microsoft.com/office/drawing/2014/chart" uri="{C3380CC4-5D6E-409C-BE32-E72D297353CC}">
              <c16:uniqueId val="{00000003-DCD8-4C20-A9CB-F786C13823F1}"/>
            </c:ext>
          </c:extLst>
        </c:ser>
        <c:dLbls>
          <c:showLegendKey val="0"/>
          <c:showVal val="0"/>
          <c:showCatName val="0"/>
          <c:showSerName val="0"/>
          <c:showPercent val="0"/>
          <c:showBubbleSize val="0"/>
        </c:dLbls>
        <c:smooth val="0"/>
        <c:axId val="1592405728"/>
        <c:axId val="1592418208"/>
      </c:lineChart>
      <c:catAx>
        <c:axId val="159240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92418208"/>
        <c:crosses val="autoZero"/>
        <c:auto val="1"/>
        <c:lblAlgn val="ctr"/>
        <c:lblOffset val="100"/>
        <c:noMultiLvlLbl val="0"/>
      </c:catAx>
      <c:valAx>
        <c:axId val="1592418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9240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Települési</a:t>
            </a:r>
            <a:r>
              <a:rPr lang="hu-HU" baseline="0"/>
              <a:t> lerakott hulladék trendje</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TA2021_W!$B$7</c:f>
              <c:strCache>
                <c:ptCount val="1"/>
                <c:pt idx="0">
                  <c:v>A lakosságtól elszállított települési hulladék (tonna)</c:v>
                </c:pt>
              </c:strCache>
            </c:strRef>
          </c:tx>
          <c:spPr>
            <a:ln w="28575" cap="rnd">
              <a:solidFill>
                <a:schemeClr val="accent1"/>
              </a:solidFill>
              <a:round/>
            </a:ln>
            <a:effectLst/>
          </c:spPr>
          <c:marker>
            <c:symbol val="none"/>
          </c:marker>
          <c:cat>
            <c:strRef>
              <c:f>TA2021_W!$A$8:$A$29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TA2021_W!$B$8:$B$29</c:f>
              <c:numCache>
                <c:formatCode>General</c:formatCode>
                <c:ptCount val="8"/>
                <c:pt idx="0">
                  <c:v>6113.9</c:v>
                </c:pt>
                <c:pt idx="1">
                  <c:v>6308.8</c:v>
                </c:pt>
                <c:pt idx="2">
                  <c:v>7522.4</c:v>
                </c:pt>
                <c:pt idx="3">
                  <c:v>7333.4</c:v>
                </c:pt>
                <c:pt idx="4">
                  <c:v>9243.7999999999993</c:v>
                </c:pt>
                <c:pt idx="5">
                  <c:v>9194.2999999999993</c:v>
                </c:pt>
                <c:pt idx="6">
                  <c:v>8440.2999999999993</c:v>
                </c:pt>
                <c:pt idx="7">
                  <c:v>8347.2000000000007</c:v>
                </c:pt>
              </c:numCache>
            </c:numRef>
          </c:val>
          <c:smooth val="0"/>
          <c:extLst>
            <c:ext xmlns:c16="http://schemas.microsoft.com/office/drawing/2014/chart" uri="{C3380CC4-5D6E-409C-BE32-E72D297353CC}">
              <c16:uniqueId val="{00000000-ABAC-434A-A4A2-3691B61E08EE}"/>
            </c:ext>
          </c:extLst>
        </c:ser>
        <c:ser>
          <c:idx val="1"/>
          <c:order val="1"/>
          <c:tx>
            <c:strRef>
              <c:f>TA2021_W!$C$7</c:f>
              <c:strCache>
                <c:ptCount val="1"/>
                <c:pt idx="0">
                  <c:v>Egyéb forrás (tonna)</c:v>
                </c:pt>
              </c:strCache>
            </c:strRef>
          </c:tx>
          <c:spPr>
            <a:ln w="28575" cap="rnd">
              <a:solidFill>
                <a:schemeClr val="accent2"/>
              </a:solidFill>
              <a:round/>
            </a:ln>
            <a:effectLst/>
          </c:spPr>
          <c:marker>
            <c:symbol val="none"/>
          </c:marker>
          <c:cat>
            <c:strRef>
              <c:f>TA2021_W!$A$8:$A$29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TA2021_W!$C$8:$C$29</c:f>
              <c:numCache>
                <c:formatCode>General</c:formatCode>
                <c:ptCount val="8"/>
                <c:pt idx="0">
                  <c:v>510.60000000000036</c:v>
                </c:pt>
                <c:pt idx="1">
                  <c:v>552.30000000000018</c:v>
                </c:pt>
                <c:pt idx="2">
                  <c:v>892.80000000000109</c:v>
                </c:pt>
                <c:pt idx="3">
                  <c:v>2054.7000000000007</c:v>
                </c:pt>
                <c:pt idx="4">
                  <c:v>2164.7000000000007</c:v>
                </c:pt>
                <c:pt idx="5">
                  <c:v>2267.8000000000011</c:v>
                </c:pt>
                <c:pt idx="6">
                  <c:v>4393.2000000000007</c:v>
                </c:pt>
                <c:pt idx="7">
                  <c:v>3202.2999999999993</c:v>
                </c:pt>
              </c:numCache>
            </c:numRef>
          </c:val>
          <c:smooth val="0"/>
          <c:extLst>
            <c:ext xmlns:c16="http://schemas.microsoft.com/office/drawing/2014/chart" uri="{C3380CC4-5D6E-409C-BE32-E72D297353CC}">
              <c16:uniqueId val="{00000001-ABAC-434A-A4A2-3691B61E08EE}"/>
            </c:ext>
          </c:extLst>
        </c:ser>
        <c:ser>
          <c:idx val="2"/>
          <c:order val="2"/>
          <c:tx>
            <c:strRef>
              <c:f>TA2021_W!$D$7</c:f>
              <c:strCache>
                <c:ptCount val="1"/>
                <c:pt idx="0">
                  <c:v>Összes elszállított települési hulladék (tonna)</c:v>
                </c:pt>
              </c:strCache>
            </c:strRef>
          </c:tx>
          <c:spPr>
            <a:ln w="28575" cap="rnd">
              <a:solidFill>
                <a:schemeClr val="accent3"/>
              </a:solidFill>
              <a:round/>
            </a:ln>
            <a:effectLst/>
          </c:spPr>
          <c:marker>
            <c:symbol val="none"/>
          </c:marker>
          <c:cat>
            <c:strRef>
              <c:f>TA2021_W!$A$8:$A$29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TA2021_W!$D$8:$D$29</c:f>
              <c:numCache>
                <c:formatCode>General</c:formatCode>
                <c:ptCount val="8"/>
                <c:pt idx="0">
                  <c:v>6624.5</c:v>
                </c:pt>
                <c:pt idx="1">
                  <c:v>6861.1</c:v>
                </c:pt>
                <c:pt idx="2">
                  <c:v>8415.2000000000007</c:v>
                </c:pt>
                <c:pt idx="3">
                  <c:v>9388.1</c:v>
                </c:pt>
                <c:pt idx="4">
                  <c:v>11408.5</c:v>
                </c:pt>
                <c:pt idx="5">
                  <c:v>11462.1</c:v>
                </c:pt>
                <c:pt idx="6">
                  <c:v>12833.5</c:v>
                </c:pt>
                <c:pt idx="7">
                  <c:v>11549.5</c:v>
                </c:pt>
              </c:numCache>
            </c:numRef>
          </c:val>
          <c:smooth val="0"/>
          <c:extLst>
            <c:ext xmlns:c16="http://schemas.microsoft.com/office/drawing/2014/chart" uri="{C3380CC4-5D6E-409C-BE32-E72D297353CC}">
              <c16:uniqueId val="{00000002-ABAC-434A-A4A2-3691B61E08EE}"/>
            </c:ext>
          </c:extLst>
        </c:ser>
        <c:dLbls>
          <c:showLegendKey val="0"/>
          <c:showVal val="0"/>
          <c:showCatName val="0"/>
          <c:showSerName val="0"/>
          <c:showPercent val="0"/>
          <c:showBubbleSize val="0"/>
        </c:dLbls>
        <c:smooth val="0"/>
        <c:axId val="1592366368"/>
        <c:axId val="1592367808"/>
      </c:lineChart>
      <c:catAx>
        <c:axId val="15923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92367808"/>
        <c:crosses val="autoZero"/>
        <c:auto val="1"/>
        <c:lblAlgn val="ctr"/>
        <c:lblOffset val="100"/>
        <c:noMultiLvlLbl val="0"/>
      </c:catAx>
      <c:valAx>
        <c:axId val="1592367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92366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hu-HU" sz="1400" b="0" i="0" u="none" strike="noStrike" kern="1200" spc="0" baseline="0">
                <a:solidFill>
                  <a:sysClr val="windowText" lastClr="000000">
                    <a:lumMod val="65000"/>
                    <a:lumOff val="35000"/>
                  </a:sysClr>
                </a:solidFill>
              </a:rPr>
              <a:t>Lerakott hulladék megoszlása forrás szerint - 2014</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hu-HU"/>
        </a:p>
      </c:txPr>
    </c:title>
    <c:autoTitleDeleted val="0"/>
    <c:plotArea>
      <c:layout/>
      <c:pieChart>
        <c:varyColors val="1"/>
        <c:ser>
          <c:idx val="0"/>
          <c:order val="0"/>
          <c:cat>
            <c:strRef>
              <c:f>TA2021_W!$B$7:$C$7</c:f>
              <c:strCache>
                <c:ptCount val="2"/>
                <c:pt idx="0">
                  <c:v>A lakosságtól elszállított települési hulladék (tonna)</c:v>
                </c:pt>
                <c:pt idx="1">
                  <c:v>Egyéb forrás (tonna)</c:v>
                </c:pt>
              </c:strCache>
            </c:strRef>
          </c:cat>
          <c:val>
            <c:numRef>
              <c:f>TA2021_W!$B$8:$C$8</c:f>
            </c:numRef>
          </c:val>
          <c:extLst>
            <c:ext xmlns:c16="http://schemas.microsoft.com/office/drawing/2014/chart" uri="{C3380CC4-5D6E-409C-BE32-E72D297353CC}">
              <c16:uniqueId val="{00000000-EE92-4734-8C28-44827C744458}"/>
            </c:ext>
          </c:extLst>
        </c:ser>
        <c:ser>
          <c:idx val="1"/>
          <c:order val="1"/>
          <c:cat>
            <c:strRef>
              <c:f>TA2021_W!$B$7:$C$7</c:f>
              <c:strCache>
                <c:ptCount val="2"/>
                <c:pt idx="0">
                  <c:v>A lakosságtól elszállított települési hulladék (tonna)</c:v>
                </c:pt>
                <c:pt idx="1">
                  <c:v>Egyéb forrás (tonna)</c:v>
                </c:pt>
              </c:strCache>
            </c:strRef>
          </c:cat>
          <c:val>
            <c:numRef>
              <c:f>TA2021_W!$B$9:$C$9</c:f>
            </c:numRef>
          </c:val>
          <c:extLst>
            <c:ext xmlns:c16="http://schemas.microsoft.com/office/drawing/2014/chart" uri="{C3380CC4-5D6E-409C-BE32-E72D297353CC}">
              <c16:uniqueId val="{00000001-EE92-4734-8C28-44827C744458}"/>
            </c:ext>
          </c:extLst>
        </c:ser>
        <c:ser>
          <c:idx val="2"/>
          <c:order val="2"/>
          <c:cat>
            <c:strRef>
              <c:f>TA2021_W!$B$7:$C$7</c:f>
              <c:strCache>
                <c:ptCount val="2"/>
                <c:pt idx="0">
                  <c:v>A lakosságtól elszállított települési hulladék (tonna)</c:v>
                </c:pt>
                <c:pt idx="1">
                  <c:v>Egyéb forrás (tonna)</c:v>
                </c:pt>
              </c:strCache>
            </c:strRef>
          </c:cat>
          <c:val>
            <c:numRef>
              <c:f>TA2021_W!$B$10:$C$10</c:f>
            </c:numRef>
          </c:val>
          <c:extLst>
            <c:ext xmlns:c16="http://schemas.microsoft.com/office/drawing/2014/chart" uri="{C3380CC4-5D6E-409C-BE32-E72D297353CC}">
              <c16:uniqueId val="{00000002-EE92-4734-8C28-44827C744458}"/>
            </c:ext>
          </c:extLst>
        </c:ser>
        <c:ser>
          <c:idx val="3"/>
          <c:order val="3"/>
          <c:cat>
            <c:strRef>
              <c:f>TA2021_W!$B$7:$C$7</c:f>
              <c:strCache>
                <c:ptCount val="2"/>
                <c:pt idx="0">
                  <c:v>A lakosságtól elszállított települési hulladék (tonna)</c:v>
                </c:pt>
                <c:pt idx="1">
                  <c:v>Egyéb forrás (tonna)</c:v>
                </c:pt>
              </c:strCache>
            </c:strRef>
          </c:cat>
          <c:val>
            <c:numRef>
              <c:f>TA2021_W!$B$11:$C$11</c:f>
            </c:numRef>
          </c:val>
          <c:extLst>
            <c:ext xmlns:c16="http://schemas.microsoft.com/office/drawing/2014/chart" uri="{C3380CC4-5D6E-409C-BE32-E72D297353CC}">
              <c16:uniqueId val="{00000003-EE92-4734-8C28-44827C744458}"/>
            </c:ext>
          </c:extLst>
        </c:ser>
        <c:ser>
          <c:idx val="4"/>
          <c:order val="4"/>
          <c:cat>
            <c:strRef>
              <c:f>TA2021_W!$B$7:$C$7</c:f>
              <c:strCache>
                <c:ptCount val="2"/>
                <c:pt idx="0">
                  <c:v>A lakosságtól elszállított települési hulladék (tonna)</c:v>
                </c:pt>
                <c:pt idx="1">
                  <c:v>Egyéb forrás (tonna)</c:v>
                </c:pt>
              </c:strCache>
            </c:strRef>
          </c:cat>
          <c:val>
            <c:numRef>
              <c:f>TA2021_W!$B$12:$C$12</c:f>
            </c:numRef>
          </c:val>
          <c:extLst>
            <c:ext xmlns:c16="http://schemas.microsoft.com/office/drawing/2014/chart" uri="{C3380CC4-5D6E-409C-BE32-E72D297353CC}">
              <c16:uniqueId val="{00000004-EE92-4734-8C28-44827C744458}"/>
            </c:ext>
          </c:extLst>
        </c:ser>
        <c:ser>
          <c:idx val="5"/>
          <c:order val="5"/>
          <c:cat>
            <c:strRef>
              <c:f>TA2021_W!$B$7:$C$7</c:f>
              <c:strCache>
                <c:ptCount val="2"/>
                <c:pt idx="0">
                  <c:v>A lakosságtól elszállított települési hulladék (tonna)</c:v>
                </c:pt>
                <c:pt idx="1">
                  <c:v>Egyéb forrás (tonna)</c:v>
                </c:pt>
              </c:strCache>
            </c:strRef>
          </c:cat>
          <c:val>
            <c:numRef>
              <c:f>TA2021_W!$B$13:$C$13</c:f>
            </c:numRef>
          </c:val>
          <c:extLst>
            <c:ext xmlns:c16="http://schemas.microsoft.com/office/drawing/2014/chart" uri="{C3380CC4-5D6E-409C-BE32-E72D297353CC}">
              <c16:uniqueId val="{00000005-EE92-4734-8C28-44827C744458}"/>
            </c:ext>
          </c:extLst>
        </c:ser>
        <c:ser>
          <c:idx val="6"/>
          <c:order val="6"/>
          <c:cat>
            <c:strRef>
              <c:f>TA2021_W!$B$7:$C$7</c:f>
              <c:strCache>
                <c:ptCount val="2"/>
                <c:pt idx="0">
                  <c:v>A lakosságtól elszállított települési hulladék (tonna)</c:v>
                </c:pt>
                <c:pt idx="1">
                  <c:v>Egyéb forrás (tonna)</c:v>
                </c:pt>
              </c:strCache>
            </c:strRef>
          </c:cat>
          <c:val>
            <c:numRef>
              <c:f>TA2021_W!$B$14:$C$14</c:f>
            </c:numRef>
          </c:val>
          <c:extLst>
            <c:ext xmlns:c16="http://schemas.microsoft.com/office/drawing/2014/chart" uri="{C3380CC4-5D6E-409C-BE32-E72D297353CC}">
              <c16:uniqueId val="{00000006-EE92-4734-8C28-44827C744458}"/>
            </c:ext>
          </c:extLst>
        </c:ser>
        <c:ser>
          <c:idx val="7"/>
          <c:order val="7"/>
          <c:cat>
            <c:strRef>
              <c:f>TA2021_W!$B$7:$C$7</c:f>
              <c:strCache>
                <c:ptCount val="2"/>
                <c:pt idx="0">
                  <c:v>A lakosságtól elszállított települési hulladék (tonna)</c:v>
                </c:pt>
                <c:pt idx="1">
                  <c:v>Egyéb forrás (tonna)</c:v>
                </c:pt>
              </c:strCache>
            </c:strRef>
          </c:cat>
          <c:val>
            <c:numRef>
              <c:f>TA2021_W!$B$15:$C$15</c:f>
            </c:numRef>
          </c:val>
          <c:extLst>
            <c:ext xmlns:c16="http://schemas.microsoft.com/office/drawing/2014/chart" uri="{C3380CC4-5D6E-409C-BE32-E72D297353CC}">
              <c16:uniqueId val="{00000007-EE92-4734-8C28-44827C744458}"/>
            </c:ext>
          </c:extLst>
        </c:ser>
        <c:ser>
          <c:idx val="8"/>
          <c:order val="8"/>
          <c:cat>
            <c:strRef>
              <c:f>TA2021_W!$B$7:$C$7</c:f>
              <c:strCache>
                <c:ptCount val="2"/>
                <c:pt idx="0">
                  <c:v>A lakosságtól elszállított települési hulladék (tonna)</c:v>
                </c:pt>
                <c:pt idx="1">
                  <c:v>Egyéb forrás (tonna)</c:v>
                </c:pt>
              </c:strCache>
            </c:strRef>
          </c:cat>
          <c:val>
            <c:numRef>
              <c:f>TA2021_W!$B$16:$C$16</c:f>
            </c:numRef>
          </c:val>
          <c:extLst>
            <c:ext xmlns:c16="http://schemas.microsoft.com/office/drawing/2014/chart" uri="{C3380CC4-5D6E-409C-BE32-E72D297353CC}">
              <c16:uniqueId val="{00000008-EE92-4734-8C28-44827C744458}"/>
            </c:ext>
          </c:extLst>
        </c:ser>
        <c:ser>
          <c:idx val="9"/>
          <c:order val="9"/>
          <c:cat>
            <c:strRef>
              <c:f>TA2021_W!$B$7:$C$7</c:f>
              <c:strCache>
                <c:ptCount val="2"/>
                <c:pt idx="0">
                  <c:v>A lakosságtól elszállított települési hulladék (tonna)</c:v>
                </c:pt>
                <c:pt idx="1">
                  <c:v>Egyéb forrás (tonna)</c:v>
                </c:pt>
              </c:strCache>
            </c:strRef>
          </c:cat>
          <c:val>
            <c:numRef>
              <c:f>TA2021_W!$B$17:$C$17</c:f>
            </c:numRef>
          </c:val>
          <c:extLst>
            <c:ext xmlns:c16="http://schemas.microsoft.com/office/drawing/2014/chart" uri="{C3380CC4-5D6E-409C-BE32-E72D297353CC}">
              <c16:uniqueId val="{00000009-EE92-4734-8C28-44827C744458}"/>
            </c:ext>
          </c:extLst>
        </c:ser>
        <c:ser>
          <c:idx val="10"/>
          <c:order val="10"/>
          <c:cat>
            <c:strRef>
              <c:f>TA2021_W!$B$7:$C$7</c:f>
              <c:strCache>
                <c:ptCount val="2"/>
                <c:pt idx="0">
                  <c:v>A lakosságtól elszállított települési hulladék (tonna)</c:v>
                </c:pt>
                <c:pt idx="1">
                  <c:v>Egyéb forrás (tonna)</c:v>
                </c:pt>
              </c:strCache>
            </c:strRef>
          </c:cat>
          <c:val>
            <c:numRef>
              <c:f>TA2021_W!$B$18:$C$18</c:f>
            </c:numRef>
          </c:val>
          <c:extLst>
            <c:ext xmlns:c16="http://schemas.microsoft.com/office/drawing/2014/chart" uri="{C3380CC4-5D6E-409C-BE32-E72D297353CC}">
              <c16:uniqueId val="{0000000A-EE92-4734-8C28-44827C744458}"/>
            </c:ext>
          </c:extLst>
        </c:ser>
        <c:ser>
          <c:idx val="11"/>
          <c:order val="11"/>
          <c:cat>
            <c:strRef>
              <c:f>TA2021_W!$B$7:$C$7</c:f>
              <c:strCache>
                <c:ptCount val="2"/>
                <c:pt idx="0">
                  <c:v>A lakosságtól elszállított települési hulladék (tonna)</c:v>
                </c:pt>
                <c:pt idx="1">
                  <c:v>Egyéb forrás (tonna)</c:v>
                </c:pt>
              </c:strCache>
            </c:strRef>
          </c:cat>
          <c:val>
            <c:numRef>
              <c:f>TA2021_W!$B$19:$C$19</c:f>
            </c:numRef>
          </c:val>
          <c:extLst>
            <c:ext xmlns:c16="http://schemas.microsoft.com/office/drawing/2014/chart" uri="{C3380CC4-5D6E-409C-BE32-E72D297353CC}">
              <c16:uniqueId val="{0000000B-EE92-4734-8C28-44827C744458}"/>
            </c:ext>
          </c:extLst>
        </c:ser>
        <c:ser>
          <c:idx val="12"/>
          <c:order val="12"/>
          <c:cat>
            <c:strRef>
              <c:f>TA2021_W!$B$7:$C$7</c:f>
              <c:strCache>
                <c:ptCount val="2"/>
                <c:pt idx="0">
                  <c:v>A lakosságtól elszállított települési hulladék (tonna)</c:v>
                </c:pt>
                <c:pt idx="1">
                  <c:v>Egyéb forrás (tonna)</c:v>
                </c:pt>
              </c:strCache>
            </c:strRef>
          </c:cat>
          <c:val>
            <c:numRef>
              <c:f>TA2021_W!$B$20:$C$20</c:f>
            </c:numRef>
          </c:val>
          <c:extLst>
            <c:ext xmlns:c16="http://schemas.microsoft.com/office/drawing/2014/chart" uri="{C3380CC4-5D6E-409C-BE32-E72D297353CC}">
              <c16:uniqueId val="{0000000C-EE92-4734-8C28-44827C744458}"/>
            </c:ext>
          </c:extLst>
        </c:ser>
        <c:ser>
          <c:idx val="13"/>
          <c:order val="13"/>
          <c:cat>
            <c:strRef>
              <c:f>TA2021_W!$B$7:$C$7</c:f>
              <c:strCache>
                <c:ptCount val="2"/>
                <c:pt idx="0">
                  <c:v>A lakosságtól elszállított települési hulladék (tonna)</c:v>
                </c:pt>
                <c:pt idx="1">
                  <c:v>Egyéb forrás (tonna)</c:v>
                </c:pt>
              </c:strCache>
            </c:strRef>
          </c:cat>
          <c:val>
            <c:numRef>
              <c:f>TA2021_W!$B$21:$C$21</c:f>
            </c:numRef>
          </c:val>
          <c:extLst>
            <c:ext xmlns:c16="http://schemas.microsoft.com/office/drawing/2014/chart" uri="{C3380CC4-5D6E-409C-BE32-E72D297353CC}">
              <c16:uniqueId val="{0000000D-EE92-4734-8C28-44827C744458}"/>
            </c:ext>
          </c:extLst>
        </c:ser>
        <c:ser>
          <c:idx val="14"/>
          <c:order val="14"/>
          <c:dPt>
            <c:idx val="0"/>
            <c:bubble3D val="0"/>
            <c:spPr>
              <a:solidFill>
                <a:schemeClr val="accent1"/>
              </a:solidFill>
              <a:ln w="19050">
                <a:solidFill>
                  <a:schemeClr val="lt1"/>
                </a:solidFill>
              </a:ln>
              <a:effectLst/>
            </c:spPr>
            <c:extLst>
              <c:ext xmlns:c16="http://schemas.microsoft.com/office/drawing/2014/chart" uri="{C3380CC4-5D6E-409C-BE32-E72D297353CC}">
                <c16:uniqueId val="{0000000F-EE92-4734-8C28-44827C74445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1-EE92-4734-8C28-44827C744458}"/>
              </c:ext>
            </c:extLst>
          </c:dPt>
          <c:dLbls>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hu-HU"/>
                </a:p>
              </c:txPr>
              <c:showLegendKey val="0"/>
              <c:showVal val="0"/>
              <c:showCatName val="0"/>
              <c:showSerName val="0"/>
              <c:showPercent val="1"/>
              <c:showBubbleSize val="0"/>
              <c:extLst>
                <c:ext xmlns:c16="http://schemas.microsoft.com/office/drawing/2014/chart" uri="{C3380CC4-5D6E-409C-BE32-E72D297353CC}">
                  <c16:uniqueId val="{00000011-EE92-4734-8C28-44827C74445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TA2021_W!$B$7:$C$7</c:f>
              <c:strCache>
                <c:ptCount val="2"/>
                <c:pt idx="0">
                  <c:v>A lakosságtól elszállított települési hulladék (tonna)</c:v>
                </c:pt>
                <c:pt idx="1">
                  <c:v>Egyéb forrás (tonna)</c:v>
                </c:pt>
              </c:strCache>
            </c:strRef>
          </c:cat>
          <c:val>
            <c:numRef>
              <c:f>TA2021_W!$B$22:$C$22</c:f>
              <c:numCache>
                <c:formatCode>General</c:formatCode>
                <c:ptCount val="2"/>
                <c:pt idx="0">
                  <c:v>6113.9</c:v>
                </c:pt>
                <c:pt idx="1">
                  <c:v>510.60000000000036</c:v>
                </c:pt>
              </c:numCache>
            </c:numRef>
          </c:val>
          <c:extLst>
            <c:ext xmlns:c16="http://schemas.microsoft.com/office/drawing/2014/chart" uri="{C3380CC4-5D6E-409C-BE32-E72D297353CC}">
              <c16:uniqueId val="{00000012-EE92-4734-8C28-44827C74445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Lerakott</a:t>
            </a:r>
            <a:r>
              <a:rPr lang="hu-HU" baseline="0"/>
              <a:t> hulladék megoszlása forrás szerint - </a:t>
            </a:r>
            <a:r>
              <a:rPr lang="hu-HU"/>
              <a:t>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99A-49B0-9ABF-35AABFECF6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99A-49B0-9ABF-35AABFECF6A9}"/>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showLegendKey val="0"/>
              <c:showVal val="0"/>
              <c:showCatName val="0"/>
              <c:showSerName val="0"/>
              <c:showPercent val="1"/>
              <c:showBubbleSize val="0"/>
              <c:extLst>
                <c:ext xmlns:c16="http://schemas.microsoft.com/office/drawing/2014/chart" uri="{C3380CC4-5D6E-409C-BE32-E72D297353CC}">
                  <c16:uniqueId val="{00000001-499A-49B0-9ABF-35AABFECF6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TA2021_W!$B$7:$C$7</c:f>
              <c:strCache>
                <c:ptCount val="2"/>
                <c:pt idx="0">
                  <c:v>A lakosságtól elszállított települési hulladék (tonna)</c:v>
                </c:pt>
                <c:pt idx="1">
                  <c:v>Egyéb forrás (tonna)</c:v>
                </c:pt>
              </c:strCache>
            </c:strRef>
          </c:cat>
          <c:val>
            <c:numRef>
              <c:f>TA2021_W!$B$29:$C$29</c:f>
              <c:numCache>
                <c:formatCode>General</c:formatCode>
                <c:ptCount val="2"/>
                <c:pt idx="0">
                  <c:v>8347.2000000000007</c:v>
                </c:pt>
                <c:pt idx="1">
                  <c:v>3202.2999999999993</c:v>
                </c:pt>
              </c:numCache>
            </c:numRef>
          </c:val>
          <c:extLst>
            <c:ext xmlns:c16="http://schemas.microsoft.com/office/drawing/2014/chart" uri="{C3380CC4-5D6E-409C-BE32-E72D297353CC}">
              <c16:uniqueId val="{00000004-499A-49B0-9ABF-35AABFECF6A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spPr>
            <a:solidFill>
              <a:srgbClr val="003068"/>
            </a:solidFill>
            <a:ln w="25400">
              <a:noFill/>
            </a:ln>
          </c:spPr>
          <c:dPt>
            <c:idx val="0"/>
            <c:bubble3D val="0"/>
            <c:spPr>
              <a:solidFill>
                <a:srgbClr val="006AB3"/>
              </a:solidFill>
              <a:ln w="25400">
                <a:noFill/>
              </a:ln>
            </c:spPr>
            <c:extLst>
              <c:ext xmlns:c16="http://schemas.microsoft.com/office/drawing/2014/chart" uri="{C3380CC4-5D6E-409C-BE32-E72D297353CC}">
                <c16:uniqueId val="{00000001-12FB-4F04-97E4-20CD0F0216A8}"/>
              </c:ext>
            </c:extLst>
          </c:dPt>
          <c:dPt>
            <c:idx val="1"/>
            <c:bubble3D val="0"/>
            <c:extLst>
              <c:ext xmlns:c16="http://schemas.microsoft.com/office/drawing/2014/chart" uri="{C3380CC4-5D6E-409C-BE32-E72D297353CC}">
                <c16:uniqueId val="{00000002-12FB-4F04-97E4-20CD0F0216A8}"/>
              </c:ext>
            </c:extLst>
          </c:dPt>
          <c:dPt>
            <c:idx val="2"/>
            <c:bubble3D val="0"/>
            <c:spPr>
              <a:solidFill>
                <a:srgbClr val="D9D9D9"/>
              </a:solidFill>
              <a:ln w="25400">
                <a:noFill/>
              </a:ln>
            </c:spPr>
            <c:extLst>
              <c:ext xmlns:c16="http://schemas.microsoft.com/office/drawing/2014/chart" uri="{C3380CC4-5D6E-409C-BE32-E72D297353CC}">
                <c16:uniqueId val="{00000004-12FB-4F04-97E4-20CD0F0216A8}"/>
              </c:ext>
            </c:extLst>
          </c:dPt>
          <c:dPt>
            <c:idx val="3"/>
            <c:bubble3D val="0"/>
            <c:spPr>
              <a:solidFill>
                <a:srgbClr val="00883B"/>
              </a:solidFill>
              <a:ln w="25400">
                <a:noFill/>
              </a:ln>
            </c:spPr>
            <c:extLst>
              <c:ext xmlns:c16="http://schemas.microsoft.com/office/drawing/2014/chart" uri="{C3380CC4-5D6E-409C-BE32-E72D297353CC}">
                <c16:uniqueId val="{00000006-12FB-4F04-97E4-20CD0F0216A8}"/>
              </c:ext>
            </c:extLst>
          </c:dPt>
          <c:dLbls>
            <c:dLbl>
              <c:idx val="0"/>
              <c:layout>
                <c:manualLayout>
                  <c:x val="0.14453449416383948"/>
                  <c:y val="9.6659624258655694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FB-4F04-97E4-20CD0F0216A8}"/>
                </c:ext>
              </c:extLst>
            </c:dLbl>
            <c:dLbl>
              <c:idx val="1"/>
              <c:layout>
                <c:manualLayout>
                  <c:x val="-0.23486901535682037"/>
                  <c:y val="4.5486882004073234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2FB-4F04-97E4-20CD0F0216A8}"/>
                </c:ext>
              </c:extLst>
            </c:dLbl>
            <c:dLbl>
              <c:idx val="2"/>
              <c:layout>
                <c:manualLayout>
                  <c:x val="-1.0840108401084025E-2"/>
                  <c:y val="-0.1421465062627288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2FB-4F04-97E4-20CD0F0216A8}"/>
                </c:ext>
              </c:extLst>
            </c:dLbl>
            <c:dLbl>
              <c:idx val="3"/>
              <c:layout>
                <c:manualLayout>
                  <c:x val="-8.6720867208672253E-2"/>
                  <c:y val="-0.1421465062627288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2FB-4F04-97E4-20CD0F0216A8}"/>
                </c:ext>
              </c:extLst>
            </c:dLbl>
            <c:dLbl>
              <c:idx val="4"/>
              <c:layout>
                <c:manualLayout>
                  <c:x val="-7.58807588075881E-2"/>
                  <c:y val="0.11371720501018306"/>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2FB-4F04-97E4-20CD0F0216A8}"/>
                </c:ext>
              </c:extLst>
            </c:dLbl>
            <c:dLbl>
              <c:idx val="5"/>
              <c:layout>
                <c:manualLayout>
                  <c:x val="-0.1084010840108401"/>
                  <c:y val="-4.5486882004073234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12FB-4F04-97E4-20CD0F0216A8}"/>
                </c:ext>
              </c:extLst>
            </c:dLbl>
            <c:dLbl>
              <c:idx val="6"/>
              <c:layout>
                <c:manualLayout>
                  <c:x val="-3.6133694670280052E-3"/>
                  <c:y val="-0.14214650626272884"/>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2FB-4F04-97E4-20CD0F0216A8}"/>
                </c:ext>
              </c:extLst>
            </c:dLbl>
            <c:spPr>
              <a:noFill/>
              <a:ln w="25400">
                <a:noFill/>
              </a:ln>
            </c:spPr>
            <c:txPr>
              <a:bodyPr wrap="square" lIns="38100" tIns="19050" rIns="38100" bIns="19050" anchor="ctr">
                <a:spAutoFit/>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showLeaderLines val="0"/>
            <c:extLst>
              <c:ext xmlns:c15="http://schemas.microsoft.com/office/drawing/2012/chart" uri="{CE6537A1-D6FC-4f65-9D91-7224C49458BB}"/>
            </c:extLst>
          </c:dLbls>
          <c:cat>
            <c:strRef>
              <c:f>'[Szentendre_MEI teljes_régi_jó_verzió.xls]Mitigation Report'!$Y$29:$Y$32</c:f>
              <c:strCache>
                <c:ptCount val="4"/>
                <c:pt idx="0">
                  <c:v>Épületek, berendezések/ létesítmények és ipar</c:v>
                </c:pt>
                <c:pt idx="1">
                  <c:v>Közlekedés </c:v>
                </c:pt>
                <c:pt idx="2">
                  <c:v>Egyéb</c:v>
                </c:pt>
                <c:pt idx="3">
                  <c:v>Energiafogyasztáshoz nem kapcsolódó</c:v>
                </c:pt>
              </c:strCache>
            </c:strRef>
          </c:cat>
          <c:val>
            <c:numRef>
              <c:f>'[Szentendre_MEI teljes_régi_jó_verzió.xls]Mitigation Report'!$Z$29:$Z$32</c:f>
              <c:numCache>
                <c:formatCode>0</c:formatCode>
                <c:ptCount val="4"/>
                <c:pt idx="0">
                  <c:v>79021.289692591934</c:v>
                </c:pt>
                <c:pt idx="1">
                  <c:v>32846.058360000003</c:v>
                </c:pt>
                <c:pt idx="2">
                  <c:v>254.69400000000002</c:v>
                </c:pt>
                <c:pt idx="3">
                  <c:v>14953.15</c:v>
                </c:pt>
              </c:numCache>
            </c:numRef>
          </c:val>
          <c:extLst>
            <c:ext xmlns:c16="http://schemas.microsoft.com/office/drawing/2014/chart" uri="{C3380CC4-5D6E-409C-BE32-E72D297353CC}">
              <c16:uniqueId val="{0000000A-12FB-4F04-97E4-20CD0F0216A8}"/>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64210406454073921"/>
          <c:y val="0.1486116866970576"/>
          <c:w val="0.34274457558314975"/>
          <c:h val="0.78640411821587319"/>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zero"/>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 települési folyékony hulladék képződés trendje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'[Folyékoyn hulladék.xlsx]TA2022_W'!$B$7</c:f>
              <c:strCache>
                <c:ptCount val="1"/>
                <c:pt idx="0">
                  <c:v>A település területe (km2)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'[Folyékoyn hulladék.xlsx]TA2022_W'!$A$8:$A$29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'[Folyékoyn hulladék.xlsx]TA2022_W'!$B$8:$B$29</c:f>
            </c:numRef>
          </c:val>
          <c:smooth val="0"/>
          <c:extLst>
            <c:ext xmlns:c16="http://schemas.microsoft.com/office/drawing/2014/chart" uri="{C3380CC4-5D6E-409C-BE32-E72D297353CC}">
              <c16:uniqueId val="{00000000-A5CE-430E-B17B-3EB108160BEB}"/>
            </c:ext>
          </c:extLst>
        </c:ser>
        <c:ser>
          <c:idx val="1"/>
          <c:order val="1"/>
          <c:tx>
            <c:strRef>
              <c:f>'[Folyékoyn hulladék.xlsx]TA2022_W'!$C$7</c:f>
              <c:strCache>
                <c:ptCount val="1"/>
                <c:pt idx="0">
                  <c:v>A közüzemi szennyvízgyűjtő-hálózatban (közcsatornában) elvezetett összes szennyvíz mennyisége (1000 m3)</c:v>
                </c:pt>
              </c:strCache>
            </c:strRef>
          </c:tx>
          <c:spPr>
            <a:ln w="28575" cap="rnd">
              <a:solidFill>
                <a:schemeClr val="accent2"/>
              </a:solidFill>
              <a:round/>
            </a:ln>
            <a:effectLst/>
          </c:spPr>
          <c:marker>
            <c:symbol val="none"/>
          </c:marker>
          <c:cat>
            <c:strRef>
              <c:f>'[Folyékoyn hulladék.xlsx]TA2022_W'!$A$8:$A$29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'[Folyékoyn hulladék.xlsx]TA2022_W'!$C$8:$C$29</c:f>
              <c:numCache>
                <c:formatCode>General</c:formatCode>
                <c:ptCount val="8"/>
                <c:pt idx="0">
                  <c:v>1250</c:v>
                </c:pt>
                <c:pt idx="1">
                  <c:v>1442.97</c:v>
                </c:pt>
                <c:pt idx="2">
                  <c:v>1904</c:v>
                </c:pt>
                <c:pt idx="3">
                  <c:v>1792.25</c:v>
                </c:pt>
                <c:pt idx="4">
                  <c:v>1908.96</c:v>
                </c:pt>
                <c:pt idx="5">
                  <c:v>1896.91</c:v>
                </c:pt>
                <c:pt idx="6">
                  <c:v>1756.03</c:v>
                </c:pt>
                <c:pt idx="7">
                  <c:v>1761.68</c:v>
                </c:pt>
              </c:numCache>
            </c:numRef>
          </c:val>
          <c:smooth val="0"/>
          <c:extLst>
            <c:ext xmlns:c16="http://schemas.microsoft.com/office/drawing/2014/chart" uri="{C3380CC4-5D6E-409C-BE32-E72D297353CC}">
              <c16:uniqueId val="{00000001-A5CE-430E-B17B-3EB108160BEB}"/>
            </c:ext>
          </c:extLst>
        </c:ser>
        <c:ser>
          <c:idx val="2"/>
          <c:order val="2"/>
          <c:tx>
            <c:strRef>
              <c:f>'[Folyékoyn hulladék.xlsx]TA2022_W'!$D$7</c:f>
              <c:strCache>
                <c:ptCount val="1"/>
                <c:pt idx="0">
                  <c:v>A közüzemi szennyvízgyűjtő-hálózatban (közcsatornában) tisztítottan elvezetett összes szennyvíz mennyisége (1000 m3)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'[Folyékoyn hulladék.xlsx]TA2022_W'!$A$8:$A$29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'[Folyékoyn hulladék.xlsx]TA2022_W'!$D$8:$D$29</c:f>
            </c:numRef>
          </c:val>
          <c:smooth val="0"/>
          <c:extLst>
            <c:ext xmlns:c16="http://schemas.microsoft.com/office/drawing/2014/chart" uri="{C3380CC4-5D6E-409C-BE32-E72D297353CC}">
              <c16:uniqueId val="{00000002-A5CE-430E-B17B-3EB108160BEB}"/>
            </c:ext>
          </c:extLst>
        </c:ser>
        <c:ser>
          <c:idx val="3"/>
          <c:order val="3"/>
          <c:tx>
            <c:strRef>
              <c:f>'[Folyékoyn hulladék.xlsx]TA2022_W'!$E$7</c:f>
              <c:strCache>
                <c:ptCount val="1"/>
                <c:pt idx="0">
                  <c:v>Háztartásokból a közüzemi szennyvízgyűjtő-hálózatban (közcsatornában) elvezetett szennyvíz mennyisége (1000 m3)</c:v>
                </c:pt>
              </c:strCache>
            </c:strRef>
          </c:tx>
          <c:spPr>
            <a:ln w="28575" cap="rnd">
              <a:solidFill>
                <a:schemeClr val="accent4"/>
              </a:solidFill>
              <a:round/>
            </a:ln>
            <a:effectLst/>
          </c:spPr>
          <c:marker>
            <c:symbol val="none"/>
          </c:marker>
          <c:cat>
            <c:strRef>
              <c:f>'[Folyékoyn hulladék.xlsx]TA2022_W'!$A$8:$A$29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'[Folyékoyn hulladék.xlsx]TA2022_W'!$E$8:$E$29</c:f>
              <c:numCache>
                <c:formatCode>General</c:formatCode>
                <c:ptCount val="8"/>
                <c:pt idx="0">
                  <c:v>871.1</c:v>
                </c:pt>
                <c:pt idx="1">
                  <c:v>905.5</c:v>
                </c:pt>
                <c:pt idx="2">
                  <c:v>926.9</c:v>
                </c:pt>
                <c:pt idx="3">
                  <c:v>978.8</c:v>
                </c:pt>
                <c:pt idx="4">
                  <c:v>999.29</c:v>
                </c:pt>
                <c:pt idx="5">
                  <c:v>1009.01</c:v>
                </c:pt>
                <c:pt idx="6">
                  <c:v>1049.8399999999999</c:v>
                </c:pt>
                <c:pt idx="7">
                  <c:v>1133.69</c:v>
                </c:pt>
              </c:numCache>
            </c:numRef>
          </c:val>
          <c:smooth val="0"/>
          <c:extLst>
            <c:ext xmlns:c16="http://schemas.microsoft.com/office/drawing/2014/chart" uri="{C3380CC4-5D6E-409C-BE32-E72D297353CC}">
              <c16:uniqueId val="{00000003-A5CE-430E-B17B-3EB108160BEB}"/>
            </c:ext>
          </c:extLst>
        </c:ser>
        <c:dLbls>
          <c:showLegendKey val="0"/>
          <c:showVal val="0"/>
          <c:showCatName val="0"/>
          <c:showSerName val="0"/>
          <c:showPercent val="0"/>
          <c:showBubbleSize val="0"/>
        </c:dLbls>
        <c:smooth val="0"/>
        <c:axId val="1932900816"/>
        <c:axId val="1932913296"/>
      </c:lineChart>
      <c:catAx>
        <c:axId val="193290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32913296"/>
        <c:crosses val="autoZero"/>
        <c:auto val="1"/>
        <c:lblAlgn val="ctr"/>
        <c:lblOffset val="100"/>
        <c:noMultiLvlLbl val="0"/>
      </c:catAx>
      <c:valAx>
        <c:axId val="193291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3290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'4.3.2.2'!$A$3</c:f>
              <c:strCache>
                <c:ptCount val="1"/>
                <c:pt idx="0">
                  <c:v>J14 K13 Szentendre</c:v>
                </c:pt>
              </c:strCache>
            </c:strRef>
          </c:tx>
          <c:spPr>
            <a:solidFill>
              <a:schemeClr val="accent1"/>
            </a:solidFill>
            <a:ln>
              <a:noFill/>
            </a:ln>
            <a:effectLst/>
          </c:spPr>
          <c:invertIfNegative val="0"/>
          <c:cat>
            <c:strRef>
              <c:f>'4.3.2.2'!$B$2:$I$2</c:f>
              <c:strCache>
                <c:ptCount val="8"/>
                <c:pt idx="0">
                  <c:v>1946 előtt</c:v>
                </c:pt>
                <c:pt idx="1">
                  <c:v>1946–1960</c:v>
                </c:pt>
                <c:pt idx="2">
                  <c:v>1961–1970</c:v>
                </c:pt>
                <c:pt idx="3">
                  <c:v>1971–1980</c:v>
                </c:pt>
                <c:pt idx="4">
                  <c:v>1981–1990</c:v>
                </c:pt>
                <c:pt idx="5">
                  <c:v>1991–2000</c:v>
                </c:pt>
                <c:pt idx="6">
                  <c:v>2001–2005</c:v>
                </c:pt>
                <c:pt idx="7">
                  <c:v>2006-2011</c:v>
                </c:pt>
              </c:strCache>
            </c:strRef>
          </c:cat>
          <c:val>
            <c:numRef>
              <c:f>'4.3.2.2'!$B$3:$I$3</c:f>
              <c:numCache>
                <c:formatCode>#,##0</c:formatCode>
                <c:ptCount val="8"/>
                <c:pt idx="0">
                  <c:v>857</c:v>
                </c:pt>
                <c:pt idx="1">
                  <c:v>392</c:v>
                </c:pt>
                <c:pt idx="2">
                  <c:v>1164</c:v>
                </c:pt>
                <c:pt idx="3">
                  <c:v>2653</c:v>
                </c:pt>
                <c:pt idx="4">
                  <c:v>1902</c:v>
                </c:pt>
                <c:pt idx="5">
                  <c:v>1415</c:v>
                </c:pt>
                <c:pt idx="6">
                  <c:v>1097</c:v>
                </c:pt>
                <c:pt idx="7">
                  <c:v>616</c:v>
                </c:pt>
              </c:numCache>
            </c:numRef>
          </c:val>
          <c:extLst>
            <c:ext xmlns:c16="http://schemas.microsoft.com/office/drawing/2014/chart" uri="{C3380CC4-5D6E-409C-BE32-E72D297353CC}">
              <c16:uniqueId val="{00000000-9081-4BEF-AC69-BB31780C0EFF}"/>
            </c:ext>
          </c:extLst>
        </c:ser>
        <c:dLbls>
          <c:showLegendKey val="0"/>
          <c:showVal val="0"/>
          <c:showCatName val="0"/>
          <c:showSerName val="0"/>
          <c:showPercent val="0"/>
          <c:showBubbleSize val="0"/>
        </c:dLbls>
        <c:gapWidth val="150"/>
        <c:axId val="2075741119"/>
        <c:axId val="2075756479"/>
      </c:barChart>
      <c:lineChart>
        <c:grouping val="standard"/>
        <c:varyColors val="0"/>
        <c:ser>
          <c:idx val="1"/>
          <c:order val="1"/>
          <c:tx>
            <c:strRef>
              <c:f>'4.3.2.2'!$A$4</c:f>
              <c:strCache>
                <c:ptCount val="1"/>
                <c:pt idx="0">
                  <c:v>Megye összesen</c:v>
                </c:pt>
              </c:strCache>
            </c:strRef>
          </c:tx>
          <c:spPr>
            <a:ln w="28575" cap="rnd">
              <a:solidFill>
                <a:schemeClr val="accent2"/>
              </a:solidFill>
              <a:round/>
            </a:ln>
            <a:effectLst/>
          </c:spPr>
          <c:marker>
            <c:symbol val="none"/>
          </c:marker>
          <c:cat>
            <c:strRef>
              <c:f>'4.3.2.2'!$B$2:$I$2</c:f>
              <c:strCache>
                <c:ptCount val="8"/>
                <c:pt idx="0">
                  <c:v>1946 előtt</c:v>
                </c:pt>
                <c:pt idx="1">
                  <c:v>1946–1960</c:v>
                </c:pt>
                <c:pt idx="2">
                  <c:v>1961–1970</c:v>
                </c:pt>
                <c:pt idx="3">
                  <c:v>1971–1980</c:v>
                </c:pt>
                <c:pt idx="4">
                  <c:v>1981–1990</c:v>
                </c:pt>
                <c:pt idx="5">
                  <c:v>1991–2000</c:v>
                </c:pt>
                <c:pt idx="6">
                  <c:v>2001–2005</c:v>
                </c:pt>
                <c:pt idx="7">
                  <c:v>2006-2011</c:v>
                </c:pt>
              </c:strCache>
            </c:strRef>
          </c:cat>
          <c:val>
            <c:numRef>
              <c:f>'4.3.2.2'!$B$4:$I$4</c:f>
              <c:numCache>
                <c:formatCode>#,##0</c:formatCode>
                <c:ptCount val="8"/>
                <c:pt idx="0">
                  <c:v>62981</c:v>
                </c:pt>
                <c:pt idx="1">
                  <c:v>45406</c:v>
                </c:pt>
                <c:pt idx="2">
                  <c:v>61197</c:v>
                </c:pt>
                <c:pt idx="3">
                  <c:v>91941</c:v>
                </c:pt>
                <c:pt idx="4">
                  <c:v>71875</c:v>
                </c:pt>
                <c:pt idx="5">
                  <c:v>52414</c:v>
                </c:pt>
                <c:pt idx="6">
                  <c:v>46237</c:v>
                </c:pt>
                <c:pt idx="7">
                  <c:v>41397</c:v>
                </c:pt>
              </c:numCache>
            </c:numRef>
          </c:val>
          <c:smooth val="0"/>
          <c:extLst>
            <c:ext xmlns:c16="http://schemas.microsoft.com/office/drawing/2014/chart" uri="{C3380CC4-5D6E-409C-BE32-E72D297353CC}">
              <c16:uniqueId val="{00000001-9081-4BEF-AC69-BB31780C0EFF}"/>
            </c:ext>
          </c:extLst>
        </c:ser>
        <c:dLbls>
          <c:showLegendKey val="0"/>
          <c:showVal val="0"/>
          <c:showCatName val="0"/>
          <c:showSerName val="0"/>
          <c:showPercent val="0"/>
          <c:showBubbleSize val="0"/>
        </c:dLbls>
        <c:marker val="1"/>
        <c:smooth val="0"/>
        <c:axId val="2075771359"/>
        <c:axId val="2075742559"/>
      </c:lineChart>
      <c:catAx>
        <c:axId val="207574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5756479"/>
        <c:crosses val="autoZero"/>
        <c:auto val="1"/>
        <c:lblAlgn val="ctr"/>
        <c:lblOffset val="100"/>
        <c:noMultiLvlLbl val="0"/>
      </c:catAx>
      <c:valAx>
        <c:axId val="20757564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5741119"/>
        <c:crosses val="autoZero"/>
        <c:crossBetween val="between"/>
      </c:valAx>
      <c:valAx>
        <c:axId val="2075742559"/>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5771359"/>
        <c:crosses val="max"/>
        <c:crossBetween val="between"/>
      </c:valAx>
      <c:catAx>
        <c:axId val="2075771359"/>
        <c:scaling>
          <c:orientation val="minMax"/>
        </c:scaling>
        <c:delete val="1"/>
        <c:axPos val="b"/>
        <c:numFmt formatCode="General" sourceLinked="1"/>
        <c:majorTickMark val="out"/>
        <c:minorTickMark val="none"/>
        <c:tickLblPos val="nextTo"/>
        <c:crossAx val="207574255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0.27474035474166975"/>
          <c:y val="0.19902146129659221"/>
          <c:w val="0.41951725762880898"/>
          <c:h val="0.7526171026374513"/>
        </c:manualLayout>
      </c:layout>
      <c:radarChart>
        <c:radarStyle val="filled"/>
        <c:varyColors val="0"/>
        <c:ser>
          <c:idx val="0"/>
          <c:order val="0"/>
          <c:spPr>
            <a:solidFill>
              <a:srgbClr val="97B42A"/>
            </a:solidFill>
            <a:ln w="25400">
              <a:noFill/>
            </a:ln>
          </c:spPr>
          <c:cat>
            <c:strRef>
              <c:f>'[Szentendre_MEI teljes_régi_jó_verzió.xls]Adaptation Scoreboard'!$B$42:$B$46</c:f>
              <c:strCache>
                <c:ptCount val="5"/>
                <c:pt idx="0">
                  <c:v>1. LÉPÉS – A terep előkészítése</c:v>
                </c:pt>
                <c:pt idx="1">
                  <c:v>2. LÉPÉS – A kockázatok és sebezhetőségek értékelése</c:v>
                </c:pt>
                <c:pt idx="2">
                  <c:v>3. ÉS 4. LÉPÉS – Az alkalmazkodási lehetőségek azonosítása </c:v>
                </c:pt>
                <c:pt idx="3">
                  <c:v>5. LÉPÉS – Végrehajtás</c:v>
                </c:pt>
                <c:pt idx="4">
                  <c:v>6. LÉPÉS – Nyomon követés és értékelés</c:v>
                </c:pt>
              </c:strCache>
            </c:strRef>
          </c:cat>
          <c:val>
            <c:numRef>
              <c:f>'[Szentendre_MEI teljes_régi_jó_verzió.xls]Adaptation Scoreboard'!$C$42:$C$46</c:f>
              <c:numCache>
                <c:formatCode>General</c:formatCode>
                <c:ptCount val="5"/>
                <c:pt idx="0">
                  <c:v>3</c:v>
                </c:pt>
                <c:pt idx="1">
                  <c:v>2</c:v>
                </c:pt>
                <c:pt idx="2">
                  <c:v>3</c:v>
                </c:pt>
                <c:pt idx="3">
                  <c:v>2</c:v>
                </c:pt>
                <c:pt idx="4">
                  <c:v>1</c:v>
                </c:pt>
              </c:numCache>
            </c:numRef>
          </c:val>
          <c:extLst>
            <c:ext xmlns:c16="http://schemas.microsoft.com/office/drawing/2014/chart" uri="{C3380CC4-5D6E-409C-BE32-E72D297353CC}">
              <c16:uniqueId val="{00000000-240F-4D9F-B245-E506C6D41569}"/>
            </c:ext>
          </c:extLst>
        </c:ser>
        <c:dLbls>
          <c:showLegendKey val="0"/>
          <c:showVal val="0"/>
          <c:showCatName val="0"/>
          <c:showSerName val="0"/>
          <c:showPercent val="0"/>
          <c:showBubbleSize val="0"/>
        </c:dLbls>
        <c:axId val="1528382464"/>
        <c:axId val="1"/>
      </c:radarChart>
      <c:catAx>
        <c:axId val="1528382464"/>
        <c:scaling>
          <c:orientation val="minMax"/>
        </c:scaling>
        <c:delete val="0"/>
        <c:axPos val="b"/>
        <c:numFmt formatCode="General" sourceLinked="0"/>
        <c:majorTickMark val="out"/>
        <c:minorTickMark val="none"/>
        <c:tickLblPos val="nextTo"/>
        <c:txPr>
          <a:bodyPr rot="0" vert="horz"/>
          <a:lstStyle/>
          <a:p>
            <a:pPr>
              <a:defRPr sz="800" b="1" i="0" u="none" strike="noStrike" baseline="0">
                <a:solidFill>
                  <a:srgbClr val="003300"/>
                </a:solidFill>
                <a:latin typeface="Arial"/>
                <a:ea typeface="Arial"/>
                <a:cs typeface="Arial"/>
              </a:defRPr>
            </a:pPr>
            <a:endParaRPr lang="hu-HU"/>
          </a:p>
        </c:txPr>
        <c:crossAx val="1"/>
        <c:crosses val="autoZero"/>
        <c:auto val="0"/>
        <c:lblAlgn val="ctr"/>
        <c:lblOffset val="100"/>
        <c:noMultiLvlLbl val="0"/>
      </c:catAx>
      <c:valAx>
        <c:axId val="1"/>
        <c:scaling>
          <c:orientation val="minMax"/>
          <c:max val="4"/>
          <c:min val="0"/>
        </c:scaling>
        <c:delete val="1"/>
        <c:axPos val="l"/>
        <c:majorGridlines>
          <c:spPr>
            <a:ln w="3175">
              <a:solidFill>
                <a:srgbClr val="808080"/>
              </a:solidFill>
              <a:prstDash val="solid"/>
            </a:ln>
          </c:spPr>
        </c:majorGridlines>
        <c:numFmt formatCode="General" sourceLinked="1"/>
        <c:majorTickMark val="out"/>
        <c:minorTickMark val="none"/>
        <c:tickLblPos val="nextTo"/>
        <c:crossAx val="1528382464"/>
        <c:crosses val="autoZero"/>
        <c:crossBetween val="between"/>
        <c:majorUnit val="1"/>
        <c:minorUnit val="0.5"/>
      </c:valAx>
      <c:spPr>
        <a:solidFill>
          <a:srgbClr val="F8F8F8"/>
        </a:solidFill>
        <a:ln w="25400">
          <a:noFill/>
        </a:ln>
      </c:spPr>
    </c:plotArea>
    <c:plotVisOnly val="1"/>
    <c:dispBlanksAs val="gap"/>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205365241755296"/>
          <c:y val="6.0298804133445821E-2"/>
          <c:w val="0.40894113925718956"/>
          <c:h val="0.80364336457422803"/>
        </c:manualLayout>
      </c:layout>
      <c:barChart>
        <c:barDir val="col"/>
        <c:grouping val="stacked"/>
        <c:varyColors val="0"/>
        <c:ser>
          <c:idx val="1"/>
          <c:order val="0"/>
          <c:tx>
            <c:strRef>
              <c:f>'Mitigation Report'!$Y$32</c:f>
              <c:strCache>
                <c:ptCount val="1"/>
                <c:pt idx="0">
                  <c:v>Energiafogyasztáshoz nem kapcsolódó</c:v>
                </c:pt>
              </c:strCache>
            </c:strRef>
          </c:tx>
          <c:spPr>
            <a:solidFill>
              <a:srgbClr val="00883B"/>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'Mitigation Report'!$C$8</c:f>
              <c:numCache>
                <c:formatCode>General</c:formatCode>
                <c:ptCount val="1"/>
                <c:pt idx="0">
                  <c:v>2014</c:v>
                </c:pt>
              </c:numCache>
            </c:numRef>
          </c:cat>
          <c:val>
            <c:numRef>
              <c:f>'Mitigation Report'!$Z$32</c:f>
              <c:numCache>
                <c:formatCode>0</c:formatCode>
                <c:ptCount val="1"/>
                <c:pt idx="0">
                  <c:v>10812</c:v>
                </c:pt>
              </c:numCache>
            </c:numRef>
          </c:val>
          <c:extLst>
            <c:ext xmlns:c16="http://schemas.microsoft.com/office/drawing/2014/chart" uri="{C3380CC4-5D6E-409C-BE32-E72D297353CC}">
              <c16:uniqueId val="{00000000-6E08-4E23-AFC9-0A46F8946C67}"/>
            </c:ext>
          </c:extLst>
        </c:ser>
        <c:ser>
          <c:idx val="5"/>
          <c:order val="1"/>
          <c:tx>
            <c:strRef>
              <c:f>'Mitigation Report'!$Y$31</c:f>
              <c:strCache>
                <c:ptCount val="1"/>
                <c:pt idx="0">
                  <c:v>Egyéb</c:v>
                </c:pt>
              </c:strCache>
            </c:strRef>
          </c:tx>
          <c:spPr>
            <a:solidFill>
              <a:srgbClr val="D9D9D9"/>
            </a:solidFill>
            <a:ln w="25400">
              <a:noFill/>
            </a:ln>
          </c:spPr>
          <c:invertIfNegative val="0"/>
          <c:cat>
            <c:numRef>
              <c:f>'Mitigation Report'!$C$8</c:f>
              <c:numCache>
                <c:formatCode>General</c:formatCode>
                <c:ptCount val="1"/>
                <c:pt idx="0">
                  <c:v>2014</c:v>
                </c:pt>
              </c:numCache>
            </c:numRef>
          </c:cat>
          <c:val>
            <c:numRef>
              <c:f>'Mitigation Report'!$Z$31</c:f>
              <c:numCache>
                <c:formatCode>0</c:formatCode>
                <c:ptCount val="1"/>
                <c:pt idx="0">
                  <c:v>254.69400000000002</c:v>
                </c:pt>
              </c:numCache>
            </c:numRef>
          </c:val>
          <c:extLst>
            <c:ext xmlns:c16="http://schemas.microsoft.com/office/drawing/2014/chart" uri="{C3380CC4-5D6E-409C-BE32-E72D297353CC}">
              <c16:uniqueId val="{00000001-6E08-4E23-AFC9-0A46F8946C67}"/>
            </c:ext>
          </c:extLst>
        </c:ser>
        <c:ser>
          <c:idx val="4"/>
          <c:order val="2"/>
          <c:tx>
            <c:strRef>
              <c:f>'Mitigation Report'!$Y$30</c:f>
              <c:strCache>
                <c:ptCount val="1"/>
                <c:pt idx="0">
                  <c:v>Közlekedés </c:v>
                </c:pt>
              </c:strCache>
            </c:strRef>
          </c:tx>
          <c:spPr>
            <a:solidFill>
              <a:srgbClr val="003068"/>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'Mitigation Report'!$C$8</c:f>
              <c:numCache>
                <c:formatCode>General</c:formatCode>
                <c:ptCount val="1"/>
                <c:pt idx="0">
                  <c:v>2014</c:v>
                </c:pt>
              </c:numCache>
            </c:numRef>
          </c:cat>
          <c:val>
            <c:numRef>
              <c:f>'Mitigation Report'!$Z$30</c:f>
              <c:numCache>
                <c:formatCode>0</c:formatCode>
                <c:ptCount val="1"/>
                <c:pt idx="0">
                  <c:v>32846.058360000003</c:v>
                </c:pt>
              </c:numCache>
            </c:numRef>
          </c:val>
          <c:extLst>
            <c:ext xmlns:c16="http://schemas.microsoft.com/office/drawing/2014/chart" uri="{C3380CC4-5D6E-409C-BE32-E72D297353CC}">
              <c16:uniqueId val="{00000002-6E08-4E23-AFC9-0A46F8946C67}"/>
            </c:ext>
          </c:extLst>
        </c:ser>
        <c:ser>
          <c:idx val="0"/>
          <c:order val="3"/>
          <c:tx>
            <c:strRef>
              <c:f>'Mitigation Report'!$Y$29</c:f>
              <c:strCache>
                <c:ptCount val="1"/>
                <c:pt idx="0">
                  <c:v>Épületek, berendezések/ létesítmények és ipar</c:v>
                </c:pt>
              </c:strCache>
            </c:strRef>
          </c:tx>
          <c:spPr>
            <a:solidFill>
              <a:srgbClr val="006AB3"/>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'Mitigation Report'!$C$8</c:f>
              <c:numCache>
                <c:formatCode>General</c:formatCode>
                <c:ptCount val="1"/>
                <c:pt idx="0">
                  <c:v>2014</c:v>
                </c:pt>
              </c:numCache>
            </c:numRef>
          </c:cat>
          <c:val>
            <c:numRef>
              <c:f>'Mitigation Report'!$Z$29</c:f>
              <c:numCache>
                <c:formatCode>0</c:formatCode>
                <c:ptCount val="1"/>
                <c:pt idx="0">
                  <c:v>97225.167094511926</c:v>
                </c:pt>
              </c:numCache>
            </c:numRef>
          </c:val>
          <c:extLst>
            <c:ext xmlns:c16="http://schemas.microsoft.com/office/drawing/2014/chart" uri="{C3380CC4-5D6E-409C-BE32-E72D297353CC}">
              <c16:uniqueId val="{00000003-6E08-4E23-AFC9-0A46F8946C67}"/>
            </c:ext>
          </c:extLst>
        </c:ser>
        <c:dLbls>
          <c:showLegendKey val="0"/>
          <c:showVal val="0"/>
          <c:showCatName val="0"/>
          <c:showSerName val="0"/>
          <c:showPercent val="0"/>
          <c:showBubbleSize val="0"/>
        </c:dLbls>
        <c:gapWidth val="75"/>
        <c:overlap val="100"/>
        <c:axId val="1295876384"/>
        <c:axId val="1"/>
      </c:barChart>
      <c:catAx>
        <c:axId val="129587638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hu-HU" sz="1000" b="1" i="0" u="none" strike="noStrike" baseline="0">
                    <a:solidFill>
                      <a:srgbClr val="003300"/>
                    </a:solidFill>
                    <a:latin typeface="Arial"/>
                    <a:cs typeface="Arial"/>
                  </a:rPr>
                  <a:t>tonna CO</a:t>
                </a:r>
                <a:r>
                  <a:rPr lang="hu-HU" sz="1000" b="1" i="0" u="none" strike="noStrike" baseline="-25000">
                    <a:solidFill>
                      <a:srgbClr val="003300"/>
                    </a:solidFill>
                    <a:latin typeface="Arial"/>
                    <a:cs typeface="Arial"/>
                  </a:rPr>
                  <a:t>2</a:t>
                </a:r>
                <a:r>
                  <a:rPr lang="hu-HU" sz="1000" b="1" i="0" u="none" strike="noStrike" baseline="0">
                    <a:solidFill>
                      <a:srgbClr val="003300"/>
                    </a:solidFill>
                    <a:latin typeface="Arial"/>
                    <a:cs typeface="Arial"/>
                  </a:rPr>
                  <a:t>/CO</a:t>
                </a:r>
                <a:r>
                  <a:rPr lang="hu-HU" sz="1000" b="1" i="0" u="none" strike="noStrike" baseline="-25000">
                    <a:solidFill>
                      <a:srgbClr val="003300"/>
                    </a:solidFill>
                    <a:latin typeface="Arial"/>
                    <a:cs typeface="Arial"/>
                  </a:rPr>
                  <a:t>2</a:t>
                </a:r>
                <a:r>
                  <a:rPr lang="hu-HU" sz="1000" b="1" i="0" u="none" strike="noStrike" baseline="0">
                    <a:solidFill>
                      <a:srgbClr val="003300"/>
                    </a:solidFill>
                    <a:latin typeface="Arial"/>
                    <a:cs typeface="Arial"/>
                  </a:rPr>
                  <a:t>-egyenérték/év</a:t>
                </a:r>
              </a:p>
            </c:rich>
          </c:tx>
          <c:layout>
            <c:manualLayout>
              <c:xMode val="edge"/>
              <c:yMode val="edge"/>
              <c:x val="2.038743384027351E-2"/>
              <c:y val="0.12517430719933015"/>
            </c:manualLayout>
          </c:layout>
          <c:overlay val="0"/>
          <c:spPr>
            <a:noFill/>
            <a:ln w="25400">
              <a:noFill/>
            </a:ln>
          </c:spPr>
        </c:title>
        <c:numFmt formatCode="0" sourceLinked="1"/>
        <c:majorTickMark val="out"/>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295876384"/>
        <c:crosses val="autoZero"/>
        <c:crossBetween val="between"/>
      </c:valAx>
      <c:spPr>
        <a:noFill/>
        <a:ln w="25400">
          <a:noFill/>
        </a:ln>
      </c:spPr>
    </c:plotArea>
    <c:legend>
      <c:legendPos val="r"/>
      <c:layout>
        <c:manualLayout>
          <c:xMode val="edge"/>
          <c:yMode val="edge"/>
          <c:x val="0.65486650161637594"/>
          <c:y val="0.11350095808576076"/>
          <c:w val="0.33097950522142172"/>
          <c:h val="0.76076316764085483"/>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20869688586225"/>
          <c:y val="6.4785088304639929E-2"/>
          <c:w val="0.81434216039633622"/>
          <c:h val="0.78903477798611799"/>
        </c:manualLayout>
      </c:layout>
      <c:barChart>
        <c:barDir val="col"/>
        <c:grouping val="stacked"/>
        <c:varyColors val="0"/>
        <c:ser>
          <c:idx val="7"/>
          <c:order val="0"/>
          <c:tx>
            <c:strRef>
              <c:f>'[Szentendre_MEI teljes_régi_jó_verzió.xls]Monitoring Report'!$L$126</c:f>
              <c:strCache>
                <c:ptCount val="1"/>
                <c:pt idx="0">
                  <c:v>Energiafogyasztáshoz nem kapcsolódó</c:v>
                </c:pt>
              </c:strCache>
            </c:strRef>
          </c:tx>
          <c:spPr>
            <a:solidFill>
              <a:srgbClr val="D19392"/>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Report'!$M$126:$P$126</c:f>
              <c:numCache>
                <c:formatCode>0</c:formatCode>
                <c:ptCount val="4"/>
                <c:pt idx="0">
                  <c:v>14953.15</c:v>
                </c:pt>
                <c:pt idx="1">
                  <c:v>11679.41</c:v>
                </c:pt>
              </c:numCache>
            </c:numRef>
          </c:val>
          <c:extLst>
            <c:ext xmlns:c16="http://schemas.microsoft.com/office/drawing/2014/chart" uri="{C3380CC4-5D6E-409C-BE32-E72D297353CC}">
              <c16:uniqueId val="{00000000-AC49-47EC-8A03-0A78E9D259DE}"/>
            </c:ext>
          </c:extLst>
        </c:ser>
        <c:ser>
          <c:idx val="5"/>
          <c:order val="1"/>
          <c:tx>
            <c:strRef>
              <c:f>'[Szentendre_MEI teljes_régi_jó_verzió.xls]Monitoring Report'!$L$125</c:f>
              <c:strCache>
                <c:ptCount val="1"/>
                <c:pt idx="0">
                  <c:v>Egyéb</c:v>
                </c:pt>
              </c:strCache>
            </c:strRef>
          </c:tx>
          <c:spPr>
            <a:solidFill>
              <a:srgbClr val="D9D9D9"/>
            </a:solidFill>
            <a:ln w="25400">
              <a:noFill/>
            </a:ln>
          </c:spPr>
          <c:invertIfNegative val="0"/>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Report'!$M$125:$P$125</c:f>
              <c:numCache>
                <c:formatCode>0</c:formatCode>
                <c:ptCount val="4"/>
                <c:pt idx="0">
                  <c:v>254.69400000000002</c:v>
                </c:pt>
                <c:pt idx="1">
                  <c:v>0</c:v>
                </c:pt>
              </c:numCache>
            </c:numRef>
          </c:val>
          <c:extLst>
            <c:ext xmlns:c16="http://schemas.microsoft.com/office/drawing/2014/chart" uri="{C3380CC4-5D6E-409C-BE32-E72D297353CC}">
              <c16:uniqueId val="{00000001-AC49-47EC-8A03-0A78E9D259DE}"/>
            </c:ext>
          </c:extLst>
        </c:ser>
        <c:ser>
          <c:idx val="4"/>
          <c:order val="2"/>
          <c:tx>
            <c:strRef>
              <c:f>'[Szentendre_MEI teljes_régi_jó_verzió.xls]Monitoring Report'!$L$124</c:f>
              <c:strCache>
                <c:ptCount val="1"/>
                <c:pt idx="0">
                  <c:v>Közlekedés</c:v>
                </c:pt>
              </c:strCache>
            </c:strRef>
          </c:tx>
          <c:spPr>
            <a:solidFill>
              <a:srgbClr val="003068"/>
            </a:solidFill>
            <a:ln w="25400">
              <a:noFill/>
            </a:ln>
          </c:spPr>
          <c:invertIfNegative val="0"/>
          <c:dLbls>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Report'!$M$124:$P$124</c:f>
              <c:numCache>
                <c:formatCode>0</c:formatCode>
                <c:ptCount val="4"/>
                <c:pt idx="0">
                  <c:v>32846.058360000003</c:v>
                </c:pt>
                <c:pt idx="1">
                  <c:v>35073.610240000002</c:v>
                </c:pt>
              </c:numCache>
            </c:numRef>
          </c:val>
          <c:extLst>
            <c:ext xmlns:c16="http://schemas.microsoft.com/office/drawing/2014/chart" uri="{C3380CC4-5D6E-409C-BE32-E72D297353CC}">
              <c16:uniqueId val="{00000002-AC49-47EC-8A03-0A78E9D259DE}"/>
            </c:ext>
          </c:extLst>
        </c:ser>
        <c:ser>
          <c:idx val="6"/>
          <c:order val="3"/>
          <c:tx>
            <c:strRef>
              <c:f>'[Szentendre_MEI teljes_régi_jó_verzió.xls]Monitoring Report'!$L$123</c:f>
              <c:strCache>
                <c:ptCount val="1"/>
                <c:pt idx="0">
                  <c:v>Ipar</c:v>
                </c:pt>
              </c:strCache>
            </c:strRef>
          </c:tx>
          <c:spPr>
            <a:solidFill>
              <a:srgbClr val="FCD5B5"/>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Report'!$M$123:$P$123</c:f>
              <c:numCache>
                <c:formatCode>0</c:formatCode>
                <c:ptCount val="4"/>
                <c:pt idx="0">
                  <c:v>11735.960559040001</c:v>
                </c:pt>
                <c:pt idx="1">
                  <c:v>10603.990269759999</c:v>
                </c:pt>
              </c:numCache>
            </c:numRef>
          </c:val>
          <c:extLst>
            <c:ext xmlns:c16="http://schemas.microsoft.com/office/drawing/2014/chart" uri="{C3380CC4-5D6E-409C-BE32-E72D297353CC}">
              <c16:uniqueId val="{00000003-AC49-47EC-8A03-0A78E9D259DE}"/>
            </c:ext>
          </c:extLst>
        </c:ser>
        <c:ser>
          <c:idx val="3"/>
          <c:order val="4"/>
          <c:tx>
            <c:strRef>
              <c:f>'[Szentendre_MEI teljes_régi_jó_verzió.xls]Monitoring Report'!$L$122</c:f>
              <c:strCache>
                <c:ptCount val="1"/>
                <c:pt idx="0">
                  <c:v>Közvilágítás</c:v>
                </c:pt>
              </c:strCache>
            </c:strRef>
          </c:tx>
          <c:spPr>
            <a:solidFill>
              <a:srgbClr val="DCE6F1"/>
            </a:solidFill>
            <a:ln w="25400">
              <a:noFill/>
            </a:ln>
          </c:spPr>
          <c:invertIfNegative val="0"/>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Report'!$M$122:$P$122</c:f>
              <c:numCache>
                <c:formatCode>0</c:formatCode>
                <c:ptCount val="4"/>
                <c:pt idx="0">
                  <c:v>484.70400000000006</c:v>
                </c:pt>
                <c:pt idx="1">
                  <c:v>333.20299999999997</c:v>
                </c:pt>
              </c:numCache>
            </c:numRef>
          </c:val>
          <c:extLst>
            <c:ext xmlns:c16="http://schemas.microsoft.com/office/drawing/2014/chart" uri="{C3380CC4-5D6E-409C-BE32-E72D297353CC}">
              <c16:uniqueId val="{00000004-AC49-47EC-8A03-0A78E9D259DE}"/>
            </c:ext>
          </c:extLst>
        </c:ser>
        <c:ser>
          <c:idx val="2"/>
          <c:order val="5"/>
          <c:tx>
            <c:strRef>
              <c:f>'[Szentendre_MEI teljes_régi_jó_verzió.xls]Monitoring Report'!$L$121</c:f>
              <c:strCache>
                <c:ptCount val="1"/>
                <c:pt idx="0">
                  <c:v>Lakossági</c:v>
                </c:pt>
              </c:strCache>
            </c:strRef>
          </c:tx>
          <c:spPr>
            <a:solidFill>
              <a:srgbClr val="97B42A"/>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Report'!$M$121:$P$121</c:f>
              <c:numCache>
                <c:formatCode>0</c:formatCode>
                <c:ptCount val="4"/>
                <c:pt idx="0">
                  <c:v>44238.10039243193</c:v>
                </c:pt>
                <c:pt idx="1">
                  <c:v>49483.629404600564</c:v>
                </c:pt>
              </c:numCache>
            </c:numRef>
          </c:val>
          <c:extLst>
            <c:ext xmlns:c16="http://schemas.microsoft.com/office/drawing/2014/chart" uri="{C3380CC4-5D6E-409C-BE32-E72D297353CC}">
              <c16:uniqueId val="{00000005-AC49-47EC-8A03-0A78E9D259DE}"/>
            </c:ext>
          </c:extLst>
        </c:ser>
        <c:ser>
          <c:idx val="1"/>
          <c:order val="6"/>
          <c:tx>
            <c:strRef>
              <c:f>'[Szentendre_MEI teljes_régi_jó_verzió.xls]Monitoring Report'!$L$120</c:f>
              <c:strCache>
                <c:ptCount val="1"/>
                <c:pt idx="0">
                  <c:v>Szolgáltatási</c:v>
                </c:pt>
              </c:strCache>
            </c:strRef>
          </c:tx>
          <c:spPr>
            <a:solidFill>
              <a:srgbClr val="FFD500"/>
            </a:solidFill>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Report'!$M$120:$P$120</c:f>
              <c:numCache>
                <c:formatCode>0</c:formatCode>
                <c:ptCount val="4"/>
                <c:pt idx="0">
                  <c:v>16234.549559040001</c:v>
                </c:pt>
                <c:pt idx="1">
                  <c:v>13461.369269759998</c:v>
                </c:pt>
              </c:numCache>
            </c:numRef>
          </c:val>
          <c:extLst>
            <c:ext xmlns:c16="http://schemas.microsoft.com/office/drawing/2014/chart" uri="{C3380CC4-5D6E-409C-BE32-E72D297353CC}">
              <c16:uniqueId val="{00000006-AC49-47EC-8A03-0A78E9D259DE}"/>
            </c:ext>
          </c:extLst>
        </c:ser>
        <c:ser>
          <c:idx val="0"/>
          <c:order val="7"/>
          <c:tx>
            <c:strRef>
              <c:f>'[Szentendre_MEI teljes_régi_jó_verzió.xls]Monitoring Report'!$L$119</c:f>
              <c:strCache>
                <c:ptCount val="1"/>
                <c:pt idx="0">
                  <c:v>Önkormányzati</c:v>
                </c:pt>
              </c:strCache>
            </c:strRef>
          </c:tx>
          <c:spPr>
            <a:solidFill>
              <a:srgbClr val="006AB3"/>
            </a:solidFill>
            <a:ln w="25400">
              <a:noFill/>
            </a:ln>
          </c:spPr>
          <c:invertIfNegative val="0"/>
          <c:dLbls>
            <c:dLbl>
              <c:idx val="0"/>
              <c:spPr>
                <a:noFill/>
                <a:ln>
                  <a:noFill/>
                </a:ln>
                <a:effectLst/>
              </c:spPr>
              <c:txPr>
                <a:bodyPr wrap="square" lIns="38100" tIns="19050" rIns="38100" bIns="19050" anchor="ctr">
                  <a:spAutoFit/>
                </a:bodyPr>
                <a:lstStyle/>
                <a:p>
                  <a:pPr>
                    <a:defRPr>
                      <a:solidFill>
                        <a:schemeClr val="bg1"/>
                      </a:solidFill>
                    </a:defRPr>
                  </a:pPr>
                  <a:endParaRPr lang="hu-HU"/>
                </a:p>
              </c:txPr>
              <c:showLegendKey val="0"/>
              <c:showVal val="1"/>
              <c:showCatName val="0"/>
              <c:showSerName val="0"/>
              <c:showPercent val="0"/>
              <c:showBubbleSize val="0"/>
              <c:extLst>
                <c:ext xmlns:c16="http://schemas.microsoft.com/office/drawing/2014/chart" uri="{C3380CC4-5D6E-409C-BE32-E72D297353CC}">
                  <c16:uniqueId val="{00000001-123C-4E5B-BDF7-85DA23147E5F}"/>
                </c:ext>
              </c:extLst>
            </c:dLbl>
            <c:dLbl>
              <c:idx val="1"/>
              <c:layout>
                <c:manualLayout>
                  <c:x val="0"/>
                  <c:y val="-6.45802285146547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3C-4E5B-BDF7-85DA23147E5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'[Szentendre_MEI teljes_régi_jó_verzió.xls]Monitoring Report'!$M$118:$P$118</c:f>
              <c:numCache>
                <c:formatCode>General</c:formatCode>
                <c:ptCount val="4"/>
                <c:pt idx="0">
                  <c:v>2014</c:v>
                </c:pt>
                <c:pt idx="1">
                  <c:v>2021</c:v>
                </c:pt>
              </c:numCache>
            </c:numRef>
          </c:cat>
          <c:val>
            <c:numRef>
              <c:f>'[Szentendre_MEI teljes_régi_jó_verzió.xls]Monitoring Report'!$M$119:$P$119</c:f>
              <c:numCache>
                <c:formatCode>0</c:formatCode>
                <c:ptCount val="4"/>
                <c:pt idx="0">
                  <c:v>24531.852583999997</c:v>
                </c:pt>
                <c:pt idx="1">
                  <c:v>5163.1906348800003</c:v>
                </c:pt>
              </c:numCache>
            </c:numRef>
          </c:val>
          <c:extLst>
            <c:ext xmlns:c16="http://schemas.microsoft.com/office/drawing/2014/chart" uri="{C3380CC4-5D6E-409C-BE32-E72D297353CC}">
              <c16:uniqueId val="{00000007-AC49-47EC-8A03-0A78E9D259DE}"/>
            </c:ext>
          </c:extLst>
        </c:ser>
        <c:dLbls>
          <c:showLegendKey val="0"/>
          <c:showVal val="0"/>
          <c:showCatName val="0"/>
          <c:showSerName val="0"/>
          <c:showPercent val="0"/>
          <c:showBubbleSize val="0"/>
        </c:dLbls>
        <c:gapWidth val="75"/>
        <c:overlap val="100"/>
        <c:axId val="1177774304"/>
        <c:axId val="1"/>
      </c:barChart>
      <c:catAx>
        <c:axId val="1177774304"/>
        <c:scaling>
          <c:orientation val="minMax"/>
        </c:scaling>
        <c:delete val="0"/>
        <c:axPos val="b"/>
        <c:numFmt formatCode="General" sourceLinked="1"/>
        <c:majorTickMark val="none"/>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
        <c:crosses val="autoZero"/>
        <c:auto val="1"/>
        <c:lblAlgn val="ctr"/>
        <c:lblOffset val="100"/>
        <c:noMultiLvlLbl val="0"/>
      </c:catAx>
      <c:valAx>
        <c:axId val="1"/>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hu-HU" sz="1000" b="1" i="0" u="none" strike="noStrike" baseline="0">
                    <a:solidFill>
                      <a:srgbClr val="003300"/>
                    </a:solidFill>
                    <a:latin typeface="Arial"/>
                    <a:cs typeface="Arial"/>
                  </a:rPr>
                  <a:t>Tonna CO</a:t>
                </a:r>
                <a:r>
                  <a:rPr lang="hu-HU" sz="1000" b="1" i="0" u="none" strike="noStrike" baseline="-25000">
                    <a:solidFill>
                      <a:srgbClr val="003300"/>
                    </a:solidFill>
                    <a:latin typeface="Arial"/>
                    <a:cs typeface="Arial"/>
                  </a:rPr>
                  <a:t>2</a:t>
                </a:r>
                <a:r>
                  <a:rPr lang="hu-HU" sz="1000" b="1" i="0" u="none" strike="noStrike" baseline="0">
                    <a:solidFill>
                      <a:srgbClr val="003300"/>
                    </a:solidFill>
                    <a:latin typeface="Arial"/>
                    <a:cs typeface="Arial"/>
                  </a:rPr>
                  <a:t>-egyenérték / év  </a:t>
                </a:r>
              </a:p>
            </c:rich>
          </c:tx>
          <c:layout>
            <c:manualLayout>
              <c:xMode val="edge"/>
              <c:yMode val="edge"/>
              <c:x val="6.3326642993155272E-3"/>
              <c:y val="0.14196784039635496"/>
            </c:manualLayout>
          </c:layout>
          <c:overlay val="0"/>
          <c:spPr>
            <a:noFill/>
            <a:ln w="25400">
              <a:noFill/>
            </a:ln>
          </c:spPr>
        </c:title>
        <c:numFmt formatCode="0" sourceLinked="0"/>
        <c:majorTickMark val="out"/>
        <c:minorTickMark val="none"/>
        <c:tickLblPos val="nextTo"/>
        <c:spPr>
          <a:ln w="3175">
            <a:solidFill>
              <a:srgbClr val="808080"/>
            </a:solidFill>
            <a:prstDash val="solid"/>
          </a:ln>
        </c:spPr>
        <c:txPr>
          <a:bodyPr rot="0" vert="horz"/>
          <a:lstStyle/>
          <a:p>
            <a:pPr>
              <a:defRPr sz="900" b="0" i="0" u="none" strike="noStrike" baseline="0">
                <a:solidFill>
                  <a:srgbClr val="003300"/>
                </a:solidFill>
                <a:latin typeface="Arial"/>
                <a:ea typeface="Arial"/>
                <a:cs typeface="Arial"/>
              </a:defRPr>
            </a:pPr>
            <a:endParaRPr lang="hu-HU"/>
          </a:p>
        </c:txPr>
        <c:crossAx val="1177774304"/>
        <c:crosses val="autoZero"/>
        <c:crossBetween val="between"/>
      </c:valAx>
      <c:spPr>
        <a:noFill/>
        <a:ln w="25400">
          <a:noFill/>
        </a:ln>
      </c:spPr>
    </c:plotArea>
    <c:legend>
      <c:legendPos val="r"/>
      <c:layout>
        <c:manualLayout>
          <c:xMode val="edge"/>
          <c:yMode val="edge"/>
          <c:x val="0.68763345347543103"/>
          <c:y val="5.3165448208690756E-2"/>
          <c:w val="0.21569327935315274"/>
          <c:h val="0.79497073048453215"/>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gap"/>
    <c:showDLblsOverMax val="0"/>
  </c:chart>
  <c:spPr>
    <a:solidFill>
      <a:srgbClr val="FFFFFF"/>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  szolgáltatott földgáz mennyisége az évek folyamán (2014-2021)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'[Éves_településstatisztikai_adatok_2021-es_településszerkezetben (1).xlsx]TA2021_W'!$B$7</c:f>
              <c:strCache>
                <c:ptCount val="1"/>
                <c:pt idx="0">
                  <c:v>Az összes szolgáltatott vezetékes gáz mennyisége (átszámítás nélkül) (1000 m3)</c:v>
                </c:pt>
              </c:strCache>
            </c:strRef>
          </c:tx>
          <c:spPr>
            <a:ln w="28575" cap="rnd">
              <a:solidFill>
                <a:schemeClr val="accent1"/>
              </a:solidFill>
              <a:round/>
            </a:ln>
            <a:effectLst/>
          </c:spPr>
          <c:marker>
            <c:symbol val="none"/>
          </c:marker>
          <c:cat>
            <c:strRef>
              <c:f>'[Éves_településstatisztikai_adatok_2021-es_településszerkezetben (1).xlsx]TA2021_W'!$A$8:$A$29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'[Éves_településstatisztikai_adatok_2021-es_településszerkezetben (1).xlsx]TA2021_W'!$B$8:$B$29</c:f>
              <c:numCache>
                <c:formatCode>General</c:formatCode>
                <c:ptCount val="8"/>
                <c:pt idx="0">
                  <c:v>17548.599999999999</c:v>
                </c:pt>
                <c:pt idx="1">
                  <c:v>20522.5</c:v>
                </c:pt>
                <c:pt idx="2">
                  <c:v>19858.900000000001</c:v>
                </c:pt>
                <c:pt idx="3">
                  <c:v>23764.3</c:v>
                </c:pt>
                <c:pt idx="4">
                  <c:v>19087.8</c:v>
                </c:pt>
                <c:pt idx="5">
                  <c:v>21930.5</c:v>
                </c:pt>
                <c:pt idx="6">
                  <c:v>21852.400000000001</c:v>
                </c:pt>
                <c:pt idx="7">
                  <c:v>24099.599999999999</c:v>
                </c:pt>
              </c:numCache>
            </c:numRef>
          </c:val>
          <c:smooth val="0"/>
          <c:extLst>
            <c:ext xmlns:c16="http://schemas.microsoft.com/office/drawing/2014/chart" uri="{C3380CC4-5D6E-409C-BE32-E72D297353CC}">
              <c16:uniqueId val="{00000000-13F4-46BC-98CA-CE7694F6910D}"/>
            </c:ext>
          </c:extLst>
        </c:ser>
        <c:ser>
          <c:idx val="1"/>
          <c:order val="1"/>
          <c:tx>
            <c:strRef>
              <c:f>'[Éves_településstatisztikai_adatok_2021-es_településszerkezetben (1).xlsx]TA2021_W'!$C$7</c:f>
              <c:strCache>
                <c:ptCount val="1"/>
                <c:pt idx="0">
                  <c:v>Az összes szolgáltatott gáz mennyiségéből a háztartások részére szolgáltatott gáz mennyisége (átszámítás nélkül) (1000 m3)</c:v>
                </c:pt>
              </c:strCache>
            </c:strRef>
          </c:tx>
          <c:spPr>
            <a:ln w="28575" cap="rnd">
              <a:solidFill>
                <a:schemeClr val="accent2"/>
              </a:solidFill>
              <a:round/>
            </a:ln>
            <a:effectLst/>
          </c:spPr>
          <c:marker>
            <c:symbol val="none"/>
          </c:marker>
          <c:cat>
            <c:strRef>
              <c:f>'[Éves_településstatisztikai_adatok_2021-es_településszerkezetben (1).xlsx]TA2021_W'!$A$8:$A$29</c:f>
              <c:strCache>
                <c:ptCount val="8"/>
                <c:pt idx="0">
                  <c:v>2014. év</c:v>
                </c:pt>
                <c:pt idx="1">
                  <c:v>2015. év</c:v>
                </c:pt>
                <c:pt idx="2">
                  <c:v>2016. év</c:v>
                </c:pt>
                <c:pt idx="3">
                  <c:v>2017. év</c:v>
                </c:pt>
                <c:pt idx="4">
                  <c:v>2018. év</c:v>
                </c:pt>
                <c:pt idx="5">
                  <c:v>2019. év</c:v>
                </c:pt>
                <c:pt idx="6">
                  <c:v>2020. év</c:v>
                </c:pt>
                <c:pt idx="7">
                  <c:v>2021. év</c:v>
                </c:pt>
              </c:strCache>
            </c:strRef>
          </c:cat>
          <c:val>
            <c:numRef>
              <c:f>'[Éves_településstatisztikai_adatok_2021-es_településszerkezetben (1).xlsx]TA2021_W'!$C$8:$C$29</c:f>
              <c:numCache>
                <c:formatCode>General</c:formatCode>
                <c:ptCount val="8"/>
                <c:pt idx="0">
                  <c:v>10694.6</c:v>
                </c:pt>
                <c:pt idx="1">
                  <c:v>12439.1</c:v>
                </c:pt>
                <c:pt idx="2">
                  <c:v>12009.9</c:v>
                </c:pt>
                <c:pt idx="3">
                  <c:v>15234.1</c:v>
                </c:pt>
                <c:pt idx="4">
                  <c:v>13785.2</c:v>
                </c:pt>
                <c:pt idx="5">
                  <c:v>13373.4</c:v>
                </c:pt>
                <c:pt idx="6">
                  <c:v>13712</c:v>
                </c:pt>
                <c:pt idx="7">
                  <c:v>15743</c:v>
                </c:pt>
              </c:numCache>
            </c:numRef>
          </c:val>
          <c:smooth val="0"/>
          <c:extLst>
            <c:ext xmlns:c16="http://schemas.microsoft.com/office/drawing/2014/chart" uri="{C3380CC4-5D6E-409C-BE32-E72D297353CC}">
              <c16:uniqueId val="{00000001-13F4-46BC-98CA-CE7694F6910D}"/>
            </c:ext>
          </c:extLst>
        </c:ser>
        <c:dLbls>
          <c:showLegendKey val="0"/>
          <c:showVal val="0"/>
          <c:showCatName val="0"/>
          <c:showSerName val="0"/>
          <c:showPercent val="0"/>
          <c:showBubbleSize val="0"/>
        </c:dLbls>
        <c:smooth val="0"/>
        <c:axId val="1302030480"/>
        <c:axId val="1302040560"/>
      </c:lineChart>
      <c:catAx>
        <c:axId val="130203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02040560"/>
        <c:crosses val="autoZero"/>
        <c:auto val="1"/>
        <c:lblAlgn val="ctr"/>
        <c:lblOffset val="100"/>
        <c:noMultiLvlLbl val="0"/>
      </c:catAx>
      <c:valAx>
        <c:axId val="130204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02030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Villamosenergia szolgáltatás trendje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'UE105'!$B$7</c:f>
              <c:strCache>
                <c:ptCount val="1"/>
                <c:pt idx="0">
                  <c:v>Összes szolgáltatott villamosenergia (1000 kWh)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'UE105'!$B$8:$B$22</c:f>
            </c:numRef>
          </c:val>
          <c:smooth val="0"/>
          <c:extLst>
            <c:ext xmlns:c16="http://schemas.microsoft.com/office/drawing/2014/chart" uri="{C3380CC4-5D6E-409C-BE32-E72D297353CC}">
              <c16:uniqueId val="{00000000-8649-4D25-BBA5-FB9C2989E855}"/>
            </c:ext>
          </c:extLst>
        </c:ser>
        <c:ser>
          <c:idx val="1"/>
          <c:order val="1"/>
          <c:tx>
            <c:strRef>
              <c:f>'UE105'!$C$7</c:f>
              <c:strCache>
                <c:ptCount val="1"/>
                <c:pt idx="0">
                  <c:v>Lakosság részére szolgáltatott villamosenergia (1000 kWh)</c:v>
                </c:pt>
              </c:strCache>
            </c:strRef>
          </c:tx>
          <c:spPr>
            <a:ln w="28575" cap="rnd">
              <a:solidFill>
                <a:schemeClr val="accent2"/>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'UE105'!$C$8:$C$22</c:f>
              <c:numCache>
                <c:formatCode>General</c:formatCode>
                <c:ptCount val="8"/>
                <c:pt idx="0">
                  <c:v>34433</c:v>
                </c:pt>
                <c:pt idx="1">
                  <c:v>35468</c:v>
                </c:pt>
                <c:pt idx="2">
                  <c:v>36302</c:v>
                </c:pt>
                <c:pt idx="3">
                  <c:v>37374</c:v>
                </c:pt>
                <c:pt idx="4">
                  <c:v>37287</c:v>
                </c:pt>
                <c:pt idx="5">
                  <c:v>37104</c:v>
                </c:pt>
                <c:pt idx="6">
                  <c:v>37976</c:v>
                </c:pt>
                <c:pt idx="7">
                  <c:v>40906</c:v>
                </c:pt>
              </c:numCache>
            </c:numRef>
          </c:val>
          <c:smooth val="0"/>
          <c:extLst>
            <c:ext xmlns:c16="http://schemas.microsoft.com/office/drawing/2014/chart" uri="{C3380CC4-5D6E-409C-BE32-E72D297353CC}">
              <c16:uniqueId val="{00000001-8649-4D25-BBA5-FB9C2989E855}"/>
            </c:ext>
          </c:extLst>
        </c:ser>
        <c:ser>
          <c:idx val="2"/>
          <c:order val="2"/>
          <c:tx>
            <c:strRef>
              <c:f>'UE105'!$D$7</c:f>
              <c:strCache>
                <c:ptCount val="1"/>
                <c:pt idx="0">
                  <c:v>Kommunális célra szolgáltatott villamosenergia (1000 kWh)</c:v>
                </c:pt>
              </c:strCache>
            </c:strRef>
          </c:tx>
          <c:spPr>
            <a:ln w="28575" cap="rnd">
              <a:solidFill>
                <a:schemeClr val="accent3"/>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'UE105'!$D$8:$D$22</c:f>
              <c:numCache>
                <c:formatCode>General</c:formatCode>
                <c:ptCount val="8"/>
                <c:pt idx="0">
                  <c:v>7069</c:v>
                </c:pt>
                <c:pt idx="1">
                  <c:v>5102</c:v>
                </c:pt>
                <c:pt idx="2">
                  <c:v>5653</c:v>
                </c:pt>
                <c:pt idx="3">
                  <c:v>5669</c:v>
                </c:pt>
                <c:pt idx="4">
                  <c:v>4472</c:v>
                </c:pt>
                <c:pt idx="5">
                  <c:v>5661</c:v>
                </c:pt>
                <c:pt idx="6">
                  <c:v>5054</c:v>
                </c:pt>
                <c:pt idx="7">
                  <c:v>5316</c:v>
                </c:pt>
              </c:numCache>
            </c:numRef>
          </c:val>
          <c:smooth val="0"/>
          <c:extLst>
            <c:ext xmlns:c16="http://schemas.microsoft.com/office/drawing/2014/chart" uri="{C3380CC4-5D6E-409C-BE32-E72D297353CC}">
              <c16:uniqueId val="{00000002-8649-4D25-BBA5-FB9C2989E855}"/>
            </c:ext>
          </c:extLst>
        </c:ser>
        <c:ser>
          <c:idx val="3"/>
          <c:order val="3"/>
          <c:tx>
            <c:strRef>
              <c:f>'UE105'!$E$7</c:f>
              <c:strCache>
                <c:ptCount val="1"/>
                <c:pt idx="0">
                  <c:v>Ipari célra szolgáltatott villamosenergia (1000 kWh)</c:v>
                </c:pt>
              </c:strCache>
            </c:strRef>
          </c:tx>
          <c:spPr>
            <a:ln w="28575" cap="rnd">
              <a:solidFill>
                <a:schemeClr val="accent4"/>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'UE105'!$E$8:$E$22</c:f>
              <c:numCache>
                <c:formatCode>General</c:formatCode>
                <c:ptCount val="8"/>
                <c:pt idx="0">
                  <c:v>11295</c:v>
                </c:pt>
                <c:pt idx="1">
                  <c:v>10931</c:v>
                </c:pt>
                <c:pt idx="2">
                  <c:v>11213</c:v>
                </c:pt>
                <c:pt idx="3">
                  <c:v>12174</c:v>
                </c:pt>
                <c:pt idx="4">
                  <c:v>11555</c:v>
                </c:pt>
                <c:pt idx="5">
                  <c:v>10467</c:v>
                </c:pt>
                <c:pt idx="6">
                  <c:v>10839</c:v>
                </c:pt>
                <c:pt idx="7">
                  <c:v>11401</c:v>
                </c:pt>
              </c:numCache>
            </c:numRef>
          </c:val>
          <c:smooth val="0"/>
          <c:extLst>
            <c:ext xmlns:c16="http://schemas.microsoft.com/office/drawing/2014/chart" uri="{C3380CC4-5D6E-409C-BE32-E72D297353CC}">
              <c16:uniqueId val="{00000003-8649-4D25-BBA5-FB9C2989E855}"/>
            </c:ext>
          </c:extLst>
        </c:ser>
        <c:ser>
          <c:idx val="4"/>
          <c:order val="4"/>
          <c:tx>
            <c:strRef>
              <c:f>'UE105'!$F$7</c:f>
              <c:strCache>
                <c:ptCount val="1"/>
                <c:pt idx="0">
                  <c:v>Mezőgazdasági célra szolgáltatott villamosenergia (1000 kWh)</c:v>
                </c:pt>
              </c:strCache>
            </c:strRef>
          </c:tx>
          <c:spPr>
            <a:ln w="28575" cap="rnd">
              <a:solidFill>
                <a:schemeClr val="accent5"/>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'UE105'!$F$8:$F$22</c:f>
              <c:numCache>
                <c:formatCode>General</c:formatCode>
                <c:ptCount val="8"/>
                <c:pt idx="0">
                  <c:v>454</c:v>
                </c:pt>
                <c:pt idx="1">
                  <c:v>475</c:v>
                </c:pt>
                <c:pt idx="2">
                  <c:v>550</c:v>
                </c:pt>
                <c:pt idx="3">
                  <c:v>320</c:v>
                </c:pt>
                <c:pt idx="4">
                  <c:v>274</c:v>
                </c:pt>
                <c:pt idx="5">
                  <c:v>251</c:v>
                </c:pt>
                <c:pt idx="6">
                  <c:v>245</c:v>
                </c:pt>
                <c:pt idx="7">
                  <c:v>258</c:v>
                </c:pt>
              </c:numCache>
            </c:numRef>
          </c:val>
          <c:smooth val="0"/>
          <c:extLst>
            <c:ext xmlns:c16="http://schemas.microsoft.com/office/drawing/2014/chart" uri="{C3380CC4-5D6E-409C-BE32-E72D297353CC}">
              <c16:uniqueId val="{00000004-8649-4D25-BBA5-FB9C2989E855}"/>
            </c:ext>
          </c:extLst>
        </c:ser>
        <c:ser>
          <c:idx val="5"/>
          <c:order val="5"/>
          <c:tx>
            <c:strRef>
              <c:f>'UE105'!$G$7</c:f>
              <c:strCache>
                <c:ptCount val="1"/>
                <c:pt idx="0">
                  <c:v>Közvilágításra szolgáltatott villamosenergia (1000 kWh)</c:v>
                </c:pt>
              </c:strCache>
            </c:strRef>
          </c:tx>
          <c:spPr>
            <a:ln w="28575" cap="rnd">
              <a:solidFill>
                <a:schemeClr val="accent6"/>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'UE105'!$G$8:$G$22</c:f>
              <c:numCache>
                <c:formatCode>General</c:formatCode>
                <c:ptCount val="8"/>
                <c:pt idx="0">
                  <c:v>864</c:v>
                </c:pt>
                <c:pt idx="1">
                  <c:v>863</c:v>
                </c:pt>
                <c:pt idx="2">
                  <c:v>876</c:v>
                </c:pt>
                <c:pt idx="3">
                  <c:v>874</c:v>
                </c:pt>
                <c:pt idx="4">
                  <c:v>876</c:v>
                </c:pt>
                <c:pt idx="5">
                  <c:v>913</c:v>
                </c:pt>
                <c:pt idx="6">
                  <c:v>924</c:v>
                </c:pt>
                <c:pt idx="7">
                  <c:v>923</c:v>
                </c:pt>
              </c:numCache>
            </c:numRef>
          </c:val>
          <c:smooth val="0"/>
          <c:extLst>
            <c:ext xmlns:c16="http://schemas.microsoft.com/office/drawing/2014/chart" uri="{C3380CC4-5D6E-409C-BE32-E72D297353CC}">
              <c16:uniqueId val="{00000005-8649-4D25-BBA5-FB9C2989E855}"/>
            </c:ext>
          </c:extLst>
        </c:ser>
        <c:ser>
          <c:idx val="6"/>
          <c:order val="6"/>
          <c:tx>
            <c:strRef>
              <c:f>'UE105'!$H$7</c:f>
              <c:strCache>
                <c:ptCount val="1"/>
                <c:pt idx="0">
                  <c:v>Egyéb célra szolgáltatott villamosenergia (1000 kWh)</c:v>
                </c:pt>
              </c:strCache>
            </c:strRef>
          </c:tx>
          <c:spPr>
            <a:ln w="28575" cap="rnd">
              <a:solidFill>
                <a:schemeClr val="accent1">
                  <a:lumMod val="60000"/>
                </a:schemeClr>
              </a:solidFill>
              <a:round/>
            </a:ln>
            <a:effectLst/>
          </c:spPr>
          <c:marker>
            <c:symbol val="none"/>
          </c:marker>
          <c:cat>
            <c:strRef>
              <c:f>'UE105'!$A$8:$A$22</c:f>
              <c:strCache>
                <c:ptCount val="8"/>
                <c:pt idx="0">
                  <c:v>2014. év</c:v>
                </c:pt>
                <c:pt idx="1">
                  <c:v>2015. év</c:v>
                </c:pt>
                <c:pt idx="2">
                  <c:v>2016. év</c:v>
                </c:pt>
                <c:pt idx="3">
                  <c:v>2017. év</c:v>
                </c:pt>
                <c:pt idx="4">
                  <c:v>2018. év</c:v>
                </c:pt>
                <c:pt idx="5">
                  <c:v>2019. év</c:v>
                </c:pt>
                <c:pt idx="6">
                  <c:v>2020. év</c:v>
                </c:pt>
                <c:pt idx="7">
                  <c:v>2021. év</c:v>
                </c:pt>
              </c:strCache>
            </c:strRef>
          </c:cat>
          <c:val>
            <c:numRef>
              <c:f>'UE105'!$H$8:$H$22</c:f>
              <c:numCache>
                <c:formatCode>General</c:formatCode>
                <c:ptCount val="8"/>
                <c:pt idx="0">
                  <c:v>17924</c:v>
                </c:pt>
                <c:pt idx="1">
                  <c:v>21272</c:v>
                </c:pt>
                <c:pt idx="2">
                  <c:v>21375</c:v>
                </c:pt>
                <c:pt idx="3">
                  <c:v>21919</c:v>
                </c:pt>
                <c:pt idx="4">
                  <c:v>24520</c:v>
                </c:pt>
                <c:pt idx="5">
                  <c:v>25312</c:v>
                </c:pt>
                <c:pt idx="6">
                  <c:v>24376</c:v>
                </c:pt>
                <c:pt idx="7">
                  <c:v>24727</c:v>
                </c:pt>
              </c:numCache>
            </c:numRef>
          </c:val>
          <c:smooth val="0"/>
          <c:extLst>
            <c:ext xmlns:c16="http://schemas.microsoft.com/office/drawing/2014/chart" uri="{C3380CC4-5D6E-409C-BE32-E72D297353CC}">
              <c16:uniqueId val="{00000006-8649-4D25-BBA5-FB9C2989E855}"/>
            </c:ext>
          </c:extLst>
        </c:ser>
        <c:dLbls>
          <c:showLegendKey val="0"/>
          <c:showVal val="0"/>
          <c:showCatName val="0"/>
          <c:showSerName val="0"/>
          <c:showPercent val="0"/>
          <c:showBubbleSize val="0"/>
        </c:dLbls>
        <c:smooth val="0"/>
        <c:axId val="1422816320"/>
        <c:axId val="1422795680"/>
      </c:lineChart>
      <c:catAx>
        <c:axId val="142281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22795680"/>
        <c:crosses val="autoZero"/>
        <c:auto val="1"/>
        <c:lblAlgn val="ctr"/>
        <c:lblOffset val="100"/>
        <c:noMultiLvlLbl val="0"/>
      </c:catAx>
      <c:valAx>
        <c:axId val="142279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22816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FOGYASZTÁS 2014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0.25699842882961427"/>
          <c:y val="0.10319717847769029"/>
          <c:w val="0.53213924384019473"/>
          <c:h val="0.4004902121609798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27-46FB-960A-CE5B125BFA8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27-46FB-960A-CE5B125BFA8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627-46FB-960A-CE5B125BFA8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627-46FB-960A-CE5B125BFA8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627-46FB-960A-CE5B125BFA8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627-46FB-960A-CE5B125BFA8C}"/>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showLegendKey val="0"/>
              <c:showVal val="0"/>
              <c:showCatName val="0"/>
              <c:showSerName val="0"/>
              <c:showPercent val="1"/>
              <c:showBubbleSize val="0"/>
              <c:extLst>
                <c:ext xmlns:c16="http://schemas.microsoft.com/office/drawing/2014/chart" uri="{C3380CC4-5D6E-409C-BE32-E72D297353CC}">
                  <c16:uniqueId val="{00000001-1627-46FB-960A-CE5B125BFA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'UE105'!$C$7:$H$7</c:f>
              <c:strCache>
                <c:ptCount val="6"/>
                <c:pt idx="0">
                  <c:v>Lakosság részére szolgáltatott villamosenergia (1000 kWh)</c:v>
                </c:pt>
                <c:pt idx="1">
                  <c:v>Kommunális célra szolgáltatott villamosenergia (1000 kWh)</c:v>
                </c:pt>
                <c:pt idx="2">
                  <c:v>Ipari célra szolgáltatott villamosenergia (1000 kWh)</c:v>
                </c:pt>
                <c:pt idx="3">
                  <c:v>Mezőgazdasági célra szolgáltatott villamosenergia (1000 kWh)</c:v>
                </c:pt>
                <c:pt idx="4">
                  <c:v>Közvilágításra szolgáltatott villamosenergia (1000 kWh)</c:v>
                </c:pt>
                <c:pt idx="5">
                  <c:v>Egyéb célra szolgáltatott villamosenergia (1000 kWh)</c:v>
                </c:pt>
              </c:strCache>
            </c:strRef>
          </c:cat>
          <c:val>
            <c:numRef>
              <c:f>'UE105'!$C$15:$H$15</c:f>
              <c:numCache>
                <c:formatCode>General</c:formatCode>
                <c:ptCount val="6"/>
                <c:pt idx="0">
                  <c:v>34433</c:v>
                </c:pt>
                <c:pt idx="1">
                  <c:v>7069</c:v>
                </c:pt>
                <c:pt idx="2">
                  <c:v>11295</c:v>
                </c:pt>
                <c:pt idx="3">
                  <c:v>454</c:v>
                </c:pt>
                <c:pt idx="4">
                  <c:v>864</c:v>
                </c:pt>
                <c:pt idx="5">
                  <c:v>17924</c:v>
                </c:pt>
              </c:numCache>
            </c:numRef>
          </c:val>
          <c:extLst>
            <c:ext xmlns:c16="http://schemas.microsoft.com/office/drawing/2014/chart" uri="{C3380CC4-5D6E-409C-BE32-E72D297353CC}">
              <c16:uniqueId val="{0000000C-1627-46FB-960A-CE5B125BFA8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FOGYASZTÁS</a:t>
            </a:r>
            <a:r>
              <a:rPr lang="hu-HU" baseline="0"/>
              <a:t> 2021</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0.25078030786692201"/>
          <c:y val="0.12371180286402024"/>
          <c:w val="0.50744874796055894"/>
          <c:h val="0.3891316823739001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09C-402D-AC0B-4D7BAEFDB44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09C-402D-AC0B-4D7BAEFDB44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09C-402D-AC0B-4D7BAEFDB44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09C-402D-AC0B-4D7BAEFDB44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09C-402D-AC0B-4D7BAEFDB44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09C-402D-AC0B-4D7BAEFDB448}"/>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hu-HU"/>
                </a:p>
              </c:txPr>
              <c:showLegendKey val="0"/>
              <c:showVal val="0"/>
              <c:showCatName val="0"/>
              <c:showSerName val="0"/>
              <c:showPercent val="1"/>
              <c:showBubbleSize val="0"/>
              <c:extLst>
                <c:ext xmlns:c16="http://schemas.microsoft.com/office/drawing/2014/chart" uri="{C3380CC4-5D6E-409C-BE32-E72D297353CC}">
                  <c16:uniqueId val="{00000001-909C-402D-AC0B-4D7BAEFDB44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'UE105'!$C$7:$H$7</c:f>
              <c:strCache>
                <c:ptCount val="6"/>
                <c:pt idx="0">
                  <c:v>Lakosság részére szolgáltatott villamosenergia (1000 kWh)</c:v>
                </c:pt>
                <c:pt idx="1">
                  <c:v>Kommunális célra szolgáltatott villamosenergia (1000 kWh)</c:v>
                </c:pt>
                <c:pt idx="2">
                  <c:v>Ipari célra szolgáltatott villamosenergia (1000 kWh)</c:v>
                </c:pt>
                <c:pt idx="3">
                  <c:v>Mezőgazdasági célra szolgáltatott villamosenergia (1000 kWh)</c:v>
                </c:pt>
                <c:pt idx="4">
                  <c:v>Közvilágításra szolgáltatott villamosenergia (1000 kWh)</c:v>
                </c:pt>
                <c:pt idx="5">
                  <c:v>Egyéb célra szolgáltatott villamosenergia (1000 kWh)</c:v>
                </c:pt>
              </c:strCache>
            </c:strRef>
          </c:cat>
          <c:val>
            <c:numRef>
              <c:f>'UE105'!$C$22:$H$22</c:f>
              <c:numCache>
                <c:formatCode>General</c:formatCode>
                <c:ptCount val="6"/>
                <c:pt idx="0">
                  <c:v>40906</c:v>
                </c:pt>
                <c:pt idx="1">
                  <c:v>5316</c:v>
                </c:pt>
                <c:pt idx="2">
                  <c:v>11401</c:v>
                </c:pt>
                <c:pt idx="3">
                  <c:v>258</c:v>
                </c:pt>
                <c:pt idx="4">
                  <c:v>923</c:v>
                </c:pt>
                <c:pt idx="5">
                  <c:v>24727</c:v>
                </c:pt>
              </c:numCache>
            </c:numRef>
          </c:val>
          <c:extLst>
            <c:ext xmlns:c16="http://schemas.microsoft.com/office/drawing/2014/chart" uri="{C3380CC4-5D6E-409C-BE32-E72D297353CC}">
              <c16:uniqueId val="{0000000C-909C-402D-AC0B-4D7BAEFDB44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spPr>
            <a:solidFill>
              <a:srgbClr val="003068"/>
            </a:solidFill>
            <a:ln w="25400">
              <a:noFill/>
            </a:ln>
          </c:spPr>
          <c:dPt>
            <c:idx val="0"/>
            <c:bubble3D val="0"/>
            <c:spPr>
              <a:solidFill>
                <a:srgbClr val="006AB3"/>
              </a:solidFill>
              <a:ln w="25400">
                <a:noFill/>
              </a:ln>
            </c:spPr>
            <c:extLst>
              <c:ext xmlns:c16="http://schemas.microsoft.com/office/drawing/2014/chart" uri="{C3380CC4-5D6E-409C-BE32-E72D297353CC}">
                <c16:uniqueId val="{00000001-289D-49A4-AF4C-AB8B005826AB}"/>
              </c:ext>
            </c:extLst>
          </c:dPt>
          <c:dPt>
            <c:idx val="1"/>
            <c:bubble3D val="0"/>
            <c:spPr>
              <a:solidFill>
                <a:srgbClr val="FFD500"/>
              </a:solidFill>
              <a:ln w="25400">
                <a:noFill/>
              </a:ln>
            </c:spPr>
            <c:extLst>
              <c:ext xmlns:c16="http://schemas.microsoft.com/office/drawing/2014/chart" uri="{C3380CC4-5D6E-409C-BE32-E72D297353CC}">
                <c16:uniqueId val="{00000003-289D-49A4-AF4C-AB8B005826AB}"/>
              </c:ext>
            </c:extLst>
          </c:dPt>
          <c:dPt>
            <c:idx val="2"/>
            <c:bubble3D val="0"/>
            <c:spPr>
              <a:solidFill>
                <a:srgbClr val="97B42A"/>
              </a:solidFill>
              <a:ln w="25400">
                <a:noFill/>
              </a:ln>
            </c:spPr>
            <c:extLst>
              <c:ext xmlns:c16="http://schemas.microsoft.com/office/drawing/2014/chart" uri="{C3380CC4-5D6E-409C-BE32-E72D297353CC}">
                <c16:uniqueId val="{00000005-289D-49A4-AF4C-AB8B005826AB}"/>
              </c:ext>
            </c:extLst>
          </c:dPt>
          <c:dPt>
            <c:idx val="3"/>
            <c:bubble3D val="0"/>
            <c:spPr>
              <a:solidFill>
                <a:srgbClr val="DCE6F1"/>
              </a:solidFill>
              <a:ln w="25400">
                <a:noFill/>
              </a:ln>
            </c:spPr>
            <c:extLst>
              <c:ext xmlns:c16="http://schemas.microsoft.com/office/drawing/2014/chart" uri="{C3380CC4-5D6E-409C-BE32-E72D297353CC}">
                <c16:uniqueId val="{00000007-289D-49A4-AF4C-AB8B005826AB}"/>
              </c:ext>
            </c:extLst>
          </c:dPt>
          <c:dPt>
            <c:idx val="4"/>
            <c:bubble3D val="0"/>
            <c:spPr>
              <a:solidFill>
                <a:srgbClr val="FCD6B6"/>
              </a:solidFill>
              <a:ln w="25400">
                <a:noFill/>
              </a:ln>
            </c:spPr>
            <c:extLst>
              <c:ext xmlns:c16="http://schemas.microsoft.com/office/drawing/2014/chart" uri="{C3380CC4-5D6E-409C-BE32-E72D297353CC}">
                <c16:uniqueId val="{00000009-289D-49A4-AF4C-AB8B005826AB}"/>
              </c:ext>
            </c:extLst>
          </c:dPt>
          <c:dPt>
            <c:idx val="5"/>
            <c:bubble3D val="0"/>
            <c:extLst>
              <c:ext xmlns:c16="http://schemas.microsoft.com/office/drawing/2014/chart" uri="{C3380CC4-5D6E-409C-BE32-E72D297353CC}">
                <c16:uniqueId val="{0000000A-289D-49A4-AF4C-AB8B005826AB}"/>
              </c:ext>
            </c:extLst>
          </c:dPt>
          <c:dPt>
            <c:idx val="6"/>
            <c:bubble3D val="0"/>
            <c:spPr>
              <a:solidFill>
                <a:srgbClr val="D9D9D9"/>
              </a:solidFill>
              <a:ln w="25400">
                <a:noFill/>
              </a:ln>
            </c:spPr>
            <c:extLst>
              <c:ext xmlns:c16="http://schemas.microsoft.com/office/drawing/2014/chart" uri="{C3380CC4-5D6E-409C-BE32-E72D297353CC}">
                <c16:uniqueId val="{0000000C-289D-49A4-AF4C-AB8B005826AB}"/>
              </c:ext>
            </c:extLst>
          </c:dPt>
          <c:dLbls>
            <c:dLbl>
              <c:idx val="0"/>
              <c:layout>
                <c:manualLayout>
                  <c:x val="4.263565891472873E-2"/>
                  <c:y val="-0.13133473135955037"/>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89D-49A4-AF4C-AB8B005826AB}"/>
                </c:ext>
              </c:extLst>
            </c:dLbl>
            <c:dLbl>
              <c:idx val="1"/>
              <c:layout>
                <c:manualLayout>
                  <c:x val="0.11240310077519389"/>
                  <c:y val="-3.4261234267708829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89D-49A4-AF4C-AB8B005826AB}"/>
                </c:ext>
              </c:extLst>
            </c:dLbl>
            <c:dLbl>
              <c:idx val="2"/>
              <c:layout>
                <c:manualLayout>
                  <c:x val="6.9767441860465185E-2"/>
                  <c:y val="0.1313347313595506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89D-49A4-AF4C-AB8B005826AB}"/>
                </c:ext>
              </c:extLst>
            </c:dLbl>
            <c:dLbl>
              <c:idx val="3"/>
              <c:layout>
                <c:manualLayout>
                  <c:x val="-3.1007751937984489E-2"/>
                  <c:y val="0.14275514278212051"/>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89D-49A4-AF4C-AB8B005826AB}"/>
                </c:ext>
              </c:extLst>
            </c:dLbl>
            <c:dLbl>
              <c:idx val="4"/>
              <c:layout>
                <c:manualLayout>
                  <c:x val="-7.7519379844961323E-2"/>
                  <c:y val="0.1142041142256961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89D-49A4-AF4C-AB8B005826AB}"/>
                </c:ext>
              </c:extLst>
            </c:dLbl>
            <c:dLbl>
              <c:idx val="5"/>
              <c:layout>
                <c:manualLayout>
                  <c:x val="-0.11240319356326427"/>
                  <c:y val="-7.1944629269790117E-2"/>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289D-49A4-AF4C-AB8B005826AB}"/>
                </c:ext>
              </c:extLst>
            </c:dLbl>
            <c:dLbl>
              <c:idx val="6"/>
              <c:layout>
                <c:manualLayout>
                  <c:x val="-7.7519379844960927E-3"/>
                  <c:y val="-0.13704493707083551"/>
                </c:manualLayout>
              </c:layout>
              <c:spPr>
                <a:noFill/>
                <a:ln w="25400">
                  <a:noFill/>
                </a:ln>
              </c:spPr>
              <c:txPr>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C-289D-49A4-AF4C-AB8B005826AB}"/>
                </c:ext>
              </c:extLst>
            </c:dLbl>
            <c:spPr>
              <a:noFill/>
              <a:ln w="25400">
                <a:noFill/>
              </a:ln>
            </c:spPr>
            <c:txPr>
              <a:bodyPr wrap="square" lIns="38100" tIns="19050" rIns="38100" bIns="19050" anchor="ctr">
                <a:spAutoFit/>
              </a:bodyPr>
              <a:lstStyle/>
              <a:p>
                <a:pPr>
                  <a:defRPr sz="900" b="0" i="0" u="none" strike="noStrike" baseline="0">
                    <a:solidFill>
                      <a:srgbClr val="003300"/>
                    </a:solidFill>
                    <a:latin typeface="Arial"/>
                    <a:ea typeface="Arial"/>
                    <a:cs typeface="Arial"/>
                  </a:defRPr>
                </a:pPr>
                <a:endParaRPr lang="hu-HU"/>
              </a:p>
            </c:txPr>
            <c:showLegendKey val="0"/>
            <c:showVal val="0"/>
            <c:showCatName val="0"/>
            <c:showSerName val="0"/>
            <c:showPercent val="1"/>
            <c:showBubbleSize val="0"/>
            <c:showLeaderLines val="0"/>
            <c:extLst>
              <c:ext xmlns:c15="http://schemas.microsoft.com/office/drawing/2012/chart" uri="{CE6537A1-D6FC-4f65-9D91-7224C49458BB}"/>
            </c:extLst>
          </c:dLbls>
          <c:cat>
            <c:strRef>
              <c:f>'[Szentendre_MEI teljes_régi_jó_verzió.xls]Mitigation Report'!$Y$40:$Y$46</c:f>
              <c:strCache>
                <c:ptCount val="7"/>
                <c:pt idx="0">
                  <c:v>Önkormányzati</c:v>
                </c:pt>
                <c:pt idx="1">
                  <c:v>Szolgáltatási</c:v>
                </c:pt>
                <c:pt idx="2">
                  <c:v>Lakossági</c:v>
                </c:pt>
                <c:pt idx="3">
                  <c:v>Közvilágítás</c:v>
                </c:pt>
                <c:pt idx="4">
                  <c:v>Ipar</c:v>
                </c:pt>
                <c:pt idx="5">
                  <c:v>Közlekedés</c:v>
                </c:pt>
                <c:pt idx="6">
                  <c:v>Egyéb</c:v>
                </c:pt>
              </c:strCache>
            </c:strRef>
          </c:cat>
          <c:val>
            <c:numRef>
              <c:f>'[Szentendre_MEI teljes_régi_jó_verzió.xls]Mitigation Report'!$Z$40:$Z$46</c:f>
              <c:numCache>
                <c:formatCode>0</c:formatCode>
                <c:ptCount val="7"/>
                <c:pt idx="0">
                  <c:v>18763.387040000001</c:v>
                </c:pt>
                <c:pt idx="1">
                  <c:v>48514.027519999996</c:v>
                </c:pt>
                <c:pt idx="2">
                  <c:v>147350.65925545743</c:v>
                </c:pt>
                <c:pt idx="3">
                  <c:v>864</c:v>
                </c:pt>
                <c:pt idx="4">
                  <c:v>38025.027519999996</c:v>
                </c:pt>
                <c:pt idx="5">
                  <c:v>127383</c:v>
                </c:pt>
                <c:pt idx="6">
                  <c:v>454</c:v>
                </c:pt>
              </c:numCache>
            </c:numRef>
          </c:val>
          <c:extLst>
            <c:ext xmlns:c16="http://schemas.microsoft.com/office/drawing/2014/chart" uri="{C3380CC4-5D6E-409C-BE32-E72D297353CC}">
              <c16:uniqueId val="{0000000D-289D-49A4-AF4C-AB8B005826AB}"/>
            </c:ext>
          </c:extLst>
        </c:ser>
        <c:dLbls>
          <c:showLegendKey val="0"/>
          <c:showVal val="0"/>
          <c:showCatName val="0"/>
          <c:showSerName val="0"/>
          <c:showPercent val="0"/>
          <c:showBubbleSize val="0"/>
          <c:showLeaderLines val="0"/>
        </c:dLbls>
        <c:firstSliceAng val="0"/>
        <c:holeSize val="50"/>
      </c:doughnutChart>
      <c:spPr>
        <a:noFill/>
        <a:ln w="25400">
          <a:noFill/>
        </a:ln>
      </c:spPr>
    </c:plotArea>
    <c:legend>
      <c:legendPos val="r"/>
      <c:layout>
        <c:manualLayout>
          <c:xMode val="edge"/>
          <c:yMode val="edge"/>
          <c:x val="0.72580047695134997"/>
          <c:y val="0.19572467432396637"/>
          <c:w val="0.23401109367727568"/>
          <c:h val="0.60858115212662645"/>
        </c:manualLayout>
      </c:layout>
      <c:overlay val="0"/>
      <c:spPr>
        <a:noFill/>
        <a:ln w="25400">
          <a:noFill/>
        </a:ln>
      </c:spPr>
      <c:txPr>
        <a:bodyPr/>
        <a:lstStyle/>
        <a:p>
          <a:pPr>
            <a:defRPr sz="630" b="0" i="0" u="none" strike="noStrike" baseline="0">
              <a:solidFill>
                <a:srgbClr val="003300"/>
              </a:solidFill>
              <a:latin typeface="Arial"/>
              <a:ea typeface="Arial"/>
              <a:cs typeface="Arial"/>
            </a:defRPr>
          </a:pPr>
          <a:endParaRPr lang="hu-HU"/>
        </a:p>
      </c:txPr>
    </c:legend>
    <c:plotVisOnly val="1"/>
    <c:dispBlanksAs val="zero"/>
    <c:showDLblsOverMax val="0"/>
  </c:chart>
  <c:spPr>
    <a:solidFill>
      <a:srgbClr val="F8F8F8"/>
    </a:solidFill>
    <a:ln w="3175">
      <a:solidFill>
        <a:srgbClr val="99CC00"/>
      </a:solidFill>
      <a:prstDash val="lgDash"/>
    </a:ln>
  </c:spPr>
  <c:txPr>
    <a:bodyPr/>
    <a:lstStyle/>
    <a:p>
      <a:pPr>
        <a:defRPr sz="1000" b="0" i="0" u="none" strike="noStrike" baseline="0">
          <a:solidFill>
            <a:srgbClr val="003300"/>
          </a:solidFill>
          <a:latin typeface="Arial"/>
          <a:ea typeface="Arial"/>
          <a:cs typeface="Arial"/>
        </a:defRPr>
      </a:pPr>
      <a:endParaRPr lang="hu-H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0.43961</cdr:x>
      <cdr:y>0.22669</cdr:y>
    </cdr:from>
    <cdr:to>
      <cdr:x>0.51594</cdr:x>
      <cdr:y>0.68278</cdr:y>
    </cdr:to>
    <cdr:sp macro="" textlink="">
      <cdr:nvSpPr>
        <cdr:cNvPr id="2" name="ZoneTexte 1"/>
        <cdr:cNvSpPr txBox="1"/>
      </cdr:nvSpPr>
      <cdr:spPr>
        <a:xfrm xmlns:a="http://schemas.openxmlformats.org/drawingml/2006/main">
          <a:off x="1986800" y="462366"/>
          <a:ext cx="380465" cy="12514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nSpc>
              <a:spcPts val="300"/>
            </a:lnSpc>
            <a:spcBef>
              <a:spcPts val="600"/>
            </a:spcBef>
          </a:pPr>
          <a:r>
            <a:rPr lang="fr-FR" b="1">
              <a:solidFill>
                <a:sysClr val="windowText" lastClr="000000"/>
              </a:solidFill>
            </a:rPr>
            <a:t>A</a:t>
          </a:r>
        </a:p>
        <a:p xmlns:a="http://schemas.openxmlformats.org/drawingml/2006/main">
          <a:pPr>
            <a:lnSpc>
              <a:spcPts val="2000"/>
            </a:lnSpc>
            <a:spcBef>
              <a:spcPts val="600"/>
            </a:spcBef>
          </a:pPr>
          <a:r>
            <a:rPr lang="fr-FR" b="1">
              <a:solidFill>
                <a:sysClr val="windowText" lastClr="000000"/>
              </a:solidFill>
            </a:rPr>
            <a:t>B</a:t>
          </a:r>
        </a:p>
        <a:p xmlns:a="http://schemas.openxmlformats.org/drawingml/2006/main">
          <a:pPr>
            <a:lnSpc>
              <a:spcPts val="2100"/>
            </a:lnSpc>
            <a:spcBef>
              <a:spcPts val="600"/>
            </a:spcBef>
          </a:pPr>
          <a:r>
            <a:rPr lang="fr-FR" b="1">
              <a:solidFill>
                <a:sysClr val="windowText" lastClr="000000"/>
              </a:solidFill>
            </a:rPr>
            <a:t>C</a:t>
          </a:r>
        </a:p>
        <a:p xmlns:a="http://schemas.openxmlformats.org/drawingml/2006/main">
          <a:pPr>
            <a:lnSpc>
              <a:spcPts val="1600"/>
            </a:lnSpc>
            <a:spcBef>
              <a:spcPts val="600"/>
            </a:spcBef>
          </a:pPr>
          <a:r>
            <a:rPr lang="fr-FR" b="1">
              <a:solidFill>
                <a:sysClr val="windowText" lastClr="000000"/>
              </a:solidFill>
            </a:rPr>
            <a:t>D</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176F2417F9B4A66B35BCFBE39531843"/>
        <w:category>
          <w:name w:val="General"/>
          <w:gallery w:val="placeholder"/>
        </w:category>
        <w:types>
          <w:type w:val="bbPlcHdr"/>
        </w:types>
        <w:behaviors>
          <w:behavior w:val="content"/>
        </w:behaviors>
        <w:guid w:val="{79F41E7B-FCAF-462A-A05E-0B5C4D377707}"/>
      </w:docPartPr>
      <w:docPartBody>
        <w:p w:rsidR="004D3F7A" w:rsidRDefault="004D3F7A" w:rsidP="004D3F7A">
          <w:pPr>
            <w:pStyle w:val="A176F2417F9B4A66B35BCFBE395318432"/>
          </w:pPr>
          <w:r w:rsidRPr="00B2315D">
            <w:t>Insects in the 21</w:t>
          </w:r>
          <w:r w:rsidRPr="00B2315D">
            <w:rPr>
              <w:vertAlign w:val="superscript"/>
            </w:rPr>
            <w:t>st</w:t>
          </w:r>
          <w:r>
            <w:t xml:space="preserve"> </w:t>
          </w:r>
          <w:r w:rsidRPr="00B2315D">
            <w:t>Century</w:t>
          </w:r>
        </w:p>
      </w:docPartBody>
    </w:docPart>
    <w:docPart>
      <w:docPartPr>
        <w:name w:val="808DBCF3F98F4DBEBDC820371AC11906"/>
        <w:category>
          <w:name w:val="General"/>
          <w:gallery w:val="placeholder"/>
        </w:category>
        <w:types>
          <w:type w:val="bbPlcHdr"/>
        </w:types>
        <w:behaviors>
          <w:behavior w:val="content"/>
        </w:behaviors>
        <w:guid w:val="{008E0017-7315-4B1C-AC1E-7A2BC8470CCB}"/>
      </w:docPartPr>
      <w:docPartBody>
        <w:p w:rsidR="004D3F7A" w:rsidRDefault="004D3F7A">
          <w:r w:rsidRPr="00B2315D">
            <w:t>Coastal Butterflies</w:t>
          </w:r>
        </w:p>
      </w:docPartBody>
    </w:docPart>
    <w:docPart>
      <w:docPartPr>
        <w:name w:val="82584D5CA1394BABA3BCF4BFECCE8170"/>
        <w:category>
          <w:name w:val="General"/>
          <w:gallery w:val="placeholder"/>
        </w:category>
        <w:types>
          <w:type w:val="bbPlcHdr"/>
        </w:types>
        <w:behaviors>
          <w:behavior w:val="content"/>
        </w:behaviors>
        <w:guid w:val="{AF903CC6-815B-459F-AA92-C7FDF7C6B871}"/>
      </w:docPartPr>
      <w:docPartBody>
        <w:p w:rsidR="004D3F7A" w:rsidRDefault="004D3F7A">
          <w:r w:rsidRPr="00B2315D">
            <w:t>By Chela Arapelli</w:t>
          </w:r>
        </w:p>
      </w:docPartBody>
    </w:docPart>
    <w:docPart>
      <w:docPartPr>
        <w:name w:val="51D42555EAB546D285ABBC757C8357A0"/>
        <w:category>
          <w:name w:val="Általános"/>
          <w:gallery w:val="placeholder"/>
        </w:category>
        <w:types>
          <w:type w:val="bbPlcHdr"/>
        </w:types>
        <w:behaviors>
          <w:behavior w:val="content"/>
        </w:behaviors>
        <w:guid w:val="{B5E4BB8F-315B-4B5F-BAC2-699D19BC7DD4}"/>
      </w:docPartPr>
      <w:docPartBody>
        <w:p w:rsidR="00C762E8" w:rsidRDefault="00055E19" w:rsidP="00055E19">
          <w:pPr>
            <w:pStyle w:val="51D42555EAB546D285ABBC757C8357A0"/>
          </w:pPr>
          <w:r w:rsidRPr="00B2315D">
            <w:t>Pollinator health</w:t>
          </w:r>
        </w:p>
      </w:docPartBody>
    </w:docPart>
    <w:docPart>
      <w:docPartPr>
        <w:name w:val="96812BD9861A4224A7239D7E2EF69FA9"/>
        <w:category>
          <w:name w:val="Általános"/>
          <w:gallery w:val="placeholder"/>
        </w:category>
        <w:types>
          <w:type w:val="bbPlcHdr"/>
        </w:types>
        <w:behaviors>
          <w:behavior w:val="content"/>
        </w:behaviors>
        <w:guid w:val="{D3AC6EAC-6CBB-4422-B609-6A194DA08499}"/>
      </w:docPartPr>
      <w:docPartBody>
        <w:p w:rsidR="00C762E8" w:rsidRDefault="00055E19" w:rsidP="00055E19">
          <w:pPr>
            <w:pStyle w:val="96812BD9861A4224A7239D7E2EF69FA9"/>
          </w:pPr>
          <w:r w:rsidRPr="00B2315D">
            <w:t>Pollinator health</w:t>
          </w:r>
        </w:p>
      </w:docPartBody>
    </w:docPart>
    <w:docPart>
      <w:docPartPr>
        <w:name w:val="BBC3C983CA614B7E8459D83E2768087B"/>
        <w:category>
          <w:name w:val="Általános"/>
          <w:gallery w:val="placeholder"/>
        </w:category>
        <w:types>
          <w:type w:val="bbPlcHdr"/>
        </w:types>
        <w:behaviors>
          <w:behavior w:val="content"/>
        </w:behaviors>
        <w:guid w:val="{40B4F2C2-4BC9-4D97-BF60-0B8C0AF6F2FB}"/>
      </w:docPartPr>
      <w:docPartBody>
        <w:p w:rsidR="00C762E8" w:rsidRDefault="00055E19" w:rsidP="00055E19">
          <w:pPr>
            <w:pStyle w:val="BBC3C983CA614B7E8459D83E2768087B"/>
          </w:pPr>
          <w:r w:rsidRPr="00B2315D">
            <w:t>Pollinator health</w:t>
          </w:r>
        </w:p>
      </w:docPartBody>
    </w:docPart>
    <w:docPart>
      <w:docPartPr>
        <w:name w:val="6F23271B00BC4689A37D2C74707FDD44"/>
        <w:category>
          <w:name w:val="Általános"/>
          <w:gallery w:val="placeholder"/>
        </w:category>
        <w:types>
          <w:type w:val="bbPlcHdr"/>
        </w:types>
        <w:behaviors>
          <w:behavior w:val="content"/>
        </w:behaviors>
        <w:guid w:val="{3E0CAF67-1BC6-4140-97F1-B3C12F8625D9}"/>
      </w:docPartPr>
      <w:docPartBody>
        <w:p w:rsidR="00C762E8" w:rsidRDefault="00055E19" w:rsidP="00055E19">
          <w:pPr>
            <w:pStyle w:val="6F23271B00BC4689A37D2C74707FDD44"/>
          </w:pPr>
          <w:r w:rsidRPr="00B2315D">
            <w:t>Pollinator health</w:t>
          </w:r>
        </w:p>
      </w:docPartBody>
    </w:docPart>
    <w:docPart>
      <w:docPartPr>
        <w:name w:val="E9A3A91FE1344158B04DC335DD6383A9"/>
        <w:category>
          <w:name w:val="Általános"/>
          <w:gallery w:val="placeholder"/>
        </w:category>
        <w:types>
          <w:type w:val="bbPlcHdr"/>
        </w:types>
        <w:behaviors>
          <w:behavior w:val="content"/>
        </w:behaviors>
        <w:guid w:val="{96908A97-EC22-4095-972D-F24679682005}"/>
      </w:docPartPr>
      <w:docPartBody>
        <w:p w:rsidR="00C762E8" w:rsidRDefault="00055E19" w:rsidP="00055E19">
          <w:pPr>
            <w:pStyle w:val="E9A3A91FE1344158B04DC335DD6383A9"/>
          </w:pPr>
          <w:r w:rsidRPr="00B2315D">
            <w:t>Pollinator health</w:t>
          </w:r>
        </w:p>
      </w:docPartBody>
    </w:docPart>
    <w:docPart>
      <w:docPartPr>
        <w:name w:val="4333ADC7A73749AFB6CF2FADB2FC2BE4"/>
        <w:category>
          <w:name w:val="Általános"/>
          <w:gallery w:val="placeholder"/>
        </w:category>
        <w:types>
          <w:type w:val="bbPlcHdr"/>
        </w:types>
        <w:behaviors>
          <w:behavior w:val="content"/>
        </w:behaviors>
        <w:guid w:val="{DE71AE62-6D3D-4AF5-BA67-64C960088BE1}"/>
      </w:docPartPr>
      <w:docPartBody>
        <w:p w:rsidR="00C762E8" w:rsidRDefault="00055E19" w:rsidP="00055E19">
          <w:pPr>
            <w:pStyle w:val="4333ADC7A73749AFB6CF2FADB2FC2BE4"/>
          </w:pPr>
          <w:r w:rsidRPr="00B2315D">
            <w:t>Pollinator health</w:t>
          </w:r>
        </w:p>
      </w:docPartBody>
    </w:docPart>
    <w:docPart>
      <w:docPartPr>
        <w:name w:val="9820AB86781E4776A54ED067D71BDE11"/>
        <w:category>
          <w:name w:val="Általános"/>
          <w:gallery w:val="placeholder"/>
        </w:category>
        <w:types>
          <w:type w:val="bbPlcHdr"/>
        </w:types>
        <w:behaviors>
          <w:behavior w:val="content"/>
        </w:behaviors>
        <w:guid w:val="{4FEB3C78-1E73-443D-884B-D9E2E41BFCFC}"/>
      </w:docPartPr>
      <w:docPartBody>
        <w:p w:rsidR="00C762E8" w:rsidRDefault="00055E19" w:rsidP="00055E19">
          <w:pPr>
            <w:pStyle w:val="9820AB86781E4776A54ED067D71BDE11"/>
          </w:pPr>
          <w:r w:rsidRPr="00B2315D">
            <w:t>Pollinator health</w:t>
          </w:r>
        </w:p>
      </w:docPartBody>
    </w:docPart>
    <w:docPart>
      <w:docPartPr>
        <w:name w:val="6DC094E4F6364598802BEA315B27BDB9"/>
        <w:category>
          <w:name w:val="Általános"/>
          <w:gallery w:val="placeholder"/>
        </w:category>
        <w:types>
          <w:type w:val="bbPlcHdr"/>
        </w:types>
        <w:behaviors>
          <w:behavior w:val="content"/>
        </w:behaviors>
        <w:guid w:val="{8CBA94C2-B89F-41E5-8636-31C8B317016B}"/>
      </w:docPartPr>
      <w:docPartBody>
        <w:p w:rsidR="00C762E8" w:rsidRDefault="00055E19" w:rsidP="00055E19">
          <w:pPr>
            <w:pStyle w:val="6DC094E4F6364598802BEA315B27BDB9"/>
          </w:pPr>
          <w:r w:rsidRPr="00B2315D">
            <w:t>Pollinator health</w:t>
          </w:r>
        </w:p>
      </w:docPartBody>
    </w:docPart>
    <w:docPart>
      <w:docPartPr>
        <w:name w:val="B303A4ED31184C10B08EBDC4935EE138"/>
        <w:category>
          <w:name w:val="Általános"/>
          <w:gallery w:val="placeholder"/>
        </w:category>
        <w:types>
          <w:type w:val="bbPlcHdr"/>
        </w:types>
        <w:behaviors>
          <w:behavior w:val="content"/>
        </w:behaviors>
        <w:guid w:val="{ED9C21E5-0EBF-480B-A969-45C0112A44F1}"/>
      </w:docPartPr>
      <w:docPartBody>
        <w:p w:rsidR="00C762E8" w:rsidRDefault="00055E19" w:rsidP="00055E19">
          <w:pPr>
            <w:pStyle w:val="B303A4ED31184C10B08EBDC4935EE138"/>
          </w:pPr>
          <w:r w:rsidRPr="00B2315D">
            <w:t>Pollinator health</w:t>
          </w:r>
        </w:p>
      </w:docPartBody>
    </w:docPart>
    <w:docPart>
      <w:docPartPr>
        <w:name w:val="230F03B1243C46E293578D9A99597D64"/>
        <w:category>
          <w:name w:val="Általános"/>
          <w:gallery w:val="placeholder"/>
        </w:category>
        <w:types>
          <w:type w:val="bbPlcHdr"/>
        </w:types>
        <w:behaviors>
          <w:behavior w:val="content"/>
        </w:behaviors>
        <w:guid w:val="{EE6D0024-612A-423E-8E1B-17F5253C2E28}"/>
      </w:docPartPr>
      <w:docPartBody>
        <w:p w:rsidR="00C762E8" w:rsidRDefault="00055E19" w:rsidP="00055E19">
          <w:pPr>
            <w:pStyle w:val="230F03B1243C46E293578D9A99597D64"/>
          </w:pPr>
          <w:r w:rsidRPr="00B2315D">
            <w:t>Pollinator health</w:t>
          </w:r>
        </w:p>
      </w:docPartBody>
    </w:docPart>
    <w:docPart>
      <w:docPartPr>
        <w:name w:val="A2619437765C42FEBA129BE8A7D826E9"/>
        <w:category>
          <w:name w:val="Általános"/>
          <w:gallery w:val="placeholder"/>
        </w:category>
        <w:types>
          <w:type w:val="bbPlcHdr"/>
        </w:types>
        <w:behaviors>
          <w:behavior w:val="content"/>
        </w:behaviors>
        <w:guid w:val="{98A67061-D4E6-47A0-9D18-973BE9DD3590}"/>
      </w:docPartPr>
      <w:docPartBody>
        <w:p w:rsidR="00C762E8" w:rsidRDefault="00055E19" w:rsidP="00055E19">
          <w:pPr>
            <w:pStyle w:val="A2619437765C42FEBA129BE8A7D826E9"/>
          </w:pPr>
          <w:r w:rsidRPr="00B2315D">
            <w:t>Pollinator health</w:t>
          </w:r>
        </w:p>
      </w:docPartBody>
    </w:docPart>
    <w:docPart>
      <w:docPartPr>
        <w:name w:val="5F6074805A2540BBB6D57FED70462003"/>
        <w:category>
          <w:name w:val="Általános"/>
          <w:gallery w:val="placeholder"/>
        </w:category>
        <w:types>
          <w:type w:val="bbPlcHdr"/>
        </w:types>
        <w:behaviors>
          <w:behavior w:val="content"/>
        </w:behaviors>
        <w:guid w:val="{77CAC3DA-086F-4B70-8DFE-385C1B12A51F}"/>
      </w:docPartPr>
      <w:docPartBody>
        <w:p w:rsidR="00C762E8" w:rsidRDefault="00055E19" w:rsidP="00055E19">
          <w:pPr>
            <w:pStyle w:val="5F6074805A2540BBB6D57FED70462003"/>
          </w:pPr>
          <w:r w:rsidRPr="00B2315D">
            <w:t>Pollinator health</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Pro">
    <w:altName w:val="Cambria"/>
    <w:charset w:val="00"/>
    <w:family w:val="roman"/>
    <w:pitch w:val="variable"/>
    <w:sig w:usb0="800002AF" w:usb1="00000003" w:usb2="00000000" w:usb3="00000000" w:csb0="0000009F" w:csb1="00000000"/>
  </w:font>
  <w:font w:name="Calibri">
    <w:panose1 w:val="020F0502020204030204"/>
    <w:charset w:val="EE"/>
    <w:family w:val="swiss"/>
    <w:pitch w:val="variable"/>
    <w:sig w:usb0="E4002EFF" w:usb1="C0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Times New Roman (Headings CS)">
    <w:altName w:val="Times New Roman"/>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Times New Roman (Body CS)">
    <w:altName w:val="Times New Roman"/>
    <w:charset w:val="00"/>
    <w:family w:val="roman"/>
    <w:pitch w:val="default"/>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D06E222"/>
    <w:lvl w:ilvl="0">
      <w:start w:val="1"/>
      <w:numFmt w:val="bullet"/>
      <w:pStyle w:val="Felsorols"/>
      <w:lvlText w:val=""/>
      <w:lvlJc w:val="left"/>
      <w:pPr>
        <w:ind w:left="216" w:hanging="216"/>
      </w:pPr>
      <w:rPr>
        <w:rFonts w:ascii="Symbol" w:hAnsi="Symbol" w:hint="default"/>
        <w:color w:val="1F3864" w:themeColor="accent1" w:themeShade="80"/>
      </w:rPr>
    </w:lvl>
  </w:abstractNum>
  <w:num w:numId="1" w16cid:durableId="366874298">
    <w:abstractNumId w:val="0"/>
    <w:lvlOverride w:ilvl="0">
      <w:startOverride w:val="1"/>
    </w:lvlOverride>
  </w:num>
  <w:num w:numId="2" w16cid:durableId="164052504">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72D"/>
    <w:rsid w:val="000009D9"/>
    <w:rsid w:val="00055E19"/>
    <w:rsid w:val="002B5656"/>
    <w:rsid w:val="002C143F"/>
    <w:rsid w:val="003C3AA1"/>
    <w:rsid w:val="003F1AE2"/>
    <w:rsid w:val="004D3F7A"/>
    <w:rsid w:val="00535A1B"/>
    <w:rsid w:val="00911EFA"/>
    <w:rsid w:val="00924AD9"/>
    <w:rsid w:val="00987E35"/>
    <w:rsid w:val="009C378F"/>
    <w:rsid w:val="009F0D13"/>
    <w:rsid w:val="00C168D5"/>
    <w:rsid w:val="00C26BFB"/>
    <w:rsid w:val="00C762E8"/>
    <w:rsid w:val="00C843CC"/>
    <w:rsid w:val="00CA4290"/>
    <w:rsid w:val="00CD46D7"/>
    <w:rsid w:val="00DF462A"/>
    <w:rsid w:val="00E24D3E"/>
    <w:rsid w:val="00E92148"/>
    <w:rsid w:val="00E950D8"/>
    <w:rsid w:val="00FE2F45"/>
    <w:rsid w:val="00FF17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Felsorols">
    <w:name w:val="List Bullet"/>
    <w:basedOn w:val="Norml"/>
    <w:uiPriority w:val="11"/>
    <w:qFormat/>
    <w:rsid w:val="004D3F7A"/>
    <w:pPr>
      <w:numPr>
        <w:numId w:val="1"/>
      </w:numPr>
      <w:spacing w:before="160" w:after="160" w:line="300" w:lineRule="auto"/>
    </w:pPr>
    <w:rPr>
      <w:rFonts w:ascii="Georgia Pro" w:hAnsi="Georgia Pro" w:cs="Times New Roman (Body CS)"/>
      <w:color w:val="000000" w:themeColor="text1"/>
      <w:spacing w:val="6"/>
      <w:szCs w:val="22"/>
      <w:lang w:eastAsia="ja-JP"/>
    </w:rPr>
  </w:style>
  <w:style w:type="character" w:styleId="Helyrzszveg">
    <w:name w:val="Placeholder Text"/>
    <w:basedOn w:val="Bekezdsalapbettpusa"/>
    <w:uiPriority w:val="99"/>
    <w:semiHidden/>
    <w:rsid w:val="004D3F7A"/>
    <w:rPr>
      <w:color w:val="404040" w:themeColor="text1" w:themeTint="BF"/>
    </w:rPr>
  </w:style>
  <w:style w:type="paragraph" w:styleId="Szvegtrzs3">
    <w:name w:val="Body Text 3"/>
    <w:basedOn w:val="Norml"/>
    <w:link w:val="Szvegtrzs3Char"/>
    <w:uiPriority w:val="99"/>
    <w:semiHidden/>
    <w:unhideWhenUsed/>
    <w:rsid w:val="004D3F7A"/>
    <w:pPr>
      <w:spacing w:before="160" w:after="120" w:line="300" w:lineRule="auto"/>
    </w:pPr>
    <w:rPr>
      <w:rFonts w:ascii="Georgia Pro" w:hAnsi="Georgia Pro" w:cs="Times New Roman (Body CS)"/>
      <w:color w:val="000000" w:themeColor="text1"/>
      <w:spacing w:val="6"/>
      <w:szCs w:val="16"/>
      <w:lang w:eastAsia="ja-JP"/>
    </w:rPr>
  </w:style>
  <w:style w:type="character" w:customStyle="1" w:styleId="Szvegtrzs3Char">
    <w:name w:val="Szövegtörzs 3 Char"/>
    <w:basedOn w:val="Bekezdsalapbettpusa"/>
    <w:link w:val="Szvegtrzs3"/>
    <w:uiPriority w:val="99"/>
    <w:semiHidden/>
    <w:rsid w:val="004D3F7A"/>
    <w:rPr>
      <w:rFonts w:ascii="Georgia Pro" w:hAnsi="Georgia Pro" w:cs="Times New Roman (Body CS)"/>
      <w:color w:val="000000" w:themeColor="text1"/>
      <w:spacing w:val="6"/>
      <w:szCs w:val="16"/>
      <w:lang w:eastAsia="ja-JP"/>
    </w:rPr>
  </w:style>
  <w:style w:type="paragraph" w:customStyle="1" w:styleId="A176F2417F9B4A66B35BCFBE395318432">
    <w:name w:val="A176F2417F9B4A66B35BCFBE395318432"/>
    <w:rsid w:val="004D3F7A"/>
    <w:pPr>
      <w:keepNext/>
      <w:keepLines/>
      <w:spacing w:before="120" w:after="120" w:line="300" w:lineRule="auto"/>
      <w:contextualSpacing/>
      <w:outlineLvl w:val="0"/>
    </w:pPr>
    <w:rPr>
      <w:rFonts w:asciiTheme="majorHAnsi" w:eastAsiaTheme="majorEastAsia" w:hAnsiTheme="majorHAnsi" w:cs="Times New Roman (Headings CS)"/>
      <w:bCs/>
      <w:caps/>
      <w:color w:val="FFC000" w:themeColor="accent4"/>
      <w:spacing w:val="6"/>
      <w:sz w:val="40"/>
      <w:szCs w:val="22"/>
      <w:lang w:eastAsia="ja-JP"/>
    </w:rPr>
  </w:style>
  <w:style w:type="paragraph" w:customStyle="1" w:styleId="51D42555EAB546D285ABBC757C8357A0">
    <w:name w:val="51D42555EAB546D285ABBC757C8357A0"/>
    <w:rsid w:val="00055E19"/>
    <w:pPr>
      <w:spacing w:after="160" w:line="259" w:lineRule="auto"/>
    </w:pPr>
    <w:rPr>
      <w:kern w:val="2"/>
      <w:sz w:val="22"/>
      <w:szCs w:val="22"/>
      <w:lang w:val="hu-HU" w:eastAsia="hu-HU"/>
      <w14:ligatures w14:val="standardContextual"/>
    </w:rPr>
  </w:style>
  <w:style w:type="paragraph" w:customStyle="1" w:styleId="96812BD9861A4224A7239D7E2EF69FA9">
    <w:name w:val="96812BD9861A4224A7239D7E2EF69FA9"/>
    <w:rsid w:val="00055E19"/>
    <w:pPr>
      <w:spacing w:after="160" w:line="259" w:lineRule="auto"/>
    </w:pPr>
    <w:rPr>
      <w:kern w:val="2"/>
      <w:sz w:val="22"/>
      <w:szCs w:val="22"/>
      <w:lang w:val="hu-HU" w:eastAsia="hu-HU"/>
      <w14:ligatures w14:val="standardContextual"/>
    </w:rPr>
  </w:style>
  <w:style w:type="paragraph" w:customStyle="1" w:styleId="BBC3C983CA614B7E8459D83E2768087B">
    <w:name w:val="BBC3C983CA614B7E8459D83E2768087B"/>
    <w:rsid w:val="00055E19"/>
    <w:pPr>
      <w:spacing w:after="160" w:line="259" w:lineRule="auto"/>
    </w:pPr>
    <w:rPr>
      <w:kern w:val="2"/>
      <w:sz w:val="22"/>
      <w:szCs w:val="22"/>
      <w:lang w:val="hu-HU" w:eastAsia="hu-HU"/>
      <w14:ligatures w14:val="standardContextual"/>
    </w:rPr>
  </w:style>
  <w:style w:type="paragraph" w:customStyle="1" w:styleId="6F23271B00BC4689A37D2C74707FDD44">
    <w:name w:val="6F23271B00BC4689A37D2C74707FDD44"/>
    <w:rsid w:val="00055E19"/>
    <w:pPr>
      <w:spacing w:after="160" w:line="259" w:lineRule="auto"/>
    </w:pPr>
    <w:rPr>
      <w:kern w:val="2"/>
      <w:sz w:val="22"/>
      <w:szCs w:val="22"/>
      <w:lang w:val="hu-HU" w:eastAsia="hu-HU"/>
      <w14:ligatures w14:val="standardContextual"/>
    </w:rPr>
  </w:style>
  <w:style w:type="paragraph" w:customStyle="1" w:styleId="E9A3A91FE1344158B04DC335DD6383A9">
    <w:name w:val="E9A3A91FE1344158B04DC335DD6383A9"/>
    <w:rsid w:val="00055E19"/>
    <w:pPr>
      <w:spacing w:after="160" w:line="259" w:lineRule="auto"/>
    </w:pPr>
    <w:rPr>
      <w:kern w:val="2"/>
      <w:sz w:val="22"/>
      <w:szCs w:val="22"/>
      <w:lang w:val="hu-HU" w:eastAsia="hu-HU"/>
      <w14:ligatures w14:val="standardContextual"/>
    </w:rPr>
  </w:style>
  <w:style w:type="paragraph" w:customStyle="1" w:styleId="4333ADC7A73749AFB6CF2FADB2FC2BE4">
    <w:name w:val="4333ADC7A73749AFB6CF2FADB2FC2BE4"/>
    <w:rsid w:val="00055E19"/>
    <w:pPr>
      <w:spacing w:after="160" w:line="259" w:lineRule="auto"/>
    </w:pPr>
    <w:rPr>
      <w:kern w:val="2"/>
      <w:sz w:val="22"/>
      <w:szCs w:val="22"/>
      <w:lang w:val="hu-HU" w:eastAsia="hu-HU"/>
      <w14:ligatures w14:val="standardContextual"/>
    </w:rPr>
  </w:style>
  <w:style w:type="paragraph" w:customStyle="1" w:styleId="9820AB86781E4776A54ED067D71BDE11">
    <w:name w:val="9820AB86781E4776A54ED067D71BDE11"/>
    <w:rsid w:val="00055E19"/>
    <w:pPr>
      <w:spacing w:after="160" w:line="259" w:lineRule="auto"/>
    </w:pPr>
    <w:rPr>
      <w:kern w:val="2"/>
      <w:sz w:val="22"/>
      <w:szCs w:val="22"/>
      <w:lang w:val="hu-HU" w:eastAsia="hu-HU"/>
      <w14:ligatures w14:val="standardContextual"/>
    </w:rPr>
  </w:style>
  <w:style w:type="paragraph" w:customStyle="1" w:styleId="6DC094E4F6364598802BEA315B27BDB9">
    <w:name w:val="6DC094E4F6364598802BEA315B27BDB9"/>
    <w:rsid w:val="00055E19"/>
    <w:pPr>
      <w:spacing w:after="160" w:line="259" w:lineRule="auto"/>
    </w:pPr>
    <w:rPr>
      <w:kern w:val="2"/>
      <w:sz w:val="22"/>
      <w:szCs w:val="22"/>
      <w:lang w:val="hu-HU" w:eastAsia="hu-HU"/>
      <w14:ligatures w14:val="standardContextual"/>
    </w:rPr>
  </w:style>
  <w:style w:type="paragraph" w:customStyle="1" w:styleId="B303A4ED31184C10B08EBDC4935EE138">
    <w:name w:val="B303A4ED31184C10B08EBDC4935EE138"/>
    <w:rsid w:val="00055E19"/>
    <w:pPr>
      <w:spacing w:after="160" w:line="259" w:lineRule="auto"/>
    </w:pPr>
    <w:rPr>
      <w:kern w:val="2"/>
      <w:sz w:val="22"/>
      <w:szCs w:val="22"/>
      <w:lang w:val="hu-HU" w:eastAsia="hu-HU"/>
      <w14:ligatures w14:val="standardContextual"/>
    </w:rPr>
  </w:style>
  <w:style w:type="paragraph" w:customStyle="1" w:styleId="230F03B1243C46E293578D9A99597D64">
    <w:name w:val="230F03B1243C46E293578D9A99597D64"/>
    <w:rsid w:val="00055E19"/>
    <w:pPr>
      <w:spacing w:after="160" w:line="259" w:lineRule="auto"/>
    </w:pPr>
    <w:rPr>
      <w:kern w:val="2"/>
      <w:sz w:val="22"/>
      <w:szCs w:val="22"/>
      <w:lang w:val="hu-HU" w:eastAsia="hu-HU"/>
      <w14:ligatures w14:val="standardContextual"/>
    </w:rPr>
  </w:style>
  <w:style w:type="paragraph" w:customStyle="1" w:styleId="A2619437765C42FEBA129BE8A7D826E9">
    <w:name w:val="A2619437765C42FEBA129BE8A7D826E9"/>
    <w:rsid w:val="00055E19"/>
    <w:pPr>
      <w:spacing w:after="160" w:line="259" w:lineRule="auto"/>
    </w:pPr>
    <w:rPr>
      <w:kern w:val="2"/>
      <w:sz w:val="22"/>
      <w:szCs w:val="22"/>
      <w:lang w:val="hu-HU" w:eastAsia="hu-HU"/>
      <w14:ligatures w14:val="standardContextual"/>
    </w:rPr>
  </w:style>
  <w:style w:type="paragraph" w:customStyle="1" w:styleId="5F6074805A2540BBB6D57FED70462003">
    <w:name w:val="5F6074805A2540BBB6D57FED70462003"/>
    <w:rsid w:val="00055E19"/>
    <w:pPr>
      <w:spacing w:after="160" w:line="259" w:lineRule="auto"/>
    </w:pPr>
    <w:rPr>
      <w:kern w:val="2"/>
      <w:sz w:val="22"/>
      <w:szCs w:val="22"/>
      <w:lang w:val="hu-HU" w:eastAsia="hu-H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TM03444177">
      <a:dk1>
        <a:srgbClr val="000000"/>
      </a:dk1>
      <a:lt1>
        <a:srgbClr val="FFFFFF"/>
      </a:lt1>
      <a:dk2>
        <a:srgbClr val="44546A"/>
      </a:dk2>
      <a:lt2>
        <a:srgbClr val="E7E6E6"/>
      </a:lt2>
      <a:accent1>
        <a:srgbClr val="206843"/>
      </a:accent1>
      <a:accent2>
        <a:srgbClr val="D0B378"/>
      </a:accent2>
      <a:accent3>
        <a:srgbClr val="AD2E28"/>
      </a:accent3>
      <a:accent4>
        <a:srgbClr val="5D7879"/>
      </a:accent4>
      <a:accent5>
        <a:srgbClr val="CBAE93"/>
      </a:accent5>
      <a:accent6>
        <a:srgbClr val="F7F7F7"/>
      </a:accent6>
      <a:hlink>
        <a:srgbClr val="0563C1"/>
      </a:hlink>
      <a:folHlink>
        <a:srgbClr val="954F72"/>
      </a:folHlink>
    </a:clrScheme>
    <a:fontScheme name="Custom 96">
      <a:majorFont>
        <a:latin typeface="Century Gothic"/>
        <a:ea typeface=""/>
        <a:cs typeface=""/>
      </a:majorFont>
      <a:minorFont>
        <a:latin typeface="Georgia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Background xmlns="71af3243-3dd4-4a8d-8c0d-dd76da1f02a5">false</Background>
    <Status xmlns="71af3243-3dd4-4a8d-8c0d-dd76da1f02a5">Not started</Status>
    <_ip_UnifiedCompliancePolicyUIAction xmlns="http://schemas.microsoft.com/sharepoint/v3" xsi:nil="true"/>
    <Image xmlns="71af3243-3dd4-4a8d-8c0d-dd76da1f02a5">
      <Url xsi:nil="true"/>
      <Description xsi:nil="true"/>
    </Image>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7069FF-8164-46B8-ACC5-9EE3A907AE01}">
  <ds:schemaRefs>
    <ds:schemaRef ds:uri="http://schemas.microsoft.com/sharepoint/v3/contenttype/forms"/>
  </ds:schemaRefs>
</ds:datastoreItem>
</file>

<file path=customXml/itemProps2.xml><?xml version="1.0" encoding="utf-8"?>
<ds:datastoreItem xmlns:ds="http://schemas.openxmlformats.org/officeDocument/2006/customXml" ds:itemID="{892CB7C5-CCC2-4A77-83EA-489FE03140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D8808F-A3E6-4118-AF60-25FA160AD3BE}">
  <ds:schemaRefs>
    <ds:schemaRef ds:uri="http://schemas.microsoft.com/office/2006/metadata/properties"/>
    <ds:schemaRef ds:uri="http://schemas.microsoft.com/office/infopath/2007/PartnerControls"/>
    <ds:schemaRef ds:uri="71af3243-3dd4-4a8d-8c0d-dd76da1f02a5"/>
    <ds:schemaRef ds:uri="http://schemas.microsoft.com/sharepoint/v3"/>
    <ds:schemaRef ds:uri="230e9df3-be65-4c73-a93b-d1236ebd677e"/>
  </ds:schemaRefs>
</ds:datastoreItem>
</file>

<file path=customXml/itemProps4.xml><?xml version="1.0" encoding="utf-8"?>
<ds:datastoreItem xmlns:ds="http://schemas.openxmlformats.org/officeDocument/2006/customXml" ds:itemID="{0D397BB6-C035-4579-9642-B41E18D4E3AC}">
  <ds:schemaRefs>
    <ds:schemaRef ds:uri="http://schemas.openxmlformats.org/officeDocument/2006/bibliography"/>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0</TotalTime>
  <Pages>102</Pages>
  <Words>21949</Words>
  <Characters>151451</Characters>
  <Application>Microsoft Office Word</Application>
  <DocSecurity>0</DocSecurity>
  <Lines>1262</Lines>
  <Paragraphs>346</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173054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2023-08-02T06:17:00Z</dcterms:created>
  <dcterms:modified xsi:type="dcterms:W3CDTF">2023-08-02T06:17:00Z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