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B1B" w14:textId="77777777" w:rsidR="003C275E" w:rsidRDefault="00B4484E" w:rsidP="00B4484E">
      <w:pPr>
        <w:pStyle w:val="Szvegtrzs"/>
        <w:spacing w:before="240" w:after="12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35/2022. (IX. 20.) önkormányzati rendelete</w:t>
      </w:r>
    </w:p>
    <w:p w14:paraId="6AEC7120" w14:textId="77777777" w:rsidR="003C275E" w:rsidRDefault="00B4484E" w:rsidP="00B4484E">
      <w:pPr>
        <w:pStyle w:val="Szvegtrzs"/>
        <w:spacing w:before="240" w:after="12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0BBCBC0F" w14:textId="77777777" w:rsidR="003C275E" w:rsidRDefault="00B4484E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</w:t>
      </w:r>
      <w:r>
        <w:t>CLXXXIX. törvény 13. § (1) bekezdés 1. pontjában meghatározott feladatkörében eljárva a következőket rendeli el:</w:t>
      </w:r>
    </w:p>
    <w:p w14:paraId="6287406C" w14:textId="77777777" w:rsidR="003C275E" w:rsidRDefault="00B44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9BF592E" w14:textId="77777777" w:rsidR="003C275E" w:rsidRDefault="00B4484E">
      <w:pPr>
        <w:pStyle w:val="Szvegtrzs"/>
        <w:spacing w:after="0" w:line="240" w:lineRule="auto"/>
        <w:jc w:val="both"/>
      </w:pPr>
      <w:r>
        <w:t xml:space="preserve">(1) A változtatási tilalom elrendeléséről szóló 25/2021. (VI. 18.) önkormányzati rendelet 1. § (2) bekezdés d) pontja helyébe a következő </w:t>
      </w:r>
      <w:r>
        <w:t>rendelkezés lép:</w:t>
      </w:r>
    </w:p>
    <w:p w14:paraId="3CCD33C5" w14:textId="77777777" w:rsidR="003C275E" w:rsidRDefault="00B4484E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2747E25C" w14:textId="77777777" w:rsidR="003C275E" w:rsidRDefault="00B4484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a Szentendre belterület 7014/3 helyrajzi számú ingatlanra és az ebből kialakuló 7014/5 helyrajzi számú építési telekre,”</w:t>
      </w:r>
    </w:p>
    <w:p w14:paraId="0BC3BC71" w14:textId="77777777" w:rsidR="003C275E" w:rsidRDefault="00B4484E">
      <w:pPr>
        <w:pStyle w:val="Szvegtrzs"/>
        <w:spacing w:before="240" w:after="0" w:line="240" w:lineRule="auto"/>
        <w:jc w:val="both"/>
      </w:pPr>
      <w:r>
        <w:t>(2) A változtatási tilalom elrendeléséről szóló 25/2021. (VI. 18.) önkormányz</w:t>
      </w:r>
      <w:r>
        <w:t>ati rendelet 1. § (2) bekezdés p) pontja helyébe a következő rendelkezés lép:</w:t>
      </w:r>
    </w:p>
    <w:p w14:paraId="6F20E66F" w14:textId="77777777" w:rsidR="003C275E" w:rsidRDefault="00B4484E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5C3510AE" w14:textId="77777777" w:rsidR="003C275E" w:rsidRDefault="00B4484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p)</w:t>
      </w:r>
      <w:r>
        <w:tab/>
        <w:t>a Szentendre belterület 10208 helyrajzi számú ingatlanra és az ebből kialakuló építési telekre,”</w:t>
      </w:r>
    </w:p>
    <w:p w14:paraId="7ACDD3D3" w14:textId="77777777" w:rsidR="003C275E" w:rsidRDefault="00B4484E">
      <w:pPr>
        <w:pStyle w:val="Szvegtrzs"/>
        <w:spacing w:before="240" w:after="0" w:line="240" w:lineRule="auto"/>
        <w:jc w:val="both"/>
      </w:pPr>
      <w:r>
        <w:t>(3) A változtatási tilalom elrendelésérő</w:t>
      </w:r>
      <w:r>
        <w:t xml:space="preserve">l szóló 25/2021. (VI. 18.) önkormányzati rendelet 1. § (2) bekezdése a következő </w:t>
      </w:r>
      <w:proofErr w:type="gramStart"/>
      <w:r>
        <w:t>q)–</w:t>
      </w:r>
      <w:proofErr w:type="gramEnd"/>
      <w:r>
        <w:t>w) ponttal egészül ki:</w:t>
      </w:r>
    </w:p>
    <w:p w14:paraId="45444614" w14:textId="77777777" w:rsidR="003C275E" w:rsidRDefault="00B4484E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674153FE" w14:textId="77777777" w:rsidR="003C275E" w:rsidRDefault="00B4484E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q)</w:t>
      </w:r>
      <w:r>
        <w:tab/>
        <w:t>a Szentendre belterület 5962/3 helyrajzi számú ingatlanra,</w:t>
      </w:r>
    </w:p>
    <w:p w14:paraId="5040123C" w14:textId="77777777" w:rsidR="003C275E" w:rsidRDefault="00B448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r)</w:t>
      </w:r>
      <w:r>
        <w:tab/>
        <w:t>a Szentendre belterület 6798 helyrajzi számú i</w:t>
      </w:r>
      <w:r>
        <w:t>ngatlanra és az ebből kialakuló 6798/1 és 6798/2 helyrajzi számú építési telkekre,</w:t>
      </w:r>
    </w:p>
    <w:p w14:paraId="45087544" w14:textId="77777777" w:rsidR="003C275E" w:rsidRDefault="00B448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s)</w:t>
      </w:r>
      <w:r>
        <w:tab/>
        <w:t>a Szentendre belterület 7311/1 helyrajzi számú ingatlanra és az ebből kialakuló 7311/4 helyrajzi számú építési telekre,</w:t>
      </w:r>
    </w:p>
    <w:p w14:paraId="70879A00" w14:textId="77777777" w:rsidR="003C275E" w:rsidRDefault="00B448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t)</w:t>
      </w:r>
      <w:r>
        <w:tab/>
        <w:t>a Szentendre belterület 7277 helyrajzi számú in</w:t>
      </w:r>
      <w:r>
        <w:t>gatlanra és az ebből kialakuló 7277/1 helyrajzi számú építési telekre,</w:t>
      </w:r>
    </w:p>
    <w:p w14:paraId="1D2BEC36" w14:textId="77777777" w:rsidR="003C275E" w:rsidRDefault="00B448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u)</w:t>
      </w:r>
      <w:r>
        <w:tab/>
        <w:t>a Szentendre belterület 9360/27 helyrajzi számú ingatlanra,</w:t>
      </w:r>
    </w:p>
    <w:p w14:paraId="391190FC" w14:textId="77777777" w:rsidR="003C275E" w:rsidRDefault="00B448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v)</w:t>
      </w:r>
      <w:r>
        <w:tab/>
        <w:t>a Szentendre belterület 10172/2 helyrajzi számú ingatlanra</w:t>
      </w:r>
    </w:p>
    <w:p w14:paraId="71F3E451" w14:textId="77777777" w:rsidR="003C275E" w:rsidRDefault="00B4484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w)</w:t>
      </w:r>
      <w:r>
        <w:tab/>
        <w:t xml:space="preserve">a Szentendre belterület 10203 helyrajzi számú </w:t>
      </w:r>
      <w:r>
        <w:t>ingatlanra.”</w:t>
      </w:r>
    </w:p>
    <w:p w14:paraId="348AF049" w14:textId="77777777" w:rsidR="003C275E" w:rsidRDefault="00B448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5D0C38" w14:textId="77777777" w:rsidR="00B4484E" w:rsidRDefault="00B4484E" w:rsidP="00B4484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AF7D714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1E4D2CE4" w14:textId="11AAA7E6" w:rsidR="00B4484E" w:rsidRDefault="00B4484E" w:rsidP="00B4484E">
      <w:pPr>
        <w:pStyle w:val="Szvegtrzs"/>
        <w:spacing w:after="0" w:line="240" w:lineRule="auto"/>
        <w:jc w:val="both"/>
      </w:pPr>
      <w:r>
        <w:t>Szentendre, 2022. szeptember 14.</w:t>
      </w:r>
    </w:p>
    <w:p w14:paraId="11BFD729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07ADF971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1D3E469C" w14:textId="77777777" w:rsidR="00B4484E" w:rsidRPr="00D839D4" w:rsidRDefault="00B4484E" w:rsidP="00B4484E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92794E0" w14:textId="77777777" w:rsidR="00B4484E" w:rsidRDefault="00B4484E" w:rsidP="00B4484E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E875D24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2A0D3361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5778C91C" w14:textId="77777777" w:rsidR="00B4484E" w:rsidRPr="00D839D4" w:rsidRDefault="00B4484E" w:rsidP="00B4484E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4FC80BD7" w14:textId="77777777" w:rsidR="00B4484E" w:rsidRDefault="00B4484E" w:rsidP="00B4484E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487B1AAF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35BB94C6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78474AAA" w14:textId="77777777" w:rsidR="00B4484E" w:rsidRDefault="00B4484E" w:rsidP="00B4484E">
      <w:pPr>
        <w:pStyle w:val="Szvegtrzs"/>
        <w:spacing w:after="0" w:line="240" w:lineRule="auto"/>
        <w:jc w:val="both"/>
      </w:pPr>
    </w:p>
    <w:p w14:paraId="62085AAF" w14:textId="77777777" w:rsidR="00B4484E" w:rsidRDefault="00B4484E" w:rsidP="00B4484E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58BE062" w14:textId="77777777" w:rsidR="00B4484E" w:rsidRDefault="00B4484E" w:rsidP="00B4484E">
      <w:pPr>
        <w:pStyle w:val="Szvegtrzs"/>
        <w:spacing w:after="0" w:line="240" w:lineRule="auto"/>
        <w:ind w:left="6379" w:firstLine="709"/>
        <w:jc w:val="both"/>
      </w:pPr>
      <w:r>
        <w:t>jegyző</w:t>
      </w:r>
      <w:r>
        <w:tab/>
      </w:r>
      <w:r>
        <w:tab/>
      </w:r>
    </w:p>
    <w:p w14:paraId="6455BA4D" w14:textId="39C6E508" w:rsidR="003C275E" w:rsidRDefault="003C275E" w:rsidP="00B4484E">
      <w:pPr>
        <w:pStyle w:val="Szvegtrzs"/>
        <w:spacing w:before="476" w:after="159" w:line="240" w:lineRule="auto"/>
        <w:ind w:left="159" w:right="159"/>
        <w:jc w:val="center"/>
      </w:pPr>
    </w:p>
    <w:sectPr w:rsidR="003C275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AEBE" w14:textId="77777777" w:rsidR="00000000" w:rsidRDefault="00B4484E">
      <w:r>
        <w:separator/>
      </w:r>
    </w:p>
  </w:endnote>
  <w:endnote w:type="continuationSeparator" w:id="0">
    <w:p w14:paraId="5F547A36" w14:textId="77777777" w:rsidR="00000000" w:rsidRDefault="00B4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1216" w14:textId="77777777" w:rsidR="003C275E" w:rsidRDefault="00B4484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0D6A" w14:textId="77777777" w:rsidR="00000000" w:rsidRDefault="00B4484E">
      <w:r>
        <w:separator/>
      </w:r>
    </w:p>
  </w:footnote>
  <w:footnote w:type="continuationSeparator" w:id="0">
    <w:p w14:paraId="137C68C0" w14:textId="77777777" w:rsidR="00000000" w:rsidRDefault="00B4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7959"/>
    <w:multiLevelType w:val="multilevel"/>
    <w:tmpl w:val="5BBCB73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958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5E"/>
    <w:rsid w:val="003C275E"/>
    <w:rsid w:val="00B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D5AC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2022-09-15T08:42:00Z</dcterms:created>
  <dcterms:modified xsi:type="dcterms:W3CDTF">2022-09-15T08:42:00Z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