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B44" w14:textId="77777777" w:rsidR="00FF1B7D" w:rsidRDefault="003D42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25/2022. (VI. 30.) önkormányzati rendelete</w:t>
      </w:r>
    </w:p>
    <w:p w14:paraId="102A49CE" w14:textId="77777777" w:rsidR="00FF1B7D" w:rsidRDefault="003D42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változtatási tilalom elrendeléséről szóló 25/2021. (VI. 18.) önkormányzati rendelet módosításáról</w:t>
      </w:r>
    </w:p>
    <w:p w14:paraId="415E1F1B" w14:textId="77777777" w:rsidR="00FF1B7D" w:rsidRDefault="003D421D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 xml:space="preserve">Képviselő-testülete az épített környezet alakításáról és védelméről szóló 1997. évi LXXVIII. törvény 21. § (1) bekezdésében kapott felhatalmazás alapján, az Alaptörvény 32. cikk (1) bekezdés a) pontjában és Magyarország helyi önkormányzatairól szóló 2011. </w:t>
      </w:r>
      <w:r>
        <w:t>CLXXXIX. törvény 13. § (1) bekezdés 1. pontjában meghatározott feladatkörében eljárva a következőket rendeli el:</w:t>
      </w:r>
    </w:p>
    <w:p w14:paraId="52DC1C49" w14:textId="77777777" w:rsidR="00FF1B7D" w:rsidRDefault="003D42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135EF50" w14:textId="77777777" w:rsidR="00FF1B7D" w:rsidRDefault="003D421D">
      <w:pPr>
        <w:pStyle w:val="Szvegtrzs"/>
        <w:spacing w:after="0" w:line="240" w:lineRule="auto"/>
        <w:jc w:val="both"/>
      </w:pPr>
      <w:r>
        <w:t xml:space="preserve">(1) A változtatási tilalom elrendeléséről szóló 25/2021. (VI. 18.) önkormányzati rendelet 1. § (2) bekezdés l) pontja helyébe a következő </w:t>
      </w:r>
      <w:r>
        <w:t>rendelkezés lép:</w:t>
      </w:r>
    </w:p>
    <w:p w14:paraId="6D2AC53F" w14:textId="77777777" w:rsidR="00FF1B7D" w:rsidRDefault="003D421D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1CDE0563" w14:textId="77777777" w:rsidR="00FF1B7D" w:rsidRDefault="003D421D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l)</w:t>
      </w:r>
      <w:r>
        <w:tab/>
        <w:t xml:space="preserve"> a Szentendre belterület 2736 helyrajzi számú ingatlanra,”</w:t>
      </w:r>
    </w:p>
    <w:p w14:paraId="0C81786A" w14:textId="77777777" w:rsidR="00FF1B7D" w:rsidRDefault="003D421D">
      <w:pPr>
        <w:pStyle w:val="Szvegtrzs"/>
        <w:spacing w:before="240" w:after="0" w:line="240" w:lineRule="auto"/>
        <w:jc w:val="both"/>
      </w:pPr>
      <w:r>
        <w:t>(2) A változtatási tilalom elrendeléséről szóló 25/2021. (VI. 18.) önkormányzati rendelet 1. § (2) bekezdése a következő m) és n) ponttal e</w:t>
      </w:r>
      <w:r>
        <w:t>gészül ki:</w:t>
      </w:r>
    </w:p>
    <w:p w14:paraId="5DF53EFE" w14:textId="77777777" w:rsidR="00FF1B7D" w:rsidRDefault="003D421D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rendelet hatálya nem terjed ki:)</w:t>
      </w:r>
    </w:p>
    <w:p w14:paraId="247E70DD" w14:textId="77777777" w:rsidR="00FF1B7D" w:rsidRDefault="003D421D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m)</w:t>
      </w:r>
      <w:r>
        <w:tab/>
        <w:t>a Szentendre belterület 6607 helyrajzi számú ingatlanra és az ebből kialakuló 6607/1 helyrajzi számú építési telekre,</w:t>
      </w:r>
    </w:p>
    <w:p w14:paraId="21BC98EA" w14:textId="77777777" w:rsidR="00FF1B7D" w:rsidRDefault="003D421D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 Szentendre belterület 6988 helyrajzi számú ingatlanra és az ebből kialakuló 6988/</w:t>
      </w:r>
      <w:r>
        <w:t>2 helyrajzi számú építési telekre.”</w:t>
      </w:r>
    </w:p>
    <w:p w14:paraId="5B431F8C" w14:textId="77777777" w:rsidR="00FF1B7D" w:rsidRDefault="003D42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98C7CD7" w14:textId="77777777" w:rsidR="00FF1B7D" w:rsidRDefault="003D421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00FBF79F" w14:textId="77777777" w:rsidR="003D421D" w:rsidRDefault="003D421D">
      <w:pPr>
        <w:pStyle w:val="Szvegtrzs"/>
        <w:spacing w:after="0" w:line="240" w:lineRule="auto"/>
        <w:jc w:val="both"/>
      </w:pPr>
    </w:p>
    <w:p w14:paraId="79A8B7E8" w14:textId="77777777" w:rsidR="003D421D" w:rsidRDefault="003D421D">
      <w:pPr>
        <w:pStyle w:val="Szvegtrzs"/>
        <w:spacing w:after="0" w:line="240" w:lineRule="auto"/>
        <w:jc w:val="both"/>
      </w:pPr>
    </w:p>
    <w:p w14:paraId="5E3039FF" w14:textId="106EB736" w:rsidR="003D421D" w:rsidRDefault="003D421D">
      <w:pPr>
        <w:pStyle w:val="Szvegtrzs"/>
        <w:spacing w:after="0" w:line="240" w:lineRule="auto"/>
        <w:jc w:val="both"/>
      </w:pPr>
      <w:r>
        <w:t>Szentendre, 2022. június 29.</w:t>
      </w:r>
    </w:p>
    <w:p w14:paraId="2A5EB88F" w14:textId="02774C78" w:rsidR="003D421D" w:rsidRDefault="003D421D">
      <w:pPr>
        <w:pStyle w:val="Szvegtrzs"/>
        <w:spacing w:after="0" w:line="240" w:lineRule="auto"/>
        <w:jc w:val="both"/>
      </w:pPr>
    </w:p>
    <w:p w14:paraId="35BD4467" w14:textId="38F5EEB9" w:rsidR="003D421D" w:rsidRDefault="003D421D">
      <w:pPr>
        <w:pStyle w:val="Szvegtrzs"/>
        <w:spacing w:after="0" w:line="240" w:lineRule="auto"/>
        <w:jc w:val="both"/>
      </w:pPr>
    </w:p>
    <w:p w14:paraId="2FC301AC" w14:textId="77777777" w:rsidR="003D421D" w:rsidRDefault="003D421D" w:rsidP="003D421D">
      <w:pPr>
        <w:tabs>
          <w:tab w:val="center" w:pos="1276"/>
          <w:tab w:val="center" w:pos="6521"/>
        </w:tabs>
      </w:pPr>
    </w:p>
    <w:p w14:paraId="6723E6D8" w14:textId="77777777" w:rsidR="003D421D" w:rsidRDefault="003D421D" w:rsidP="003D421D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75BD19F" w14:textId="77777777" w:rsidR="003D421D" w:rsidRDefault="003D421D" w:rsidP="003D421D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  <w:t>jegyző</w:t>
      </w:r>
    </w:p>
    <w:p w14:paraId="4885A2D8" w14:textId="77777777" w:rsidR="003D421D" w:rsidRDefault="003D421D" w:rsidP="003D421D"/>
    <w:p w14:paraId="49C50964" w14:textId="77777777" w:rsidR="003D421D" w:rsidRDefault="003D421D" w:rsidP="003D421D"/>
    <w:p w14:paraId="270621C3" w14:textId="77777777" w:rsidR="003D421D" w:rsidRDefault="003D421D" w:rsidP="003D421D"/>
    <w:p w14:paraId="314A06EA" w14:textId="77777777" w:rsidR="003D421D" w:rsidRDefault="003D421D" w:rsidP="003D421D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7FF80703" w14:textId="4D5FB10F" w:rsidR="003D421D" w:rsidRDefault="003D421D" w:rsidP="003D421D">
      <w:r>
        <w:t xml:space="preserve">A rendelet 2022. </w:t>
      </w:r>
      <w:r>
        <w:t>június 30-á</w:t>
      </w:r>
      <w:r>
        <w:t>n került kihirdetésre.</w:t>
      </w:r>
    </w:p>
    <w:p w14:paraId="6931ED48" w14:textId="77777777" w:rsidR="003D421D" w:rsidRDefault="003D421D" w:rsidP="003D421D"/>
    <w:p w14:paraId="3B68D247" w14:textId="77777777" w:rsidR="003D421D" w:rsidRDefault="003D421D" w:rsidP="003D421D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F57AF95" w14:textId="77777777" w:rsidR="003D421D" w:rsidRDefault="003D421D" w:rsidP="003D421D">
      <w:pPr>
        <w:tabs>
          <w:tab w:val="center" w:pos="6521"/>
        </w:tabs>
        <w:ind w:left="1416" w:firstLine="708"/>
      </w:pPr>
      <w:r>
        <w:tab/>
        <w:t>jegyző</w:t>
      </w:r>
    </w:p>
    <w:p w14:paraId="5711EB10" w14:textId="77777777" w:rsidR="00FF1B7D" w:rsidRDefault="00FF1B7D">
      <w:pPr>
        <w:pStyle w:val="Szvegtrzs"/>
        <w:spacing w:after="0"/>
        <w:jc w:val="center"/>
      </w:pPr>
    </w:p>
    <w:sectPr w:rsidR="00FF1B7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9347" w14:textId="77777777" w:rsidR="00000000" w:rsidRDefault="003D421D">
      <w:r>
        <w:separator/>
      </w:r>
    </w:p>
  </w:endnote>
  <w:endnote w:type="continuationSeparator" w:id="0">
    <w:p w14:paraId="20EB2490" w14:textId="77777777" w:rsidR="00000000" w:rsidRDefault="003D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Courier New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38F2" w14:textId="77777777" w:rsidR="00FF1B7D" w:rsidRDefault="003D421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27AA" w14:textId="77777777" w:rsidR="00000000" w:rsidRDefault="003D421D">
      <w:r>
        <w:separator/>
      </w:r>
    </w:p>
  </w:footnote>
  <w:footnote w:type="continuationSeparator" w:id="0">
    <w:p w14:paraId="1D4960FD" w14:textId="77777777" w:rsidR="00000000" w:rsidRDefault="003D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B9A"/>
    <w:multiLevelType w:val="multilevel"/>
    <w:tmpl w:val="6980EE7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944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7D"/>
    <w:rsid w:val="003D421D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91C1"/>
  <w15:docId w15:val="{7F799E69-5446-445D-91BA-DF5716BE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2022-06-30T05:36:00Z</dcterms:created>
  <dcterms:modified xsi:type="dcterms:W3CDTF">2022-06-30T05:36:00Z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