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74B7" w14:textId="504D2082" w:rsidR="00ED0DE9" w:rsidRDefault="001C3A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Önkormányzata Képviselő-testületének </w:t>
      </w:r>
      <w:r w:rsidR="00F86E08">
        <w:rPr>
          <w:b/>
          <w:bCs/>
        </w:rPr>
        <w:t>23</w:t>
      </w:r>
      <w:r>
        <w:rPr>
          <w:b/>
          <w:bCs/>
        </w:rPr>
        <w:t>/</w:t>
      </w:r>
      <w:r w:rsidR="00F86E08">
        <w:rPr>
          <w:b/>
          <w:bCs/>
        </w:rPr>
        <w:t>2022.</w:t>
      </w:r>
      <w:r>
        <w:rPr>
          <w:b/>
          <w:bCs/>
        </w:rPr>
        <w:t xml:space="preserve"> (</w:t>
      </w:r>
      <w:r w:rsidR="00F86E08">
        <w:rPr>
          <w:b/>
          <w:bCs/>
        </w:rPr>
        <w:t>VI.20.</w:t>
      </w:r>
      <w:r>
        <w:rPr>
          <w:b/>
          <w:bCs/>
        </w:rPr>
        <w:t>) önkormányzati rendelete</w:t>
      </w:r>
    </w:p>
    <w:p w14:paraId="70505F61" w14:textId="77777777" w:rsidR="00ED0DE9" w:rsidRDefault="001C3AA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5667F057" w14:textId="77777777" w:rsidR="00ED0DE9" w:rsidRDefault="001C3AA6">
      <w:pPr>
        <w:pStyle w:val="Szvegtrzs"/>
        <w:spacing w:before="220" w:after="0" w:line="240" w:lineRule="auto"/>
        <w:jc w:val="both"/>
      </w:pPr>
      <w:r>
        <w:t>Szentendre Város Önkormányzat 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CLXXXIX. törvény 13. § (1) bekezdés 1. pontjában meghatározott feladatkörében eljárva a következőket rendeli el:</w:t>
      </w:r>
    </w:p>
    <w:p w14:paraId="6C7C2D38" w14:textId="77777777" w:rsidR="00ED0DE9" w:rsidRDefault="001C3A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2DFA198" w14:textId="77777777" w:rsidR="00ED0DE9" w:rsidRDefault="001C3AA6">
      <w:pPr>
        <w:pStyle w:val="Szvegtrzs"/>
        <w:spacing w:after="0" w:line="240" w:lineRule="auto"/>
        <w:jc w:val="both"/>
      </w:pPr>
      <w:r>
        <w:t>(1) A változtatási tilalom elrendeléséről szóló 25/2021. (VI. 18.) önkormányzati rendelet 1. § (1) bekezdés b) pontja helyébe a következő rendelkezés lép:</w:t>
      </w:r>
    </w:p>
    <w:p w14:paraId="084745EC" w14:textId="77777777" w:rsidR="00ED0DE9" w:rsidRDefault="001C3AA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rendelet hatálya - a (2) bekezdésben foglalt kivétellel - kiterjed:]</w:t>
      </w:r>
    </w:p>
    <w:p w14:paraId="31523265" w14:textId="77777777" w:rsidR="00ED0DE9" w:rsidRDefault="001C3AA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Szentendre belterület 1935 helyrajzi számú ingatlanra,”</w:t>
      </w:r>
    </w:p>
    <w:p w14:paraId="3964275B" w14:textId="77777777" w:rsidR="00ED0DE9" w:rsidRDefault="001C3AA6">
      <w:pPr>
        <w:pStyle w:val="Szvegtrzs"/>
        <w:spacing w:before="240" w:after="0" w:line="240" w:lineRule="auto"/>
        <w:jc w:val="both"/>
      </w:pPr>
      <w:r>
        <w:t>(2) A változtatási tilalom elrendeléséről szóló 25/2021. (VI. 18.) önkormányzati rendelet 1. § (1) bekezdés c) pont cd) alpontja helyébe a következő rendelkezés lép:</w:t>
      </w:r>
    </w:p>
    <w:p w14:paraId="52469FA8" w14:textId="77777777" w:rsidR="00ED0DE9" w:rsidRDefault="001C3AA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rendelet hatálya - a (2) bekezdésben foglalt kivétellel - kiterjed: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 xml:space="preserve">azon telkekre, melyek a Szentendre Építési Szabályzatáról szóló 26/2017. (VII.31.) önkormányzati rendelet (a továbbiakban: SZÉSZ) szerint a </w:t>
      </w:r>
      <w:proofErr w:type="spellStart"/>
      <w:proofErr w:type="gramStart"/>
      <w:r>
        <w:rPr>
          <w:i/>
          <w:iCs/>
        </w:rPr>
        <w:t>ca</w:t>
      </w:r>
      <w:proofErr w:type="spellEnd"/>
      <w:r>
        <w:rPr>
          <w:i/>
          <w:iCs/>
        </w:rPr>
        <w:t>)-</w:t>
      </w:r>
      <w:proofErr w:type="gramEnd"/>
      <w:r>
        <w:rPr>
          <w:i/>
          <w:iCs/>
        </w:rPr>
        <w:t>cd) pontokban felsorolt építési övezetekbe tartoznak és területük eléri vagy meghaladja a SZÉSZ-ben a telekre vonatkozó építési övezetre meghatározott kialakítható telek legkisebb területét:]</w:t>
      </w:r>
    </w:p>
    <w:p w14:paraId="7A67C273" w14:textId="77777777" w:rsidR="00ED0DE9" w:rsidRDefault="001C3AA6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cd)</w:t>
      </w:r>
      <w:r>
        <w:tab/>
        <w:t xml:space="preserve">a 3617/14 helyrajzi számú ingatlan kivételével az </w:t>
      </w:r>
      <w:proofErr w:type="spellStart"/>
      <w:r>
        <w:t>Lk</w:t>
      </w:r>
      <w:proofErr w:type="spellEnd"/>
      <w:r>
        <w:t>/17 jelű kisvárosias lakóterület,”</w:t>
      </w:r>
    </w:p>
    <w:p w14:paraId="799BAE7C" w14:textId="77777777" w:rsidR="00ED0DE9" w:rsidRDefault="001C3AA6">
      <w:pPr>
        <w:pStyle w:val="Szvegtrzs"/>
        <w:spacing w:before="240" w:after="0" w:line="240" w:lineRule="auto"/>
        <w:jc w:val="both"/>
      </w:pPr>
      <w:r>
        <w:t>(3) A változtatási tilalom elrendeléséről szóló 25/2021. (VI. 18.) önkormányzati rendelet 1. § (1) bekezdése a következő d) és e) ponttal egészül ki:</w:t>
      </w:r>
    </w:p>
    <w:p w14:paraId="6481BCDC" w14:textId="77777777" w:rsidR="00ED0DE9" w:rsidRDefault="001C3AA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rendelet hatálya - a (2) bekezdésben foglalt kivétellel - kiterjed:]</w:t>
      </w:r>
    </w:p>
    <w:p w14:paraId="603740D3" w14:textId="77777777" w:rsidR="00ED0DE9" w:rsidRDefault="001C3AA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 xml:space="preserve"> azon telkekre, melyek a SZÉSZ szerint </w:t>
      </w:r>
      <w:proofErr w:type="spellStart"/>
      <w:r>
        <w:t>Má</w:t>
      </w:r>
      <w:proofErr w:type="spellEnd"/>
      <w:r>
        <w:t>/2 övezetbe tartoznak és területük eléri a 10000 m2-t,</w:t>
      </w:r>
    </w:p>
    <w:p w14:paraId="42BED6FD" w14:textId="77777777" w:rsidR="00ED0DE9" w:rsidRDefault="001C3AA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azon telkekre, melyek a SZÉSZ szerint </w:t>
      </w:r>
      <w:proofErr w:type="spellStart"/>
      <w:r>
        <w:t>Má</w:t>
      </w:r>
      <w:proofErr w:type="spellEnd"/>
      <w:r>
        <w:t>/3 övezetbe tartoznak.”</w:t>
      </w:r>
    </w:p>
    <w:p w14:paraId="2E4A76D0" w14:textId="77777777" w:rsidR="00ED0DE9" w:rsidRDefault="001C3AA6">
      <w:pPr>
        <w:pStyle w:val="Szvegtrzs"/>
        <w:spacing w:before="240" w:after="0" w:line="240" w:lineRule="auto"/>
        <w:jc w:val="both"/>
      </w:pPr>
      <w:r>
        <w:t>(4) A változtatási tilalom elrendeléséről szóló 25/2021. (VI. 18.) önkormányzati rendelet 1. § (2) bekezdés h) pontja helyébe a következő rendelkezés lép:</w:t>
      </w:r>
    </w:p>
    <w:p w14:paraId="79BCC74D" w14:textId="77777777" w:rsidR="00ED0DE9" w:rsidRDefault="001C3AA6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5A36C896" w14:textId="77777777" w:rsidR="00ED0DE9" w:rsidRDefault="001C3AA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>a Szentendre belterület 6023 helyrajzi számú ingatlanra,”</w:t>
      </w:r>
    </w:p>
    <w:p w14:paraId="02BA06D3" w14:textId="77777777" w:rsidR="00ED0DE9" w:rsidRDefault="001C3AA6">
      <w:pPr>
        <w:pStyle w:val="Szvegtrzs"/>
        <w:spacing w:before="240" w:after="0" w:line="240" w:lineRule="auto"/>
        <w:jc w:val="both"/>
      </w:pPr>
      <w:r>
        <w:t xml:space="preserve">(5) A változtatási tilalom elrendeléséről szóló 25/2021. (VI. 18.) önkormányzati rendelet 1. § (2) bekezdése a következő </w:t>
      </w:r>
      <w:proofErr w:type="gramStart"/>
      <w:r>
        <w:t>i)–</w:t>
      </w:r>
      <w:proofErr w:type="gramEnd"/>
      <w:r>
        <w:t>m) ponttal egészül ki:</w:t>
      </w:r>
    </w:p>
    <w:p w14:paraId="35A48872" w14:textId="77777777" w:rsidR="00ED0DE9" w:rsidRDefault="001C3AA6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04135550" w14:textId="77777777" w:rsidR="00ED0DE9" w:rsidRDefault="001C3AA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i)</w:t>
      </w:r>
      <w:r>
        <w:tab/>
        <w:t>a Szentendre belterület 4007 helyrajzi számú ingatlanra,</w:t>
      </w:r>
    </w:p>
    <w:p w14:paraId="74BC84A6" w14:textId="77777777" w:rsidR="00ED0DE9" w:rsidRDefault="001C3A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j)</w:t>
      </w:r>
      <w:r>
        <w:tab/>
        <w:t>a Szentendre belterület 3381 helyrajzi számú ingatlanra,</w:t>
      </w:r>
    </w:p>
    <w:p w14:paraId="7F39C30C" w14:textId="77777777" w:rsidR="00ED0DE9" w:rsidRDefault="001C3AA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 Szentendre belterület 7308/1 helyrajzi számú ingatlanra és az ebből kialakuló építési telekre,</w:t>
      </w:r>
    </w:p>
    <w:p w14:paraId="250DC03D" w14:textId="1B7EF015" w:rsidR="00ED0DE9" w:rsidRDefault="002A07A3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l</w:t>
      </w:r>
      <w:r w:rsidR="001C3AA6">
        <w:rPr>
          <w:i/>
          <w:iCs/>
        </w:rPr>
        <w:t>)</w:t>
      </w:r>
      <w:r w:rsidR="001C3AA6">
        <w:tab/>
        <w:t xml:space="preserve"> a Szentendre belterület 2736 helyrajzi számú ingatlanra.”</w:t>
      </w:r>
    </w:p>
    <w:p w14:paraId="1B94A68D" w14:textId="77777777" w:rsidR="00ED0DE9" w:rsidRDefault="001C3AA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96ED11E" w14:textId="2ADCB46C" w:rsidR="00ED0DE9" w:rsidRDefault="001C3AA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0026009" w14:textId="262B1A14" w:rsidR="001C3AA6" w:rsidRDefault="001C3AA6">
      <w:pPr>
        <w:pStyle w:val="Szvegtrzs"/>
        <w:spacing w:after="0" w:line="240" w:lineRule="auto"/>
        <w:jc w:val="both"/>
      </w:pPr>
    </w:p>
    <w:p w14:paraId="783AB1B0" w14:textId="65405B38" w:rsidR="001C3AA6" w:rsidRDefault="001C3AA6" w:rsidP="001C3AA6">
      <w:r>
        <w:t xml:space="preserve">Szentendre, 2022. </w:t>
      </w:r>
      <w:r w:rsidR="00990FB1">
        <w:t>június 15.</w:t>
      </w:r>
    </w:p>
    <w:p w14:paraId="7EBF9E00" w14:textId="77777777" w:rsidR="001C3AA6" w:rsidRDefault="001C3AA6" w:rsidP="001C3AA6"/>
    <w:p w14:paraId="181D69F4" w14:textId="77777777" w:rsidR="001C3AA6" w:rsidRDefault="001C3AA6" w:rsidP="001C3AA6">
      <w:pPr>
        <w:tabs>
          <w:tab w:val="center" w:pos="1276"/>
          <w:tab w:val="center" w:pos="6521"/>
        </w:tabs>
      </w:pPr>
    </w:p>
    <w:p w14:paraId="3B76642C" w14:textId="77777777" w:rsidR="001C3AA6" w:rsidRDefault="001C3AA6" w:rsidP="001C3AA6">
      <w:pPr>
        <w:tabs>
          <w:tab w:val="center" w:pos="1276"/>
          <w:tab w:val="center" w:pos="6521"/>
        </w:tabs>
      </w:pPr>
    </w:p>
    <w:p w14:paraId="47EDBE1B" w14:textId="77777777" w:rsidR="001C3AA6" w:rsidRDefault="001C3AA6" w:rsidP="001C3AA6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6A2EEA6" w14:textId="77777777" w:rsidR="001C3AA6" w:rsidRDefault="001C3AA6" w:rsidP="001C3AA6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  <w:t>jegyző</w:t>
      </w:r>
    </w:p>
    <w:p w14:paraId="33AA0BCE" w14:textId="77777777" w:rsidR="001C3AA6" w:rsidRDefault="001C3AA6" w:rsidP="001C3AA6"/>
    <w:p w14:paraId="1D93ABD7" w14:textId="77777777" w:rsidR="001C3AA6" w:rsidRDefault="001C3AA6" w:rsidP="001C3AA6"/>
    <w:p w14:paraId="45340DF4" w14:textId="77777777" w:rsidR="001C3AA6" w:rsidRDefault="001C3AA6" w:rsidP="001C3AA6"/>
    <w:p w14:paraId="790821FA" w14:textId="77777777" w:rsidR="001C3AA6" w:rsidRDefault="001C3AA6" w:rsidP="001C3AA6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480C79F1" w14:textId="105D9663" w:rsidR="001C3AA6" w:rsidRDefault="001C3AA6" w:rsidP="001C3AA6">
      <w:r>
        <w:t>A rendelet 2022.</w:t>
      </w:r>
      <w:r w:rsidR="00F86E08">
        <w:t xml:space="preserve"> június 20-á</w:t>
      </w:r>
      <w:r>
        <w:t>n került kihirdetésre.</w:t>
      </w:r>
    </w:p>
    <w:p w14:paraId="715F01F8" w14:textId="64DB7529" w:rsidR="00F86E08" w:rsidRDefault="00F86E08" w:rsidP="001C3AA6"/>
    <w:p w14:paraId="522A9FA7" w14:textId="77777777" w:rsidR="00F86E08" w:rsidRDefault="00F86E08" w:rsidP="001C3AA6"/>
    <w:p w14:paraId="21AEF1C9" w14:textId="77777777" w:rsidR="001C3AA6" w:rsidRDefault="001C3AA6" w:rsidP="001C3AA6"/>
    <w:p w14:paraId="4F7E80B0" w14:textId="77777777" w:rsidR="001C3AA6" w:rsidRDefault="001C3AA6" w:rsidP="001C3AA6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431BC384" w14:textId="77777777" w:rsidR="001C3AA6" w:rsidRDefault="001C3AA6" w:rsidP="001C3AA6">
      <w:pPr>
        <w:tabs>
          <w:tab w:val="center" w:pos="6521"/>
        </w:tabs>
        <w:ind w:left="1416" w:firstLine="708"/>
      </w:pPr>
      <w:r>
        <w:tab/>
        <w:t>jegyző</w:t>
      </w:r>
    </w:p>
    <w:p w14:paraId="5E943ED1" w14:textId="77777777" w:rsidR="001C3AA6" w:rsidRDefault="001C3AA6">
      <w:pPr>
        <w:pStyle w:val="Szvegtrzs"/>
        <w:spacing w:after="0" w:line="240" w:lineRule="auto"/>
        <w:jc w:val="both"/>
      </w:pPr>
    </w:p>
    <w:sectPr w:rsidR="001C3AA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7ACF" w14:textId="77777777" w:rsidR="00073C38" w:rsidRDefault="001C3AA6">
      <w:r>
        <w:separator/>
      </w:r>
    </w:p>
  </w:endnote>
  <w:endnote w:type="continuationSeparator" w:id="0">
    <w:p w14:paraId="4027923D" w14:textId="77777777" w:rsidR="00073C38" w:rsidRDefault="001C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433B" w14:textId="77777777" w:rsidR="00ED0DE9" w:rsidRDefault="001C3AA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BC8" w14:textId="77777777" w:rsidR="00073C38" w:rsidRDefault="001C3AA6">
      <w:r>
        <w:separator/>
      </w:r>
    </w:p>
  </w:footnote>
  <w:footnote w:type="continuationSeparator" w:id="0">
    <w:p w14:paraId="2D7DCFCE" w14:textId="77777777" w:rsidR="00073C38" w:rsidRDefault="001C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D41"/>
    <w:multiLevelType w:val="multilevel"/>
    <w:tmpl w:val="C0CCFF0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339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E9"/>
    <w:rsid w:val="00073C38"/>
    <w:rsid w:val="001C3AA6"/>
    <w:rsid w:val="002A07A3"/>
    <w:rsid w:val="007F4B9E"/>
    <w:rsid w:val="00990FB1"/>
    <w:rsid w:val="00CC467B"/>
    <w:rsid w:val="00ED0DE9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9F4E"/>
  <w15:docId w15:val="{DE503EEE-5F33-4DFE-9684-6BE4F9B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Gabriella</dc:creator>
  <dc:description/>
  <cp:lastModifiedBy>Enikő dr.Bartha</cp:lastModifiedBy>
  <cp:revision>2</cp:revision>
  <cp:lastPrinted>2022-06-07T07:56:00Z</cp:lastPrinted>
  <dcterms:created xsi:type="dcterms:W3CDTF">2022-06-16T09:20:00Z</dcterms:created>
  <dcterms:modified xsi:type="dcterms:W3CDTF">2022-06-16T09:20:00Z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