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E5DA" w14:textId="30FF0C90" w:rsidR="0072785D" w:rsidRDefault="003B697E">
      <w:pPr>
        <w:pStyle w:val="Szvegtrzs"/>
        <w:spacing w:before="240" w:after="480" w:line="240" w:lineRule="auto"/>
        <w:jc w:val="center"/>
        <w:rPr>
          <w:b/>
          <w:bCs/>
        </w:rPr>
      </w:pPr>
      <w:r>
        <w:rPr>
          <w:b/>
          <w:bCs/>
        </w:rPr>
        <w:t xml:space="preserve">Szentendre Város Önkormányzata Képviselő-testületének </w:t>
      </w:r>
      <w:r w:rsidR="003A122B">
        <w:rPr>
          <w:b/>
          <w:bCs/>
        </w:rPr>
        <w:t>2</w:t>
      </w:r>
      <w:r w:rsidR="00C47546">
        <w:rPr>
          <w:b/>
          <w:bCs/>
        </w:rPr>
        <w:t>1</w:t>
      </w:r>
      <w:r w:rsidR="003A122B">
        <w:rPr>
          <w:b/>
          <w:bCs/>
        </w:rPr>
        <w:t>/2022.</w:t>
      </w:r>
      <w:r>
        <w:rPr>
          <w:b/>
          <w:bCs/>
        </w:rPr>
        <w:t xml:space="preserve"> (</w:t>
      </w:r>
      <w:r w:rsidR="003A122B">
        <w:rPr>
          <w:b/>
          <w:bCs/>
        </w:rPr>
        <w:t>VI</w:t>
      </w:r>
      <w:r>
        <w:rPr>
          <w:b/>
          <w:bCs/>
        </w:rPr>
        <w:t>.</w:t>
      </w:r>
      <w:r w:rsidR="003A122B">
        <w:rPr>
          <w:b/>
          <w:bCs/>
        </w:rPr>
        <w:t>20.</w:t>
      </w:r>
      <w:r>
        <w:rPr>
          <w:b/>
          <w:bCs/>
        </w:rPr>
        <w:t>) önkormányzati rendelete</w:t>
      </w:r>
    </w:p>
    <w:p w14:paraId="16AAACF9" w14:textId="77777777" w:rsidR="0072785D" w:rsidRDefault="003B697E">
      <w:pPr>
        <w:pStyle w:val="Szvegtrzs"/>
        <w:spacing w:before="240" w:after="480" w:line="240" w:lineRule="auto"/>
        <w:jc w:val="center"/>
        <w:rPr>
          <w:b/>
          <w:bCs/>
        </w:rPr>
      </w:pPr>
      <w:r>
        <w:rPr>
          <w:b/>
          <w:bCs/>
        </w:rPr>
        <w:t>a közterület-használat rendjéről szóló 25/2016. (X.17.) önkormányzati rendeletének módosításáról</w:t>
      </w:r>
    </w:p>
    <w:p w14:paraId="2CBA7897" w14:textId="77777777" w:rsidR="0072785D" w:rsidRDefault="003B697E">
      <w:pPr>
        <w:pStyle w:val="Szvegtrzs"/>
        <w:spacing w:before="220" w:after="0" w:line="240" w:lineRule="auto"/>
        <w:jc w:val="both"/>
      </w:pPr>
      <w:r>
        <w:t>Szentendre Város Önkormányzat Képviselő-testülete Magyarország Alaptörvényének 32. cikk (2) bekezdésében biztosított eredeti jogalkotói hatáskörében, az Alaptörvény 32. cikk (1) bekezdés a) pontjában és Magyarország helyi önkormányzatairól szóló 2011. évi CLXXXIX. törvény 13. § (1) bekezdés 2. pontjában meghatározott feladatkörében eljárva az alábbi rendeletet alkotja:</w:t>
      </w:r>
    </w:p>
    <w:p w14:paraId="08B1122C" w14:textId="77777777" w:rsidR="0072785D" w:rsidRDefault="003B697E">
      <w:pPr>
        <w:pStyle w:val="Szvegtrzs"/>
        <w:spacing w:before="240" w:after="240" w:line="240" w:lineRule="auto"/>
        <w:jc w:val="center"/>
        <w:rPr>
          <w:b/>
          <w:bCs/>
        </w:rPr>
      </w:pPr>
      <w:r>
        <w:rPr>
          <w:b/>
          <w:bCs/>
        </w:rPr>
        <w:t>1. §</w:t>
      </w:r>
    </w:p>
    <w:p w14:paraId="0C12E93F" w14:textId="77777777" w:rsidR="0072785D" w:rsidRDefault="003B697E">
      <w:pPr>
        <w:pStyle w:val="Szvegtrzs"/>
        <w:spacing w:after="0" w:line="240" w:lineRule="auto"/>
        <w:jc w:val="both"/>
      </w:pPr>
      <w:r>
        <w:t>A közterület-használat rendjének szabályozásáról szóló 25/2016. (X.17.) önkormányzati rendelet 6. §-a a következő (6) bekezdéssel egészül ki:</w:t>
      </w:r>
    </w:p>
    <w:p w14:paraId="4C8ABF66" w14:textId="77777777" w:rsidR="0072785D" w:rsidRDefault="003B697E">
      <w:pPr>
        <w:pStyle w:val="Szvegtrzs"/>
        <w:spacing w:before="240" w:after="240" w:line="240" w:lineRule="auto"/>
        <w:jc w:val="both"/>
      </w:pPr>
      <w:r>
        <w:t>„(6) A közösségi célú elektromos kerékpár közterületi elhelyezéséhez, tárolásához, ide nem értve az eszközzel használat közben való olyan ideiglenesen megállást, ami az eszköz adott személy általi bérleti szerződés szerinti használatát (kölcsönzését) nem szakítja meg.”</w:t>
      </w:r>
    </w:p>
    <w:p w14:paraId="01DD77A9" w14:textId="77777777" w:rsidR="0072785D" w:rsidRDefault="003B697E">
      <w:pPr>
        <w:pStyle w:val="Szvegtrzs"/>
        <w:spacing w:before="240" w:after="240" w:line="240" w:lineRule="auto"/>
        <w:jc w:val="center"/>
        <w:rPr>
          <w:b/>
          <w:bCs/>
        </w:rPr>
      </w:pPr>
      <w:r>
        <w:rPr>
          <w:b/>
          <w:bCs/>
        </w:rPr>
        <w:t>2. §</w:t>
      </w:r>
    </w:p>
    <w:p w14:paraId="28444C70" w14:textId="77777777" w:rsidR="0072785D" w:rsidRDefault="003B697E">
      <w:pPr>
        <w:pStyle w:val="Szvegtrzs"/>
        <w:spacing w:after="0" w:line="240" w:lineRule="auto"/>
        <w:jc w:val="both"/>
      </w:pPr>
      <w:r>
        <w:t>A közterület-használat rendjének szabályozásáról szóló 25/2016. (X.17.) önkormányzati rendelet IX/B. Fejezete a következő alcímmel egészül ki:</w:t>
      </w:r>
    </w:p>
    <w:p w14:paraId="5F352773" w14:textId="77777777" w:rsidR="0072785D" w:rsidRDefault="003B697E">
      <w:pPr>
        <w:pStyle w:val="Szvegtrzs"/>
        <w:spacing w:before="240" w:after="0" w:line="240" w:lineRule="auto"/>
        <w:jc w:val="center"/>
        <w:rPr>
          <w:b/>
          <w:bCs/>
        </w:rPr>
      </w:pPr>
      <w:r>
        <w:rPr>
          <w:b/>
          <w:bCs/>
        </w:rPr>
        <w:t>„A közösségi célú elektromos kerékpár elhelyezésére vonatkozó különös szabályo</w:t>
      </w:r>
    </w:p>
    <w:p w14:paraId="1537518E" w14:textId="77777777" w:rsidR="0072785D" w:rsidRDefault="003B697E">
      <w:pPr>
        <w:pStyle w:val="Szvegtrzs"/>
        <w:spacing w:before="240" w:after="240" w:line="240" w:lineRule="auto"/>
        <w:jc w:val="center"/>
        <w:rPr>
          <w:b/>
          <w:bCs/>
        </w:rPr>
      </w:pPr>
      <w:r>
        <w:rPr>
          <w:b/>
          <w:bCs/>
        </w:rPr>
        <w:t>16/C. §</w:t>
      </w:r>
    </w:p>
    <w:p w14:paraId="064061D9" w14:textId="77777777" w:rsidR="0072785D" w:rsidRDefault="003B697E">
      <w:pPr>
        <w:pStyle w:val="Szvegtrzs"/>
        <w:spacing w:after="0" w:line="240" w:lineRule="auto"/>
        <w:jc w:val="both"/>
      </w:pPr>
      <w:r>
        <w:t>(1) A közterületen a közösségi célú elektromos kerékpár – ha e rendelet eltérően nem rendelkezik – kizárólag az erre a célra kijelölt mikromobilitási ponton, a gyalogos és közúti közlekedés rendjét nem zavarva helyezhető el és tárolható. Erre vonatkozó közterület-használati engedélyt – hatósági szerződés formájában – a közösségi célú elektromos kerékpárral rendelkező mikromobilitási szolgáltató kérhet.</w:t>
      </w:r>
    </w:p>
    <w:p w14:paraId="6EF66A37" w14:textId="77777777" w:rsidR="0072785D" w:rsidRDefault="003B697E">
      <w:pPr>
        <w:pStyle w:val="Szvegtrzs"/>
        <w:spacing w:before="240" w:after="0" w:line="240" w:lineRule="auto"/>
        <w:jc w:val="both"/>
      </w:pPr>
      <w:r>
        <w:t>(2) Az (1) bekezdésétől eltérően a közösségi célú elektromos kerékpár – a hatósági szerződésben rögzítettek szerint - mikromobilitási ponton kívüli közterületen is elhelyezhető (virtuális parkolóhely), ha az a közterület rendeltetésszerű használatát, így különösen a gyalogos közlekedést nem akadályozza, és a közúti közlekedés rendjét, a biztonságos járműközlekedést semmilyen módon nem zavarja.</w:t>
      </w:r>
    </w:p>
    <w:p w14:paraId="7E55BC82" w14:textId="77777777" w:rsidR="0072785D" w:rsidRDefault="003B697E">
      <w:pPr>
        <w:pStyle w:val="Szvegtrzs"/>
        <w:spacing w:before="240" w:after="0" w:line="240" w:lineRule="auto"/>
        <w:jc w:val="both"/>
      </w:pPr>
      <w:r>
        <w:t>(3) A mikromobilitási pontok területi lehatárolását a 6. számú melléklet szerinti térkép határozza meg.</w:t>
      </w:r>
    </w:p>
    <w:p w14:paraId="3A2DC33C" w14:textId="77777777" w:rsidR="0072785D" w:rsidRDefault="003B697E">
      <w:pPr>
        <w:pStyle w:val="Szvegtrzs"/>
        <w:spacing w:before="240" w:after="0" w:line="240" w:lineRule="auto"/>
        <w:jc w:val="both"/>
      </w:pPr>
      <w:r>
        <w:t>(4) A mikromobilitási szolgáltató az általa üzemeltetett közösségi célú elektromos kerékpárt csak érvényes közterület-használati engedély birtokában helyezheti el és tárolhatja a közterületen.</w:t>
      </w:r>
    </w:p>
    <w:p w14:paraId="08A79FF4" w14:textId="77777777" w:rsidR="0072785D" w:rsidRDefault="003B697E">
      <w:pPr>
        <w:pStyle w:val="Szvegtrzs"/>
        <w:spacing w:before="240" w:after="0" w:line="240" w:lineRule="auto"/>
        <w:jc w:val="both"/>
      </w:pPr>
      <w:r>
        <w:t>(5) A mikromobilitási szolgáltató a közterület-használatáért</w:t>
      </w:r>
    </w:p>
    <w:p w14:paraId="21B00E3D" w14:textId="77777777" w:rsidR="0072785D" w:rsidRDefault="003B697E">
      <w:pPr>
        <w:pStyle w:val="Szvegtrzs"/>
        <w:spacing w:after="0" w:line="240" w:lineRule="auto"/>
        <w:ind w:left="580" w:hanging="560"/>
        <w:jc w:val="both"/>
      </w:pPr>
      <w:r>
        <w:rPr>
          <w:i/>
          <w:iCs/>
        </w:rPr>
        <w:t>a)</w:t>
      </w:r>
      <w:r>
        <w:tab/>
        <w:t>az 1. számú melléklet 35. pontjában meghatározott közterület-használati alapdíjat köteles fizetni,</w:t>
      </w:r>
    </w:p>
    <w:p w14:paraId="7A1EEF48" w14:textId="77777777" w:rsidR="0072785D" w:rsidRDefault="003B697E">
      <w:pPr>
        <w:pStyle w:val="Szvegtrzs"/>
        <w:spacing w:after="0" w:line="240" w:lineRule="auto"/>
        <w:ind w:left="580" w:hanging="560"/>
        <w:jc w:val="both"/>
      </w:pPr>
      <w:r>
        <w:rPr>
          <w:i/>
          <w:iCs/>
        </w:rPr>
        <w:lastRenderedPageBreak/>
        <w:t>b)</w:t>
      </w:r>
      <w:r>
        <w:tab/>
        <w:t>a számított közterület-használati alapdíjhoz képest – az önkormányzat döntésétől függően – a hatósági szerződésben rögzítettek szerint csökkentett díjat fizethet:</w:t>
      </w:r>
    </w:p>
    <w:p w14:paraId="0FCE950B" w14:textId="77777777" w:rsidR="0072785D" w:rsidRDefault="003B697E">
      <w:pPr>
        <w:pStyle w:val="Szvegtrzs"/>
        <w:spacing w:after="0" w:line="240" w:lineRule="auto"/>
        <w:ind w:left="980" w:hanging="400"/>
        <w:jc w:val="both"/>
      </w:pPr>
      <w:r>
        <w:rPr>
          <w:i/>
          <w:iCs/>
        </w:rPr>
        <w:t>ba)</w:t>
      </w:r>
      <w:r>
        <w:tab/>
        <w:t>ha a mikromobilitási szolgáltató a helyi lakosoknak és/vagy a helyi közalkalmazottak, köztisztviselők egyes csoportjainak díjkedvezményeket nyújt,</w:t>
      </w:r>
    </w:p>
    <w:p w14:paraId="03389274" w14:textId="77777777" w:rsidR="0072785D" w:rsidRDefault="003B697E">
      <w:pPr>
        <w:pStyle w:val="Szvegtrzs"/>
        <w:spacing w:after="0" w:line="240" w:lineRule="auto"/>
        <w:ind w:left="980" w:hanging="400"/>
        <w:jc w:val="both"/>
      </w:pPr>
      <w:r>
        <w:rPr>
          <w:i/>
          <w:iCs/>
        </w:rPr>
        <w:t>bb)</w:t>
      </w:r>
      <w:r>
        <w:tab/>
        <w:t>ha a mikromobilitási szolgáltató vállalja a szolgáltatás nyújtását bizonyos, az önkormányzat által kijelölt területeken.</w:t>
      </w:r>
    </w:p>
    <w:p w14:paraId="2C571C3F" w14:textId="77777777" w:rsidR="0072785D" w:rsidRDefault="003B697E">
      <w:pPr>
        <w:pStyle w:val="Szvegtrzs"/>
        <w:spacing w:before="240" w:after="0" w:line="240" w:lineRule="auto"/>
        <w:jc w:val="both"/>
      </w:pPr>
      <w:r>
        <w:t>(6) A közösségi célú elektromos kerékpár közterületen történő elhelyezése, tárolása céljából a mikromobilitási szolgáltató részére akkor adható közterület-használati engedély, ha:</w:t>
      </w:r>
    </w:p>
    <w:p w14:paraId="24E367E5" w14:textId="77777777" w:rsidR="0072785D" w:rsidRDefault="003B697E">
      <w:pPr>
        <w:pStyle w:val="Szvegtrzs"/>
        <w:spacing w:after="0" w:line="240" w:lineRule="auto"/>
        <w:ind w:left="580" w:hanging="560"/>
        <w:jc w:val="both"/>
      </w:pPr>
      <w:r>
        <w:rPr>
          <w:i/>
          <w:iCs/>
        </w:rPr>
        <w:t>a)</w:t>
      </w:r>
      <w:r>
        <w:tab/>
        <w:t>az általa üzemeltetett valamennyi közösségi célú elektromos kerékpárt – a jogszerű közterület-használat ellenőrizhetősége érdekében – egyedi azonosító jellel látta el,</w:t>
      </w:r>
    </w:p>
    <w:p w14:paraId="43157FDA" w14:textId="77777777" w:rsidR="0072785D" w:rsidRDefault="003B697E">
      <w:pPr>
        <w:pStyle w:val="Szvegtrzs"/>
        <w:spacing w:after="0" w:line="240" w:lineRule="auto"/>
        <w:ind w:left="580" w:hanging="560"/>
        <w:jc w:val="both"/>
      </w:pPr>
      <w:r>
        <w:rPr>
          <w:i/>
          <w:iCs/>
        </w:rPr>
        <w:t>b)</w:t>
      </w:r>
      <w:r>
        <w:tab/>
        <w:t>a mikromobilitási szolgáltató igazolja, hogy az általa üzemeltetett minden egyes közösségi célú elektromos kerékpár közterületi elhelyezésének helye és időtartama, valamint az adott eszköz adott időpontban fennálló használati állapota (</w:t>
      </w:r>
      <w:proofErr w:type="gramStart"/>
      <w:r>
        <w:t>kölcsönzött,</w:t>
      </w:r>
      <w:proofErr w:type="gramEnd"/>
      <w:r>
        <w:t xml:space="preserve"> vagy kölcsönzésre váró) a saját telematikai rendszerében hitelesen, olyan adatrögzítési eljárással kerül rögzítésre, amely biztosítja ezen adatok változatlanságának utólagos ellenőrzési lehetőségét; és</w:t>
      </w:r>
    </w:p>
    <w:p w14:paraId="2AD6A8DC" w14:textId="77777777" w:rsidR="0072785D" w:rsidRDefault="003B697E">
      <w:pPr>
        <w:pStyle w:val="Szvegtrzs"/>
        <w:spacing w:after="0" w:line="240" w:lineRule="auto"/>
        <w:ind w:left="580" w:hanging="560"/>
        <w:jc w:val="both"/>
      </w:pPr>
      <w:r>
        <w:rPr>
          <w:i/>
          <w:iCs/>
        </w:rPr>
        <w:t>c)</w:t>
      </w:r>
      <w:r>
        <w:tab/>
        <w:t>az önkormányzat számára folyamatos hozzáférést biztosít a b) pontnak megfelelő telematikai rendszeréhez annak érdekében, hogy a közterület-használat ellenőrzéséhez szükséges – személyes adatokat nem tartalmazó – adatok korlátlanul megismerhetők legyenek.</w:t>
      </w:r>
    </w:p>
    <w:p w14:paraId="0818D186" w14:textId="77777777" w:rsidR="0072785D" w:rsidRDefault="003B697E">
      <w:pPr>
        <w:pStyle w:val="Szvegtrzs"/>
        <w:spacing w:before="240" w:after="0" w:line="240" w:lineRule="auto"/>
        <w:jc w:val="both"/>
      </w:pPr>
      <w:r>
        <w:t>(7) Nem adható közterület-használati engedély olyan mikromobilitási eszköz elhelyezéséhez, tárolásához, amely a vonatkozó jogszabályok szerint megkövetelt műszaki követelményeknek nem felel meg, rendeltetésszerű használatra nem alkalmas.</w:t>
      </w:r>
    </w:p>
    <w:p w14:paraId="3B2AADBD" w14:textId="77777777" w:rsidR="0072785D" w:rsidRDefault="003B697E">
      <w:pPr>
        <w:pStyle w:val="Szvegtrzs"/>
        <w:spacing w:before="240" w:after="0" w:line="240" w:lineRule="auto"/>
        <w:jc w:val="both"/>
      </w:pPr>
      <w:r>
        <w:t>(8) A mikromobilitási szolgáltató a mikromobilitási pontot érvényes közterület-használati engedély birtokában is csak a többi jogszerű közterület-használóval (az érvényes közterület-használati engedéllyel rendelkezőkkel) közösen, nem kizárólagosan, egymást nem korlátozva veheti igénybe.</w:t>
      </w:r>
    </w:p>
    <w:p w14:paraId="6F57FE01" w14:textId="77777777" w:rsidR="0072785D" w:rsidRDefault="003B697E">
      <w:pPr>
        <w:pStyle w:val="Szvegtrzs"/>
        <w:spacing w:before="240" w:after="0" w:line="240" w:lineRule="auto"/>
        <w:jc w:val="both"/>
      </w:pPr>
      <w:r>
        <w:t>(9) A mikromobilitási pontok közterület-használatára csak határozott időre, de legalább 3 hónap és legfeljebb 12 hónap időtartamra adható engedély.</w:t>
      </w:r>
    </w:p>
    <w:p w14:paraId="1DB85E1B" w14:textId="77777777" w:rsidR="0072785D" w:rsidRDefault="003B697E">
      <w:pPr>
        <w:pStyle w:val="Szvegtrzs"/>
        <w:spacing w:before="240" w:after="0" w:line="240" w:lineRule="auto"/>
        <w:jc w:val="both"/>
      </w:pPr>
      <w:r>
        <w:t>(10) A közösségi célú elektromos kerékpár elhelyezésére vonatkozó közterület-használati kérelemhez a mikromobilitási szolgáltatónak nyilatkoznia kell:</w:t>
      </w:r>
    </w:p>
    <w:p w14:paraId="44FF0175" w14:textId="77777777" w:rsidR="0072785D" w:rsidRDefault="003B697E">
      <w:pPr>
        <w:pStyle w:val="Szvegtrzs"/>
        <w:spacing w:after="0" w:line="240" w:lineRule="auto"/>
        <w:ind w:left="580" w:hanging="560"/>
        <w:jc w:val="both"/>
      </w:pPr>
      <w:r>
        <w:rPr>
          <w:i/>
          <w:iCs/>
        </w:rPr>
        <w:t>a)</w:t>
      </w:r>
      <w:r>
        <w:tab/>
        <w:t>az elhelyezni kérelmezett eszközök számáról,</w:t>
      </w:r>
    </w:p>
    <w:p w14:paraId="05E7C292" w14:textId="77777777" w:rsidR="0072785D" w:rsidRDefault="003B697E">
      <w:pPr>
        <w:pStyle w:val="Szvegtrzs"/>
        <w:spacing w:after="0" w:line="240" w:lineRule="auto"/>
        <w:ind w:left="580" w:hanging="560"/>
        <w:jc w:val="both"/>
      </w:pPr>
      <w:r>
        <w:rPr>
          <w:i/>
          <w:iCs/>
        </w:rPr>
        <w:t>b)</w:t>
      </w:r>
      <w:r>
        <w:tab/>
        <w:t>az elhelyezni kérelmezett eszközök műszaki jellemzőiről, így legalább az alábbi adatokról:</w:t>
      </w:r>
    </w:p>
    <w:p w14:paraId="271FFF15" w14:textId="77777777" w:rsidR="0072785D" w:rsidRDefault="003B697E">
      <w:pPr>
        <w:pStyle w:val="Szvegtrzs"/>
        <w:spacing w:after="0" w:line="240" w:lineRule="auto"/>
        <w:ind w:left="980" w:hanging="400"/>
        <w:jc w:val="both"/>
      </w:pPr>
      <w:r>
        <w:rPr>
          <w:i/>
          <w:iCs/>
        </w:rPr>
        <w:t>ba)</w:t>
      </w:r>
      <w:r>
        <w:tab/>
        <w:t>az eszköz típusáról,</w:t>
      </w:r>
    </w:p>
    <w:p w14:paraId="11898A45" w14:textId="77777777" w:rsidR="0072785D" w:rsidRDefault="003B697E">
      <w:pPr>
        <w:pStyle w:val="Szvegtrzs"/>
        <w:spacing w:after="0" w:line="240" w:lineRule="auto"/>
        <w:ind w:left="980" w:hanging="400"/>
        <w:jc w:val="both"/>
      </w:pPr>
      <w:r>
        <w:rPr>
          <w:i/>
          <w:iCs/>
        </w:rPr>
        <w:t>bb)</w:t>
      </w:r>
      <w:r>
        <w:tab/>
        <w:t>az elektromos rásegítés meglétéről, annak névleges teljesítményével együtt,</w:t>
      </w:r>
    </w:p>
    <w:p w14:paraId="648A3109" w14:textId="77777777" w:rsidR="0072785D" w:rsidRDefault="003B697E">
      <w:pPr>
        <w:pStyle w:val="Szvegtrzs"/>
        <w:spacing w:after="0" w:line="240" w:lineRule="auto"/>
        <w:ind w:left="980" w:hanging="400"/>
        <w:jc w:val="both"/>
      </w:pPr>
      <w:r>
        <w:rPr>
          <w:i/>
          <w:iCs/>
        </w:rPr>
        <w:t>bc)</w:t>
      </w:r>
      <w:r>
        <w:tab/>
        <w:t>az eszköz tömegéről kilogrammban, hosszáról, szélességéről és magasságáról centiméterben,</w:t>
      </w:r>
    </w:p>
    <w:p w14:paraId="24881A69" w14:textId="77777777" w:rsidR="0072785D" w:rsidRDefault="003B697E">
      <w:pPr>
        <w:pStyle w:val="Szvegtrzs"/>
        <w:spacing w:after="0" w:line="240" w:lineRule="auto"/>
        <w:ind w:left="980" w:hanging="400"/>
        <w:jc w:val="both"/>
      </w:pPr>
      <w:r>
        <w:rPr>
          <w:i/>
          <w:iCs/>
        </w:rPr>
        <w:t>bd)</w:t>
      </w:r>
      <w:r>
        <w:tab/>
        <w:t>az eszköz kivilágítási jellemzőiről.</w:t>
      </w:r>
    </w:p>
    <w:p w14:paraId="1469F674" w14:textId="77777777" w:rsidR="0072785D" w:rsidRDefault="003B697E">
      <w:pPr>
        <w:pStyle w:val="Szvegtrzs"/>
        <w:spacing w:before="240" w:after="0" w:line="240" w:lineRule="auto"/>
        <w:jc w:val="both"/>
      </w:pPr>
      <w:r>
        <w:t>(11) Jogellenesen használja a közterületet az a mikromobilitási szolgáltató,</w:t>
      </w:r>
    </w:p>
    <w:p w14:paraId="40207E7B" w14:textId="77777777" w:rsidR="0072785D" w:rsidRDefault="003B697E">
      <w:pPr>
        <w:pStyle w:val="Szvegtrzs"/>
        <w:spacing w:after="0" w:line="240" w:lineRule="auto"/>
        <w:ind w:left="580" w:hanging="560"/>
        <w:jc w:val="both"/>
      </w:pPr>
      <w:r>
        <w:rPr>
          <w:i/>
          <w:iCs/>
        </w:rPr>
        <w:t>a)</w:t>
      </w:r>
      <w:r>
        <w:tab/>
        <w:t>amelynek a kölcsönzési célú mikromobilitási eszköze (különösen: az elektromos roller, segway, hoverboard, monocycle) közterület-használati engedély nélkül, vagy a közterület-használati engedélyben foglaltaktól eltérően kerül elhelyezésre, tárolásra a mikromobilitási ponton vagy azon kívüli közterületen,</w:t>
      </w:r>
    </w:p>
    <w:p w14:paraId="39A11352" w14:textId="77777777" w:rsidR="0072785D" w:rsidRDefault="003B697E">
      <w:pPr>
        <w:pStyle w:val="Szvegtrzs"/>
        <w:spacing w:after="0" w:line="240" w:lineRule="auto"/>
        <w:ind w:left="580" w:hanging="560"/>
        <w:jc w:val="both"/>
      </w:pPr>
      <w:r>
        <w:rPr>
          <w:i/>
          <w:iCs/>
        </w:rPr>
        <w:t>b)</w:t>
      </w:r>
      <w:r>
        <w:tab/>
        <w:t xml:space="preserve">Nem minősül jogellenesnek a közterület-használat, ha a közösségi célú elektromos kerékpár teljes terjedelmében a mikromobilitási pont (szerződés szerint virtuális parkolóhely) hozzá legközelebbi külső szélétől számított 3 méteren belül került elhelyezésre azzal, hogy ez az elhelyezés egyébként a közterület rendeltetésszerű használatát, így különösen a gyalogos </w:t>
      </w:r>
      <w:r>
        <w:lastRenderedPageBreak/>
        <w:t>közlekedést nem akadályozza, a közúti közlekedés rendjét, a biztonságos járműközlekedést semmilyen módon nem zavarja.</w:t>
      </w:r>
    </w:p>
    <w:p w14:paraId="736EF412" w14:textId="77777777" w:rsidR="0072785D" w:rsidRDefault="003B697E">
      <w:pPr>
        <w:pStyle w:val="Szvegtrzs"/>
        <w:spacing w:before="240" w:after="0" w:line="240" w:lineRule="auto"/>
        <w:jc w:val="both"/>
      </w:pPr>
      <w:r>
        <w:t>(12) Az elhagyott mikromobilitási eszköz elszállítása a szolgáltató kötelezettsége. Amennyiben a szolgáltató az elhagyott mikromobilitási eszközöket a telematikai rendszerében tárolt hiteles adatok szerint 12 órán belül nem szállítja el, azokat a Szentendrei Rendészeti Igazgatóság elszállíttathatja.</w:t>
      </w:r>
    </w:p>
    <w:p w14:paraId="02965B17" w14:textId="77777777" w:rsidR="0072785D" w:rsidRDefault="003B697E">
      <w:pPr>
        <w:pStyle w:val="Szvegtrzs"/>
        <w:spacing w:before="240" w:after="240" w:line="240" w:lineRule="auto"/>
        <w:jc w:val="both"/>
      </w:pPr>
      <w:r>
        <w:t>(13) Jogellenes közterület-használat esetén a mikromobilitási szolgáltató a jogellenesen elhelyezett, tárolt mikromobilitási eszközei után a jogellenes használattal érintett napokra 25 000,-Ft/eszköz/nap közterület-használati pótdíjat köteles megfizetni.”</w:t>
      </w:r>
    </w:p>
    <w:p w14:paraId="5D314145" w14:textId="77777777" w:rsidR="0072785D" w:rsidRDefault="003B697E">
      <w:pPr>
        <w:pStyle w:val="Szvegtrzs"/>
        <w:spacing w:before="240" w:after="240" w:line="240" w:lineRule="auto"/>
        <w:jc w:val="center"/>
        <w:rPr>
          <w:b/>
          <w:bCs/>
        </w:rPr>
      </w:pPr>
      <w:r>
        <w:rPr>
          <w:b/>
          <w:bCs/>
        </w:rPr>
        <w:t>3. §</w:t>
      </w:r>
    </w:p>
    <w:p w14:paraId="45A1CB96" w14:textId="77777777" w:rsidR="0072785D" w:rsidRDefault="003B697E">
      <w:pPr>
        <w:pStyle w:val="Szvegtrzs"/>
        <w:spacing w:after="0" w:line="240" w:lineRule="auto"/>
        <w:jc w:val="both"/>
      </w:pPr>
      <w:r>
        <w:t>A közterület-használat rendjének szabályozásáról szóló 25/2016. (X.17.) önkormányzati rendelet 17. §-a helyébe a következő rendelkezés lép:</w:t>
      </w:r>
    </w:p>
    <w:p w14:paraId="6B0C09F6" w14:textId="77777777" w:rsidR="0072785D" w:rsidRDefault="003B697E">
      <w:pPr>
        <w:pStyle w:val="Szvegtrzs"/>
        <w:spacing w:before="240" w:after="240" w:line="240" w:lineRule="auto"/>
        <w:jc w:val="center"/>
        <w:rPr>
          <w:b/>
          <w:bCs/>
        </w:rPr>
      </w:pPr>
      <w:r>
        <w:rPr>
          <w:b/>
          <w:bCs/>
        </w:rPr>
        <w:t>„17. §</w:t>
      </w:r>
    </w:p>
    <w:p w14:paraId="47E725B7" w14:textId="77777777" w:rsidR="0072785D" w:rsidRDefault="003B697E">
      <w:pPr>
        <w:pStyle w:val="Szvegtrzs"/>
        <w:spacing w:after="0" w:line="240" w:lineRule="auto"/>
        <w:jc w:val="both"/>
      </w:pPr>
      <w:r>
        <w:t>E rendelet alkalmazásában</w:t>
      </w:r>
    </w:p>
    <w:p w14:paraId="099EC75C" w14:textId="77777777" w:rsidR="0072785D" w:rsidRDefault="003B697E">
      <w:pPr>
        <w:pStyle w:val="Szvegtrzs"/>
        <w:spacing w:after="0" w:line="240" w:lineRule="auto"/>
        <w:ind w:left="580" w:hanging="560"/>
        <w:jc w:val="both"/>
      </w:pPr>
      <w:r>
        <w:rPr>
          <w:i/>
          <w:iCs/>
        </w:rPr>
        <w:t>1.</w:t>
      </w:r>
      <w:r>
        <w:tab/>
      </w:r>
      <w:r>
        <w:rPr>
          <w:b/>
          <w:bCs/>
        </w:rPr>
        <w:t>Ajtó, ajtószárny</w:t>
      </w:r>
      <w:r>
        <w:t>: Épületek falán a vásárlók részére gyalogos bejutást lehetővé tevő nyílás, illetve annak elzárására való nyitható, csukható fa, fém stb. szerkezet, szárny.</w:t>
      </w:r>
    </w:p>
    <w:p w14:paraId="2B52BAC9" w14:textId="77777777" w:rsidR="0072785D" w:rsidRDefault="003B697E">
      <w:pPr>
        <w:pStyle w:val="Szvegtrzs"/>
        <w:spacing w:after="0" w:line="240" w:lineRule="auto"/>
        <w:ind w:left="580" w:hanging="560"/>
        <w:jc w:val="both"/>
      </w:pPr>
      <w:r>
        <w:rPr>
          <w:i/>
          <w:iCs/>
        </w:rPr>
        <w:t>2.</w:t>
      </w:r>
      <w:r>
        <w:tab/>
      </w:r>
      <w:r>
        <w:rPr>
          <w:b/>
          <w:bCs/>
        </w:rPr>
        <w:t xml:space="preserve">Alkalmi rendezvény: </w:t>
      </w:r>
      <w:r>
        <w:t>a kereskedelmi tevékenységek végzésének feltételeiről szóló 210/2009 (IX.29.) Korm. rendelet szerinti fogalom.</w:t>
      </w:r>
    </w:p>
    <w:p w14:paraId="1FD48ADC" w14:textId="77777777" w:rsidR="0072785D" w:rsidRDefault="003B697E">
      <w:pPr>
        <w:pStyle w:val="Szvegtrzs"/>
        <w:spacing w:after="0" w:line="240" w:lineRule="auto"/>
        <w:ind w:left="580" w:hanging="560"/>
        <w:jc w:val="both"/>
      </w:pPr>
      <w:r>
        <w:rPr>
          <w:i/>
          <w:iCs/>
        </w:rPr>
        <w:t>3.</w:t>
      </w:r>
      <w:r>
        <w:tab/>
      </w:r>
      <w:r>
        <w:rPr>
          <w:b/>
          <w:bCs/>
        </w:rPr>
        <w:t>Alkalmi (ünnepi) vásár:</w:t>
      </w:r>
      <w:r>
        <w:t xml:space="preserve"> a vásárokról, a piacokról és a bevásárlóközpontokról szóló 55/2009 (III.13.) Korm.rendelet szerinti fogalom.</w:t>
      </w:r>
    </w:p>
    <w:p w14:paraId="37DFEB98" w14:textId="77777777" w:rsidR="0072785D" w:rsidRDefault="003B697E">
      <w:pPr>
        <w:pStyle w:val="Szvegtrzs"/>
        <w:spacing w:after="0" w:line="240" w:lineRule="auto"/>
        <w:ind w:left="580" w:hanging="560"/>
        <w:jc w:val="both"/>
      </w:pPr>
      <w:r>
        <w:rPr>
          <w:i/>
          <w:iCs/>
        </w:rPr>
        <w:t>4.</w:t>
      </w:r>
      <w:r>
        <w:tab/>
      </w:r>
      <w:r>
        <w:rPr>
          <w:b/>
          <w:bCs/>
        </w:rPr>
        <w:t>Egybefüggő közterület-használat</w:t>
      </w:r>
      <w:r>
        <w:t>: amennyiben a közterület-használó egy adott időszakra vonatkozóan (legalább 3, 6, 7, 9, 11 hónapra) folyamatosan kér megszakítás nélkül közterület-használati engedélyt fedett, vagy fedetlen kerthelyiség, illetve fedett, vagy fedetlen vendéglátó terasz céljára.</w:t>
      </w:r>
    </w:p>
    <w:p w14:paraId="245DFF9C" w14:textId="77777777" w:rsidR="0072785D" w:rsidRDefault="003B697E">
      <w:pPr>
        <w:pStyle w:val="Szvegtrzs"/>
        <w:spacing w:after="0" w:line="240" w:lineRule="auto"/>
        <w:ind w:left="580" w:hanging="560"/>
        <w:jc w:val="both"/>
      </w:pPr>
      <w:r>
        <w:rPr>
          <w:i/>
          <w:iCs/>
        </w:rPr>
        <w:t>5.</w:t>
      </w:r>
      <w:r>
        <w:tab/>
      </w:r>
      <w:r>
        <w:rPr>
          <w:b/>
          <w:bCs/>
        </w:rPr>
        <w:t>Fedett</w:t>
      </w:r>
      <w:r>
        <w:t>: a kerthelyiség vagy a vendéglátó terasz fedettnek minősül, ha az ezen célokra használt közterület felett fix, talajhoz, dobogóhoz vagy homlokzathoz tartósan rögzített építmény vagy szerkezet létesül rajta.</w:t>
      </w:r>
    </w:p>
    <w:p w14:paraId="4523D1E6" w14:textId="77777777" w:rsidR="0072785D" w:rsidRDefault="003B697E">
      <w:pPr>
        <w:pStyle w:val="Szvegtrzs"/>
        <w:spacing w:after="0" w:line="240" w:lineRule="auto"/>
        <w:ind w:left="580" w:hanging="560"/>
        <w:jc w:val="both"/>
      </w:pPr>
      <w:r>
        <w:rPr>
          <w:i/>
          <w:iCs/>
        </w:rPr>
        <w:t>6.</w:t>
      </w:r>
      <w:r>
        <w:tab/>
      </w:r>
      <w:r>
        <w:rPr>
          <w:b/>
          <w:bCs/>
        </w:rPr>
        <w:t>Fő tér</w:t>
      </w:r>
      <w:r>
        <w:t>: A 4. sz. mellékletben jelölt terület</w:t>
      </w:r>
    </w:p>
    <w:p w14:paraId="0A383050" w14:textId="77777777" w:rsidR="0072785D" w:rsidRDefault="003B697E">
      <w:pPr>
        <w:pStyle w:val="Szvegtrzs"/>
        <w:spacing w:after="0" w:line="240" w:lineRule="auto"/>
        <w:ind w:left="580" w:hanging="560"/>
        <w:jc w:val="both"/>
      </w:pPr>
      <w:r>
        <w:rPr>
          <w:i/>
          <w:iCs/>
        </w:rPr>
        <w:t>7.</w:t>
      </w:r>
      <w:r>
        <w:tab/>
      </w:r>
      <w:r>
        <w:rPr>
          <w:b/>
          <w:bCs/>
        </w:rPr>
        <w:t>Főszezon</w:t>
      </w:r>
      <w:r>
        <w:t xml:space="preserve">: tárgyév május 1-től augusztus 31-ig terjedő időszak, mely kizárólag a </w:t>
      </w:r>
      <w:proofErr w:type="gramStart"/>
      <w:r>
        <w:t>kerthelyiség</w:t>
      </w:r>
      <w:proofErr w:type="gramEnd"/>
      <w:r>
        <w:t xml:space="preserve"> valamint a vendéglátó terasz célra történő közterület-használat esetén alkalmazandó.</w:t>
      </w:r>
    </w:p>
    <w:p w14:paraId="28A212AE" w14:textId="77777777" w:rsidR="0072785D" w:rsidRDefault="003B697E">
      <w:pPr>
        <w:pStyle w:val="Szvegtrzs"/>
        <w:spacing w:after="0" w:line="240" w:lineRule="auto"/>
        <w:ind w:left="580" w:hanging="560"/>
        <w:jc w:val="both"/>
      </w:pPr>
      <w:r>
        <w:rPr>
          <w:i/>
          <w:iCs/>
        </w:rPr>
        <w:t>8.</w:t>
      </w:r>
      <w:r>
        <w:tab/>
      </w:r>
      <w:r>
        <w:rPr>
          <w:b/>
          <w:bCs/>
        </w:rPr>
        <w:t xml:space="preserve">Gazdasági reklám: </w:t>
      </w:r>
      <w:r>
        <w:t>a gazdasági reklámtevékenység alapvető feltételeiről és egyes korlátairól szóló 2008. évi XLVIII. törvényben meghatározott fogalom</w:t>
      </w:r>
    </w:p>
    <w:p w14:paraId="6CB357BA" w14:textId="77777777" w:rsidR="0072785D" w:rsidRDefault="003B697E">
      <w:pPr>
        <w:pStyle w:val="Szvegtrzs"/>
        <w:spacing w:after="0" w:line="240" w:lineRule="auto"/>
        <w:ind w:left="580" w:hanging="560"/>
        <w:jc w:val="both"/>
      </w:pPr>
      <w:r>
        <w:rPr>
          <w:i/>
          <w:iCs/>
        </w:rPr>
        <w:t>9.</w:t>
      </w:r>
      <w:r>
        <w:tab/>
      </w:r>
      <w:r>
        <w:rPr>
          <w:b/>
          <w:bCs/>
        </w:rPr>
        <w:t>Homlokzat:</w:t>
      </w:r>
      <w:r>
        <w:t xml:space="preserve"> az épített környezet alakításáról és védelméről szóló törvényben meghatározott terület</w:t>
      </w:r>
    </w:p>
    <w:p w14:paraId="37397574" w14:textId="77777777" w:rsidR="0072785D" w:rsidRDefault="003B697E">
      <w:pPr>
        <w:pStyle w:val="Szvegtrzs"/>
        <w:spacing w:after="0" w:line="240" w:lineRule="auto"/>
        <w:ind w:left="580" w:hanging="560"/>
        <w:jc w:val="both"/>
      </w:pPr>
      <w:r>
        <w:rPr>
          <w:i/>
          <w:iCs/>
        </w:rPr>
        <w:t>10.</w:t>
      </w:r>
      <w:r>
        <w:tab/>
      </w:r>
      <w:r>
        <w:rPr>
          <w:b/>
          <w:bCs/>
        </w:rPr>
        <w:t>Kerthelyiség:</w:t>
      </w:r>
      <w:r>
        <w:t xml:space="preserve"> vendéglátó egységhez ideiglenes jelleggel tartozó elkerített fedett vagy fedetlen nyitott terület, kiszolgáló hely.</w:t>
      </w:r>
    </w:p>
    <w:p w14:paraId="325BB8C9" w14:textId="77777777" w:rsidR="0072785D" w:rsidRDefault="003B697E">
      <w:pPr>
        <w:pStyle w:val="Szvegtrzs"/>
        <w:spacing w:after="0" w:line="240" w:lineRule="auto"/>
        <w:ind w:left="580" w:hanging="560"/>
        <w:jc w:val="both"/>
      </w:pPr>
      <w:r>
        <w:rPr>
          <w:i/>
          <w:iCs/>
        </w:rPr>
        <w:t>11.</w:t>
      </w:r>
      <w:r>
        <w:tab/>
      </w:r>
      <w:r>
        <w:rPr>
          <w:b/>
          <w:bCs/>
        </w:rPr>
        <w:t>Kiemelkedő művészeti érték</w:t>
      </w:r>
      <w:r>
        <w:t>: kiemelkedő művészeti értéket képviselnek azok a boltok, üzletek, galériák, melyek magas művészeti értéket képviselő képzőművészeti, iparművészeti, design tárgyakat forgalmaznak és árukészletük legalább 70%-át ezek a termékek teszik ki. Eszerint kiemelt művészeti értéket képvisel minden olyan termék, melynek alkotója a MOME-n vagy a Képzőművészeti Egyetemen végzett, vagy bármilyen állami kitüntetésben, ösztöndíjban részesült, vagy alkotásaira a MANK-tól kapott minősítő szakvéleményt, és a magas művészeti értéket képviselő, védett márkanévvel rendelkező hazai és külföldi képzőművészeti, iparművészeti, design tárgyak is. Külön elbírálás nélkül ebbe a körbe tartoznak a szentendrei, működési engedéllyel rendelkező múzeumok.</w:t>
      </w:r>
    </w:p>
    <w:p w14:paraId="03CCC21A" w14:textId="77777777" w:rsidR="0072785D" w:rsidRDefault="003B697E">
      <w:pPr>
        <w:pStyle w:val="Szvegtrzs"/>
        <w:spacing w:after="0" w:line="240" w:lineRule="auto"/>
        <w:ind w:left="580" w:hanging="560"/>
        <w:jc w:val="both"/>
      </w:pPr>
      <w:r>
        <w:rPr>
          <w:i/>
          <w:iCs/>
        </w:rPr>
        <w:lastRenderedPageBreak/>
        <w:t>12.</w:t>
      </w:r>
      <w:r>
        <w:tab/>
      </w:r>
      <w:r>
        <w:rPr>
          <w:b/>
          <w:bCs/>
        </w:rPr>
        <w:t>Kikötői létesítmény:</w:t>
      </w:r>
      <w:r>
        <w:t xml:space="preserve"> az úszólétesítmények kikötésére vagy egyéb mederhasználati vízi létesítmények partkapcsolata részére kijelölt vagy azok részére fenntartott partterület, amely alkalmas a vízi közlekedéssel, személyek be- és kiszállításával, árukezeléssel, áruátrakással és elosztással, valamint az úszólétesítmények hajózásra alkalmasságának megőrzésével kapcsolatos tevékenység végzésére.</w:t>
      </w:r>
    </w:p>
    <w:p w14:paraId="613F1312" w14:textId="77777777" w:rsidR="0072785D" w:rsidRDefault="003B697E">
      <w:pPr>
        <w:pStyle w:val="Szvegtrzs"/>
        <w:spacing w:after="0" w:line="240" w:lineRule="auto"/>
        <w:ind w:left="580" w:hanging="560"/>
        <w:jc w:val="both"/>
      </w:pPr>
      <w:r>
        <w:rPr>
          <w:i/>
          <w:iCs/>
        </w:rPr>
        <w:t>13.</w:t>
      </w:r>
      <w:r>
        <w:tab/>
      </w:r>
      <w:r>
        <w:rPr>
          <w:b/>
          <w:bCs/>
        </w:rPr>
        <w:t>Kirakat</w:t>
      </w:r>
      <w:r>
        <w:t>: Üzletnek az áru bemutatására szolgáló, rendszerint az utcára néző része, vagy ablakmélyedése.</w:t>
      </w:r>
    </w:p>
    <w:p w14:paraId="4BCB7926" w14:textId="77777777" w:rsidR="0072785D" w:rsidRDefault="003B697E">
      <w:pPr>
        <w:pStyle w:val="Szvegtrzs"/>
        <w:spacing w:after="0" w:line="240" w:lineRule="auto"/>
        <w:ind w:left="580" w:hanging="560"/>
        <w:jc w:val="both"/>
      </w:pPr>
      <w:r>
        <w:rPr>
          <w:i/>
          <w:iCs/>
        </w:rPr>
        <w:t>14.</w:t>
      </w:r>
      <w:r>
        <w:tab/>
      </w:r>
      <w:r>
        <w:rPr>
          <w:b/>
          <w:bCs/>
        </w:rPr>
        <w:t>Közösségi célú elektromos kerékpár</w:t>
      </w:r>
      <w:r>
        <w:t>: a mikromobilitási szolgáltató által üzletszerű gazdasági tevékenység keretében, szolgáltatás nyújtása céljából üzemeltetett olyan, legalább kétkerekű jármű, amelyet emberi erő hajt, és ezt legfeljebb 300 W teljesítményű motor segíti.</w:t>
      </w:r>
    </w:p>
    <w:p w14:paraId="57F377F3" w14:textId="77777777" w:rsidR="0072785D" w:rsidRDefault="003B697E">
      <w:pPr>
        <w:pStyle w:val="Szvegtrzs"/>
        <w:spacing w:after="0" w:line="240" w:lineRule="auto"/>
        <w:ind w:left="580" w:hanging="560"/>
        <w:jc w:val="both"/>
      </w:pPr>
      <w:r>
        <w:rPr>
          <w:i/>
          <w:iCs/>
        </w:rPr>
        <w:t>15.</w:t>
      </w:r>
      <w:r>
        <w:tab/>
      </w:r>
      <w:r>
        <w:rPr>
          <w:b/>
          <w:bCs/>
        </w:rPr>
        <w:t>Közterület</w:t>
      </w:r>
      <w:r>
        <w:t xml:space="preserve"> az épített környezet alakításáról és védelméről szóló törvényben meghatározott terület. Egyéb ingatlanoknak a közhasználat céljára átadott területrészére - az erről szóló külön szerződésben foglaltak keretei között - a közterületre vonatkozó rendelkezéseket kell alkalmazni.</w:t>
      </w:r>
    </w:p>
    <w:p w14:paraId="324D9A9E" w14:textId="77777777" w:rsidR="0072785D" w:rsidRDefault="003B697E">
      <w:pPr>
        <w:pStyle w:val="Szvegtrzs"/>
        <w:spacing w:after="0" w:line="240" w:lineRule="auto"/>
        <w:ind w:left="580" w:hanging="560"/>
        <w:jc w:val="both"/>
      </w:pPr>
      <w:r>
        <w:rPr>
          <w:i/>
          <w:iCs/>
        </w:rPr>
        <w:t>16.</w:t>
      </w:r>
      <w:r>
        <w:tab/>
      </w:r>
      <w:r>
        <w:rPr>
          <w:b/>
          <w:bCs/>
        </w:rPr>
        <w:t>Megállító tábla</w:t>
      </w:r>
      <w:r>
        <w:t>: a hirdetési oldallal rendelkező, lábakon önállóan megálló, bármikor elmozdítható táblák, melynek magassága legfeljebb 100 cm és hirdetési felülete oldalanként nem haladja meg 0,5 m</w:t>
      </w:r>
      <w:r>
        <w:rPr>
          <w:vertAlign w:val="superscript"/>
        </w:rPr>
        <w:t>2</w:t>
      </w:r>
      <w:r>
        <w:t>-t.</w:t>
      </w:r>
    </w:p>
    <w:p w14:paraId="6631641B" w14:textId="77777777" w:rsidR="0072785D" w:rsidRDefault="003B697E">
      <w:pPr>
        <w:pStyle w:val="Szvegtrzs"/>
        <w:spacing w:after="0" w:line="240" w:lineRule="auto"/>
        <w:ind w:left="580" w:hanging="560"/>
        <w:jc w:val="both"/>
      </w:pPr>
      <w:r>
        <w:rPr>
          <w:i/>
          <w:iCs/>
        </w:rPr>
        <w:t>17.</w:t>
      </w:r>
      <w:r>
        <w:tab/>
      </w:r>
      <w:r>
        <w:rPr>
          <w:b/>
          <w:bCs/>
        </w:rPr>
        <w:t>Mikromobilitási eszköz:</w:t>
      </w:r>
      <w:r>
        <w:t xml:space="preserve"> az emberi erővel hajtott, illetve ennek segítésére vagy önálló hajtás céljából legfeljebb 350 W névleges teljesítményű és 25 km/h vagy azt meghaladó sebesség esetén a teljesítményleadást megszüntető elektromos motorral rendelkező és kifejezetten valamely személy szállítására szolgáló egyéb eszköz, így különösen az önkiegyensúlyozó eszközök (hoverboard, monocycle).</w:t>
      </w:r>
    </w:p>
    <w:p w14:paraId="0FDA4F4E" w14:textId="77777777" w:rsidR="0072785D" w:rsidRDefault="003B697E">
      <w:pPr>
        <w:pStyle w:val="Szvegtrzs"/>
        <w:spacing w:after="0" w:line="240" w:lineRule="auto"/>
        <w:ind w:left="580" w:hanging="560"/>
        <w:jc w:val="both"/>
      </w:pPr>
      <w:r>
        <w:rPr>
          <w:i/>
          <w:iCs/>
        </w:rPr>
        <w:t>18.</w:t>
      </w:r>
      <w:r>
        <w:tab/>
      </w:r>
      <w:r>
        <w:rPr>
          <w:b/>
          <w:bCs/>
        </w:rPr>
        <w:t>Mikromobilitási pont (MMP):</w:t>
      </w:r>
      <w:r>
        <w:t xml:space="preserve"> a közterületnek mikromobilitási eszközök elhelyezése, tárolása céljából kijelölt és ebből a célból üzemeltetett része.</w:t>
      </w:r>
    </w:p>
    <w:p w14:paraId="4521219A" w14:textId="77777777" w:rsidR="0072785D" w:rsidRDefault="003B697E">
      <w:pPr>
        <w:pStyle w:val="Szvegtrzs"/>
        <w:spacing w:after="0" w:line="240" w:lineRule="auto"/>
        <w:ind w:left="580" w:hanging="560"/>
        <w:jc w:val="both"/>
      </w:pPr>
      <w:r>
        <w:rPr>
          <w:i/>
          <w:iCs/>
        </w:rPr>
        <w:t>19.</w:t>
      </w:r>
      <w:r>
        <w:tab/>
      </w:r>
      <w:r>
        <w:rPr>
          <w:b/>
          <w:bCs/>
        </w:rPr>
        <w:t>Mikromobilitási szolgáltató</w:t>
      </w:r>
      <w:r>
        <w:t>: kölcsönzési célú mikromobilitási eszközök üzemeltetője, aki üzletszerű gazdasági tevékenység keretében mikromobilitási eszköz bárki számára elérhető, jellemzően rövid távú bérbeadására irányuló szolgáltatási tevékenységet végez.</w:t>
      </w:r>
    </w:p>
    <w:p w14:paraId="2312E89D" w14:textId="77777777" w:rsidR="0072785D" w:rsidRDefault="003B697E">
      <w:pPr>
        <w:pStyle w:val="Szvegtrzs"/>
        <w:spacing w:after="0" w:line="240" w:lineRule="auto"/>
        <w:ind w:left="580" w:hanging="560"/>
        <w:jc w:val="both"/>
      </w:pPr>
      <w:r>
        <w:rPr>
          <w:i/>
          <w:iCs/>
        </w:rPr>
        <w:t>20.</w:t>
      </w:r>
      <w:r>
        <w:tab/>
      </w:r>
      <w:r>
        <w:rPr>
          <w:b/>
          <w:bCs/>
        </w:rPr>
        <w:t xml:space="preserve">Molino: </w:t>
      </w:r>
      <w:r>
        <w:t>speciális szövetre vagy műanyagra festett ideiglenes hirdetés</w:t>
      </w:r>
    </w:p>
    <w:p w14:paraId="27729672" w14:textId="77777777" w:rsidR="0072785D" w:rsidRDefault="003B697E">
      <w:pPr>
        <w:pStyle w:val="Szvegtrzs"/>
        <w:spacing w:after="0" w:line="240" w:lineRule="auto"/>
        <w:ind w:left="580" w:hanging="560"/>
        <w:jc w:val="both"/>
      </w:pPr>
      <w:r>
        <w:rPr>
          <w:i/>
          <w:iCs/>
        </w:rPr>
        <w:t>21.</w:t>
      </w:r>
      <w:r>
        <w:tab/>
      </w:r>
      <w:r>
        <w:rPr>
          <w:b/>
          <w:bCs/>
        </w:rPr>
        <w:t>Mozgatható állvány</w:t>
      </w:r>
      <w:r>
        <w:t>: Olyan mozgatható, árubemutatásra szolgáló eszköz (vitrin, szabadpolc, próbababa, festőállvány stb.), melynek mérete a rá helyezett termékekkel együtt nem haladhatja meg a 100/100/180 cm-es, vagy az 50/200/180 cm-es (mélység, szélesség, magasság) nagyságot.</w:t>
      </w:r>
    </w:p>
    <w:p w14:paraId="72024ADC" w14:textId="77777777" w:rsidR="0072785D" w:rsidRDefault="003B697E">
      <w:pPr>
        <w:pStyle w:val="Szvegtrzs"/>
        <w:spacing w:after="0" w:line="240" w:lineRule="auto"/>
        <w:ind w:left="580" w:hanging="560"/>
        <w:jc w:val="both"/>
      </w:pPr>
      <w:r>
        <w:rPr>
          <w:i/>
          <w:iCs/>
        </w:rPr>
        <w:t>22.</w:t>
      </w:r>
      <w:r>
        <w:tab/>
      </w:r>
      <w:r>
        <w:rPr>
          <w:b/>
          <w:bCs/>
        </w:rPr>
        <w:t>Pavilon</w:t>
      </w:r>
      <w:r>
        <w:t>: vendéglátó vagy kereskedelmi célt szolgáló, ideiglenes, a talajhoz tartósan nem rögzített építmény.</w:t>
      </w:r>
    </w:p>
    <w:p w14:paraId="5CFEC3A5" w14:textId="77777777" w:rsidR="0072785D" w:rsidRDefault="003B697E">
      <w:pPr>
        <w:pStyle w:val="Szvegtrzs"/>
        <w:spacing w:after="0" w:line="240" w:lineRule="auto"/>
        <w:ind w:left="580" w:hanging="560"/>
        <w:jc w:val="both"/>
      </w:pPr>
      <w:r>
        <w:rPr>
          <w:i/>
          <w:iCs/>
        </w:rPr>
        <w:t>23.</w:t>
      </w:r>
      <w:r>
        <w:tab/>
      </w:r>
      <w:r>
        <w:rPr>
          <w:b/>
          <w:bCs/>
        </w:rPr>
        <w:t>Reklámhordozó</w:t>
      </w:r>
      <w:r>
        <w:t xml:space="preserve">: a mindenkor hatályban lévő, Szentendre Város Önkormányzat Képviselő-testülete által elfogadott reklámokra vonatkozó helyi rendeletben meghatározott reklám, burkolt reklám (például természetbeni árucikk, mely nem árubemutatás célját szolgálja, hanem az üzlet jellegét jelzi), gazdasági reklám és reklámhordozó (ideértve: molinó, </w:t>
      </w:r>
      <w:proofErr w:type="gramStart"/>
      <w:r>
        <w:t>plakát,</w:t>
      </w:r>
      <w:proofErr w:type="gramEnd"/>
      <w:r>
        <w:t xml:space="preserve"> stb.).</w:t>
      </w:r>
    </w:p>
    <w:p w14:paraId="34A4762C" w14:textId="77777777" w:rsidR="0072785D" w:rsidRDefault="003B697E">
      <w:pPr>
        <w:pStyle w:val="Szvegtrzs"/>
        <w:spacing w:after="0" w:line="240" w:lineRule="auto"/>
        <w:ind w:left="580" w:hanging="560"/>
        <w:jc w:val="both"/>
      </w:pPr>
      <w:r>
        <w:rPr>
          <w:i/>
          <w:iCs/>
        </w:rPr>
        <w:t>24.</w:t>
      </w:r>
      <w:r>
        <w:tab/>
      </w:r>
      <w:r>
        <w:rPr>
          <w:b/>
          <w:bCs/>
        </w:rPr>
        <w:t>Szórólaposztás:</w:t>
      </w:r>
      <w:r>
        <w:t xml:space="preserve"> kis terjedelmű hirdetési (terméket vagy szolgáltatást népszerűsítő) vagy tájékoztatási célú nyomtatvány, irat kézből kézbe történő ingyenes átadása</w:t>
      </w:r>
    </w:p>
    <w:p w14:paraId="245638AC" w14:textId="77777777" w:rsidR="0072785D" w:rsidRDefault="003B697E">
      <w:pPr>
        <w:pStyle w:val="Szvegtrzs"/>
        <w:spacing w:after="0" w:line="240" w:lineRule="auto"/>
        <w:ind w:left="580" w:hanging="560"/>
        <w:jc w:val="both"/>
      </w:pPr>
      <w:r>
        <w:rPr>
          <w:i/>
          <w:iCs/>
        </w:rPr>
        <w:t>25.</w:t>
      </w:r>
      <w:r>
        <w:tab/>
      </w:r>
      <w:r>
        <w:rPr>
          <w:b/>
          <w:bCs/>
        </w:rPr>
        <w:t>Üzemképtelen jármű</w:t>
      </w:r>
      <w:r>
        <w:t>: hatósági engedéllyel és jelzéssel nem rendelkező olyan jármű, amely egyébként a közúti forgalomban csak ilyen engedéllyel és jelzéssel vehet részt, vagy baleset folytán megsérült és elhagyott, vagy műszaki állapotánál fogva a közúti közlekedésben részvételre szemmel láthatóan alkalmatlan (hiányos, roncs, sérült stb.) jármű.</w:t>
      </w:r>
    </w:p>
    <w:p w14:paraId="1AC8EB4A" w14:textId="77777777" w:rsidR="0072785D" w:rsidRDefault="003B697E">
      <w:pPr>
        <w:pStyle w:val="Szvegtrzs"/>
        <w:spacing w:after="0" w:line="240" w:lineRule="auto"/>
        <w:ind w:left="580" w:hanging="560"/>
        <w:jc w:val="both"/>
      </w:pPr>
      <w:r>
        <w:rPr>
          <w:i/>
          <w:iCs/>
        </w:rPr>
        <w:t>26.</w:t>
      </w:r>
      <w:r>
        <w:tab/>
      </w:r>
      <w:r>
        <w:rPr>
          <w:b/>
          <w:bCs/>
        </w:rPr>
        <w:t>Vendéglátó terasz</w:t>
      </w:r>
      <w:r>
        <w:t>: vendéglátó egységnek a szabadban kijelölt vagy elhatárolt, deszkából készült alacsony emelvényen (dobogón) elhelyezett fedett vagy fedetlen kiszolgáló helye.</w:t>
      </w:r>
    </w:p>
    <w:p w14:paraId="28F73054" w14:textId="77777777" w:rsidR="0072785D" w:rsidRDefault="003B697E">
      <w:pPr>
        <w:pStyle w:val="Szvegtrzs"/>
        <w:spacing w:after="240" w:line="240" w:lineRule="auto"/>
        <w:ind w:left="580" w:hanging="560"/>
        <w:jc w:val="both"/>
      </w:pPr>
      <w:r>
        <w:rPr>
          <w:i/>
          <w:iCs/>
        </w:rPr>
        <w:t>27.</w:t>
      </w:r>
      <w:r>
        <w:tab/>
      </w:r>
      <w:r>
        <w:rPr>
          <w:b/>
          <w:bCs/>
        </w:rPr>
        <w:t xml:space="preserve">Városi rendezvény: </w:t>
      </w:r>
      <w:r>
        <w:t>az Önkormányzat, annak intézményei és gazdasági társaságai által szervezett, a város lakosságának széles körét érintő rendezvény”</w:t>
      </w:r>
    </w:p>
    <w:p w14:paraId="2E05D411" w14:textId="77777777" w:rsidR="0072785D" w:rsidRDefault="003B697E">
      <w:pPr>
        <w:pStyle w:val="Szvegtrzs"/>
        <w:spacing w:before="240" w:after="240" w:line="240" w:lineRule="auto"/>
        <w:jc w:val="center"/>
        <w:rPr>
          <w:b/>
          <w:bCs/>
        </w:rPr>
      </w:pPr>
      <w:r>
        <w:rPr>
          <w:b/>
          <w:bCs/>
        </w:rPr>
        <w:t>4. §</w:t>
      </w:r>
    </w:p>
    <w:p w14:paraId="30A569F1" w14:textId="77777777" w:rsidR="0072785D" w:rsidRDefault="003B697E">
      <w:pPr>
        <w:pStyle w:val="Szvegtrzs"/>
        <w:spacing w:after="0" w:line="240" w:lineRule="auto"/>
        <w:jc w:val="both"/>
      </w:pPr>
      <w:r>
        <w:lastRenderedPageBreak/>
        <w:t>(1) A közterület-használat rendjének szabályozásáról szóló 25/2016. (X.17.) önkormányzati rendelet 1. számú. melléklete az 1. melléklet szerint módosul.</w:t>
      </w:r>
    </w:p>
    <w:p w14:paraId="54DE0D41" w14:textId="77777777" w:rsidR="0072785D" w:rsidRDefault="003B697E">
      <w:pPr>
        <w:pStyle w:val="Szvegtrzs"/>
        <w:spacing w:before="240" w:after="0" w:line="240" w:lineRule="auto"/>
        <w:jc w:val="both"/>
      </w:pPr>
      <w:r>
        <w:t>(2) A közterület-használat rendjének szabályozásáról szóló 25/2016. (X.17.) önkormányzati rendelet a 2. melléklet szerinti 6. melléklettel egészül ki.</w:t>
      </w:r>
    </w:p>
    <w:p w14:paraId="65AF541F" w14:textId="77777777" w:rsidR="0072785D" w:rsidRDefault="003B697E">
      <w:pPr>
        <w:pStyle w:val="Szvegtrzs"/>
        <w:spacing w:before="240" w:after="240" w:line="240" w:lineRule="auto"/>
        <w:jc w:val="center"/>
        <w:rPr>
          <w:b/>
          <w:bCs/>
        </w:rPr>
      </w:pPr>
      <w:r>
        <w:rPr>
          <w:b/>
          <w:bCs/>
        </w:rPr>
        <w:t>5. §</w:t>
      </w:r>
    </w:p>
    <w:p w14:paraId="61FFEF71" w14:textId="77777777" w:rsidR="003A122B" w:rsidRDefault="003B697E">
      <w:pPr>
        <w:pStyle w:val="Szvegtrzs"/>
        <w:spacing w:after="0" w:line="240" w:lineRule="auto"/>
        <w:jc w:val="both"/>
      </w:pPr>
      <w:r>
        <w:t>Ez a rendelet a kihirdetését követő 31. napon lép hatályba.</w:t>
      </w:r>
    </w:p>
    <w:p w14:paraId="19E7CB0B" w14:textId="77777777" w:rsidR="003A122B" w:rsidRDefault="003A122B">
      <w:pPr>
        <w:pStyle w:val="Szvegtrzs"/>
        <w:spacing w:after="0" w:line="240" w:lineRule="auto"/>
        <w:jc w:val="both"/>
      </w:pPr>
    </w:p>
    <w:p w14:paraId="7650B210" w14:textId="77777777" w:rsidR="003A122B" w:rsidRDefault="003A122B" w:rsidP="003A122B">
      <w:pPr>
        <w:pStyle w:val="Szvegtrzs"/>
        <w:spacing w:after="0" w:line="240" w:lineRule="auto"/>
        <w:jc w:val="both"/>
      </w:pPr>
    </w:p>
    <w:p w14:paraId="10CC1317" w14:textId="77777777" w:rsidR="003A122B" w:rsidRDefault="003A122B" w:rsidP="003A122B">
      <w:pPr>
        <w:pStyle w:val="Szvegtrzs"/>
        <w:spacing w:after="0" w:line="240" w:lineRule="auto"/>
        <w:jc w:val="both"/>
      </w:pPr>
      <w:r>
        <w:t>Szentendre, 2022. június 15.</w:t>
      </w:r>
    </w:p>
    <w:p w14:paraId="7D18F21C" w14:textId="77777777" w:rsidR="003A122B" w:rsidRDefault="003A122B" w:rsidP="003A122B">
      <w:pPr>
        <w:pStyle w:val="Szvegtrzs"/>
        <w:spacing w:after="0" w:line="240" w:lineRule="auto"/>
        <w:jc w:val="both"/>
      </w:pPr>
    </w:p>
    <w:p w14:paraId="5E230988" w14:textId="77777777" w:rsidR="003A122B" w:rsidRDefault="003A122B" w:rsidP="003A122B">
      <w:pPr>
        <w:pStyle w:val="Szvegtrzs"/>
        <w:spacing w:after="0" w:line="240" w:lineRule="auto"/>
        <w:jc w:val="both"/>
      </w:pPr>
    </w:p>
    <w:p w14:paraId="013183FF" w14:textId="77777777" w:rsidR="003A122B" w:rsidRDefault="003A122B" w:rsidP="003A122B">
      <w:pPr>
        <w:pStyle w:val="Szvegtrzs"/>
        <w:spacing w:after="0" w:line="240" w:lineRule="auto"/>
        <w:jc w:val="both"/>
      </w:pPr>
    </w:p>
    <w:p w14:paraId="63A189F4" w14:textId="77777777" w:rsidR="003A122B" w:rsidRDefault="003A122B" w:rsidP="003A122B">
      <w:pPr>
        <w:pStyle w:val="Szvegtrzs"/>
        <w:spacing w:after="0" w:line="240" w:lineRule="auto"/>
        <w:ind w:firstLine="709"/>
        <w:jc w:val="both"/>
        <w:rPr>
          <w:b/>
          <w:bCs/>
        </w:rPr>
      </w:pPr>
      <w:r>
        <w:rPr>
          <w:b/>
          <w:bCs/>
        </w:rPr>
        <w:t>Fülöp Zsolt</w:t>
      </w:r>
      <w:r>
        <w:rPr>
          <w:b/>
          <w:bCs/>
        </w:rPr>
        <w:tab/>
      </w:r>
      <w:r>
        <w:rPr>
          <w:b/>
          <w:bCs/>
        </w:rPr>
        <w:tab/>
      </w:r>
      <w:r>
        <w:rPr>
          <w:b/>
          <w:bCs/>
        </w:rPr>
        <w:tab/>
      </w:r>
      <w:r>
        <w:rPr>
          <w:b/>
          <w:bCs/>
        </w:rPr>
        <w:tab/>
      </w:r>
      <w:r>
        <w:rPr>
          <w:b/>
          <w:bCs/>
        </w:rPr>
        <w:tab/>
      </w:r>
      <w:r>
        <w:rPr>
          <w:b/>
          <w:bCs/>
        </w:rPr>
        <w:tab/>
      </w:r>
      <w:r>
        <w:rPr>
          <w:b/>
          <w:bCs/>
        </w:rPr>
        <w:tab/>
        <w:t>dr. Schramm Gábor</w:t>
      </w:r>
    </w:p>
    <w:p w14:paraId="473637F3" w14:textId="77777777" w:rsidR="003A122B" w:rsidRDefault="003A122B" w:rsidP="003A122B">
      <w:pPr>
        <w:pStyle w:val="Szvegtrzs"/>
        <w:spacing w:after="0" w:line="240" w:lineRule="auto"/>
        <w:ind w:firstLine="709"/>
        <w:jc w:val="both"/>
      </w:pPr>
      <w:r>
        <w:t>polgármester</w:t>
      </w:r>
      <w:r>
        <w:tab/>
      </w:r>
      <w:r>
        <w:tab/>
      </w:r>
      <w:r>
        <w:tab/>
      </w:r>
      <w:r>
        <w:tab/>
      </w:r>
      <w:r>
        <w:tab/>
      </w:r>
      <w:r>
        <w:tab/>
      </w:r>
      <w:r>
        <w:tab/>
      </w:r>
      <w:r>
        <w:tab/>
        <w:t>jegyző</w:t>
      </w:r>
    </w:p>
    <w:p w14:paraId="060D3036" w14:textId="77777777" w:rsidR="003A122B" w:rsidRDefault="003A122B" w:rsidP="003A122B">
      <w:pPr>
        <w:pStyle w:val="Szvegtrzs"/>
        <w:spacing w:after="0" w:line="240" w:lineRule="auto"/>
        <w:ind w:firstLine="709"/>
        <w:jc w:val="both"/>
      </w:pPr>
    </w:p>
    <w:p w14:paraId="42FF2D4E" w14:textId="77777777" w:rsidR="003A122B" w:rsidRDefault="003A122B" w:rsidP="003A122B">
      <w:pPr>
        <w:pStyle w:val="Szvegtrzs"/>
        <w:spacing w:after="0" w:line="240" w:lineRule="auto"/>
        <w:ind w:firstLine="709"/>
        <w:jc w:val="both"/>
      </w:pPr>
    </w:p>
    <w:p w14:paraId="5279F130" w14:textId="39A5719A" w:rsidR="003A122B" w:rsidRDefault="003A122B" w:rsidP="003A122B">
      <w:pPr>
        <w:pStyle w:val="Szvegtrzs"/>
        <w:spacing w:after="0" w:line="240" w:lineRule="auto"/>
        <w:jc w:val="both"/>
        <w:rPr>
          <w:b/>
          <w:bCs/>
        </w:rPr>
      </w:pPr>
    </w:p>
    <w:p w14:paraId="1B03FE9C" w14:textId="77777777" w:rsidR="003A122B" w:rsidRDefault="003A122B" w:rsidP="003A122B">
      <w:pPr>
        <w:pStyle w:val="Szvegtrzs"/>
        <w:spacing w:after="0" w:line="240" w:lineRule="auto"/>
        <w:jc w:val="both"/>
        <w:rPr>
          <w:b/>
          <w:bCs/>
        </w:rPr>
      </w:pPr>
    </w:p>
    <w:p w14:paraId="2B268ED6" w14:textId="77777777" w:rsidR="003A122B" w:rsidRDefault="003A122B" w:rsidP="003A122B">
      <w:pPr>
        <w:pStyle w:val="Szvegtrzs"/>
        <w:spacing w:after="0" w:line="240" w:lineRule="auto"/>
        <w:jc w:val="both"/>
        <w:rPr>
          <w:b/>
          <w:bCs/>
        </w:rPr>
      </w:pPr>
      <w:r>
        <w:rPr>
          <w:b/>
          <w:bCs/>
        </w:rPr>
        <w:t>Záradék:</w:t>
      </w:r>
    </w:p>
    <w:p w14:paraId="01427DC4" w14:textId="6B438730" w:rsidR="003A122B" w:rsidRDefault="003A122B" w:rsidP="003A122B">
      <w:pPr>
        <w:pStyle w:val="Szvegtrzs"/>
        <w:spacing w:after="0" w:line="240" w:lineRule="auto"/>
        <w:jc w:val="both"/>
      </w:pPr>
      <w:r>
        <w:t>A rendelet 2022. június 20-án került kihirdetésre.</w:t>
      </w:r>
    </w:p>
    <w:p w14:paraId="6EDF6965" w14:textId="77777777" w:rsidR="003A122B" w:rsidRDefault="003A122B" w:rsidP="003A122B">
      <w:pPr>
        <w:pStyle w:val="Szvegtrzs"/>
        <w:spacing w:after="0" w:line="240" w:lineRule="auto"/>
        <w:jc w:val="both"/>
      </w:pPr>
    </w:p>
    <w:p w14:paraId="0BDB3371" w14:textId="77777777" w:rsidR="003A122B" w:rsidRDefault="003A122B" w:rsidP="003A122B">
      <w:pPr>
        <w:pStyle w:val="Szvegtrzs"/>
        <w:spacing w:after="0" w:line="240" w:lineRule="auto"/>
        <w:jc w:val="both"/>
      </w:pPr>
    </w:p>
    <w:p w14:paraId="73513CB5" w14:textId="77777777" w:rsidR="003A122B" w:rsidRDefault="003A122B" w:rsidP="003A122B">
      <w:pPr>
        <w:ind w:left="6379"/>
      </w:pPr>
      <w:r>
        <w:rPr>
          <w:b/>
          <w:bCs/>
        </w:rPr>
        <w:t>dr. Schramm Gábor</w:t>
      </w:r>
    </w:p>
    <w:p w14:paraId="0E92D09C" w14:textId="77777777" w:rsidR="003A122B" w:rsidRDefault="003A122B" w:rsidP="003A122B">
      <w:pPr>
        <w:ind w:left="7088" w:firstLine="2"/>
      </w:pPr>
      <w:r>
        <w:t>jegyző</w:t>
      </w:r>
    </w:p>
    <w:p w14:paraId="123B1D7B" w14:textId="18A629FC" w:rsidR="0072785D" w:rsidRDefault="003A122B" w:rsidP="003A122B">
      <w:pPr>
        <w:pStyle w:val="Szvegtrzs"/>
        <w:spacing w:after="0" w:line="240" w:lineRule="auto"/>
        <w:jc w:val="both"/>
      </w:pPr>
      <w:r>
        <w:rPr>
          <w:rFonts w:cs="Times New Roman"/>
          <w:kern w:val="0"/>
          <w:lang w:eastAsia="hu-HU" w:bidi="ar-SA"/>
        </w:rPr>
        <w:br w:type="page"/>
      </w:r>
    </w:p>
    <w:p w14:paraId="00E6A099" w14:textId="77777777" w:rsidR="0072785D" w:rsidRDefault="003B697E">
      <w:pPr>
        <w:pStyle w:val="Szvegtrzs"/>
        <w:spacing w:line="240" w:lineRule="auto"/>
        <w:jc w:val="right"/>
        <w:rPr>
          <w:i/>
          <w:iCs/>
          <w:u w:val="single"/>
        </w:rPr>
      </w:pPr>
      <w:r>
        <w:rPr>
          <w:i/>
          <w:iCs/>
          <w:u w:val="single"/>
        </w:rPr>
        <w:lastRenderedPageBreak/>
        <w:t>1. melléklet</w:t>
      </w:r>
    </w:p>
    <w:p w14:paraId="2AABC7CE" w14:textId="77777777" w:rsidR="0072785D" w:rsidRDefault="003B697E">
      <w:pPr>
        <w:pStyle w:val="Szvegtrzs"/>
        <w:spacing w:before="220" w:after="0" w:line="240" w:lineRule="auto"/>
        <w:jc w:val="both"/>
      </w:pPr>
      <w:r>
        <w:t>1. A közterület-használat rendjének szabályozásáról szóló 25/2016. (X.17.) önkormányzati rendelet 1. számú. mellékletében foglalt táblázat a következő 35. sor és „a)” sorral egészül ki:</w:t>
      </w:r>
    </w:p>
    <w:p w14:paraId="1B1CE27C" w14:textId="77777777" w:rsidR="0072785D" w:rsidRDefault="003B697E">
      <w:pPr>
        <w:jc w:val="both"/>
      </w:pPr>
      <w:r>
        <w:t>„</w:t>
      </w:r>
    </w:p>
    <w:tbl>
      <w:tblPr>
        <w:tblW w:w="9638" w:type="dxa"/>
        <w:tblInd w:w="-7" w:type="dxa"/>
        <w:tblLayout w:type="fixed"/>
        <w:tblCellMar>
          <w:top w:w="28" w:type="dxa"/>
          <w:left w:w="28" w:type="dxa"/>
          <w:bottom w:w="28" w:type="dxa"/>
          <w:right w:w="28" w:type="dxa"/>
        </w:tblCellMar>
        <w:tblLook w:val="04A0" w:firstRow="1" w:lastRow="0" w:firstColumn="1" w:lastColumn="0" w:noHBand="0" w:noVBand="1"/>
      </w:tblPr>
      <w:tblGrid>
        <w:gridCol w:w="589"/>
        <w:gridCol w:w="4523"/>
        <w:gridCol w:w="1377"/>
        <w:gridCol w:w="1181"/>
        <w:gridCol w:w="984"/>
        <w:gridCol w:w="984"/>
      </w:tblGrid>
      <w:tr w:rsidR="0072785D" w14:paraId="78746CAF" w14:textId="77777777">
        <w:tc>
          <w:tcPr>
            <w:tcW w:w="589" w:type="dxa"/>
            <w:tcBorders>
              <w:top w:val="single" w:sz="6" w:space="0" w:color="000000"/>
              <w:left w:val="single" w:sz="6" w:space="0" w:color="000000"/>
              <w:bottom w:val="single" w:sz="6" w:space="0" w:color="000000"/>
              <w:right w:val="single" w:sz="6" w:space="0" w:color="000000"/>
            </w:tcBorders>
          </w:tcPr>
          <w:p w14:paraId="3E297A50" w14:textId="77777777" w:rsidR="0072785D" w:rsidRDefault="003B697E">
            <w:pPr>
              <w:pStyle w:val="Szvegtrzs"/>
              <w:spacing w:after="0" w:line="240" w:lineRule="auto"/>
              <w:jc w:val="both"/>
              <w:rPr>
                <w:sz w:val="17"/>
                <w:szCs w:val="17"/>
              </w:rPr>
            </w:pPr>
            <w:r>
              <w:rPr>
                <w:sz w:val="17"/>
                <w:szCs w:val="17"/>
              </w:rPr>
              <w:t>35.</w:t>
            </w:r>
          </w:p>
        </w:tc>
        <w:tc>
          <w:tcPr>
            <w:tcW w:w="4523" w:type="dxa"/>
            <w:tcBorders>
              <w:top w:val="single" w:sz="6" w:space="0" w:color="000000"/>
              <w:left w:val="single" w:sz="6" w:space="0" w:color="000000"/>
              <w:bottom w:val="single" w:sz="6" w:space="0" w:color="000000"/>
              <w:right w:val="single" w:sz="6" w:space="0" w:color="000000"/>
            </w:tcBorders>
          </w:tcPr>
          <w:p w14:paraId="5846274A" w14:textId="77777777" w:rsidR="0072785D" w:rsidRDefault="003B697E">
            <w:pPr>
              <w:pStyle w:val="Szvegtrzs"/>
              <w:spacing w:after="0" w:line="240" w:lineRule="auto"/>
              <w:jc w:val="both"/>
              <w:rPr>
                <w:sz w:val="17"/>
                <w:szCs w:val="17"/>
              </w:rPr>
            </w:pPr>
            <w:r>
              <w:rPr>
                <w:sz w:val="17"/>
                <w:szCs w:val="17"/>
              </w:rPr>
              <w:t>Mikromobilitási eszközök</w:t>
            </w:r>
          </w:p>
        </w:tc>
        <w:tc>
          <w:tcPr>
            <w:tcW w:w="1377" w:type="dxa"/>
            <w:tcBorders>
              <w:top w:val="single" w:sz="6" w:space="0" w:color="000000"/>
              <w:left w:val="single" w:sz="6" w:space="0" w:color="000000"/>
              <w:bottom w:val="single" w:sz="6" w:space="0" w:color="000000"/>
              <w:right w:val="single" w:sz="6" w:space="0" w:color="000000"/>
            </w:tcBorders>
          </w:tcPr>
          <w:p w14:paraId="165E2A56" w14:textId="77777777" w:rsidR="0072785D" w:rsidRDefault="003B697E">
            <w:pPr>
              <w:pStyle w:val="Szvegtrzs"/>
              <w:spacing w:after="0" w:line="240" w:lineRule="auto"/>
              <w:jc w:val="both"/>
              <w:rPr>
                <w:sz w:val="17"/>
                <w:szCs w:val="17"/>
              </w:rPr>
            </w:pPr>
            <w:r>
              <w:rPr>
                <w:sz w:val="17"/>
                <w:szCs w:val="17"/>
              </w:rPr>
              <w:t>Ft/hó/eszköz</w:t>
            </w:r>
            <w:r>
              <w:rPr>
                <w:sz w:val="17"/>
                <w:szCs w:val="17"/>
              </w:rPr>
              <w:tab/>
              <w:t xml:space="preserve"> </w:t>
            </w:r>
            <w:r>
              <w:rPr>
                <w:sz w:val="17"/>
                <w:szCs w:val="17"/>
              </w:rPr>
              <w:br/>
              <w:t>1 db MMP helyre eső összege</w:t>
            </w:r>
          </w:p>
        </w:tc>
        <w:tc>
          <w:tcPr>
            <w:tcW w:w="1181" w:type="dxa"/>
            <w:tcBorders>
              <w:top w:val="single" w:sz="6" w:space="0" w:color="000000"/>
              <w:left w:val="single" w:sz="6" w:space="0" w:color="000000"/>
              <w:bottom w:val="single" w:sz="6" w:space="0" w:color="000000"/>
              <w:right w:val="single" w:sz="6" w:space="0" w:color="000000"/>
            </w:tcBorders>
          </w:tcPr>
          <w:p w14:paraId="358AE0A9" w14:textId="77777777" w:rsidR="0072785D" w:rsidRDefault="0072785D">
            <w:pPr>
              <w:pStyle w:val="Szvegtrzs"/>
              <w:spacing w:after="0" w:line="240" w:lineRule="auto"/>
              <w:jc w:val="both"/>
              <w:rPr>
                <w:sz w:val="17"/>
                <w:szCs w:val="17"/>
              </w:rPr>
            </w:pPr>
          </w:p>
        </w:tc>
        <w:tc>
          <w:tcPr>
            <w:tcW w:w="984" w:type="dxa"/>
            <w:tcBorders>
              <w:top w:val="single" w:sz="6" w:space="0" w:color="000000"/>
              <w:left w:val="single" w:sz="6" w:space="0" w:color="000000"/>
              <w:bottom w:val="single" w:sz="6" w:space="0" w:color="000000"/>
              <w:right w:val="single" w:sz="6" w:space="0" w:color="000000"/>
            </w:tcBorders>
          </w:tcPr>
          <w:p w14:paraId="2BD98ECF" w14:textId="77777777" w:rsidR="0072785D" w:rsidRDefault="0072785D">
            <w:pPr>
              <w:pStyle w:val="Szvegtrzs"/>
              <w:spacing w:after="0" w:line="240" w:lineRule="auto"/>
              <w:jc w:val="both"/>
              <w:rPr>
                <w:sz w:val="17"/>
                <w:szCs w:val="17"/>
              </w:rPr>
            </w:pPr>
          </w:p>
        </w:tc>
        <w:tc>
          <w:tcPr>
            <w:tcW w:w="984" w:type="dxa"/>
            <w:tcBorders>
              <w:top w:val="single" w:sz="6" w:space="0" w:color="000000"/>
              <w:left w:val="single" w:sz="6" w:space="0" w:color="000000"/>
              <w:bottom w:val="single" w:sz="6" w:space="0" w:color="000000"/>
              <w:right w:val="single" w:sz="6" w:space="0" w:color="000000"/>
            </w:tcBorders>
          </w:tcPr>
          <w:p w14:paraId="544865C1" w14:textId="77777777" w:rsidR="0072785D" w:rsidRDefault="0072785D">
            <w:pPr>
              <w:pStyle w:val="Szvegtrzs"/>
              <w:spacing w:after="0" w:line="240" w:lineRule="auto"/>
              <w:jc w:val="both"/>
              <w:rPr>
                <w:sz w:val="17"/>
                <w:szCs w:val="17"/>
              </w:rPr>
            </w:pPr>
          </w:p>
        </w:tc>
      </w:tr>
      <w:tr w:rsidR="0072785D" w14:paraId="573BB3AE" w14:textId="77777777">
        <w:tc>
          <w:tcPr>
            <w:tcW w:w="589" w:type="dxa"/>
            <w:tcBorders>
              <w:top w:val="single" w:sz="6" w:space="0" w:color="000000"/>
              <w:left w:val="single" w:sz="6" w:space="0" w:color="000000"/>
              <w:bottom w:val="single" w:sz="6" w:space="0" w:color="000000"/>
              <w:right w:val="single" w:sz="6" w:space="0" w:color="000000"/>
            </w:tcBorders>
          </w:tcPr>
          <w:p w14:paraId="257A7208" w14:textId="77777777" w:rsidR="0072785D" w:rsidRDefault="003B697E">
            <w:pPr>
              <w:pStyle w:val="Szvegtrzs"/>
              <w:spacing w:after="0" w:line="240" w:lineRule="auto"/>
              <w:jc w:val="both"/>
              <w:rPr>
                <w:sz w:val="17"/>
                <w:szCs w:val="17"/>
              </w:rPr>
            </w:pPr>
            <w:r>
              <w:rPr>
                <w:sz w:val="17"/>
                <w:szCs w:val="17"/>
              </w:rPr>
              <w:t>a)</w:t>
            </w:r>
          </w:p>
        </w:tc>
        <w:tc>
          <w:tcPr>
            <w:tcW w:w="4523" w:type="dxa"/>
            <w:tcBorders>
              <w:top w:val="single" w:sz="6" w:space="0" w:color="000000"/>
              <w:left w:val="single" w:sz="6" w:space="0" w:color="000000"/>
              <w:bottom w:val="single" w:sz="6" w:space="0" w:color="000000"/>
              <w:right w:val="single" w:sz="6" w:space="0" w:color="000000"/>
            </w:tcBorders>
          </w:tcPr>
          <w:p w14:paraId="65756B81" w14:textId="77777777" w:rsidR="0072785D" w:rsidRDefault="003B697E">
            <w:pPr>
              <w:pStyle w:val="Szvegtrzs"/>
              <w:spacing w:after="0" w:line="240" w:lineRule="auto"/>
              <w:jc w:val="both"/>
              <w:rPr>
                <w:sz w:val="17"/>
                <w:szCs w:val="17"/>
              </w:rPr>
            </w:pPr>
            <w:r>
              <w:rPr>
                <w:sz w:val="17"/>
                <w:szCs w:val="17"/>
              </w:rPr>
              <w:t>közösségi célú elektromos rásegítésű kerékpár, amennyiben csak a pedálok emberi erővel történő mozgatása esetén ad a motor elektromos rásegítést</w:t>
            </w:r>
          </w:p>
        </w:tc>
        <w:tc>
          <w:tcPr>
            <w:tcW w:w="1377" w:type="dxa"/>
            <w:tcBorders>
              <w:top w:val="single" w:sz="6" w:space="0" w:color="000000"/>
              <w:left w:val="single" w:sz="6" w:space="0" w:color="000000"/>
              <w:bottom w:val="single" w:sz="6" w:space="0" w:color="000000"/>
              <w:right w:val="single" w:sz="6" w:space="0" w:color="000000"/>
            </w:tcBorders>
          </w:tcPr>
          <w:p w14:paraId="64AA2275" w14:textId="77777777" w:rsidR="0072785D" w:rsidRDefault="0072785D">
            <w:pPr>
              <w:pStyle w:val="Szvegtrzs"/>
              <w:spacing w:after="0" w:line="240" w:lineRule="auto"/>
              <w:jc w:val="both"/>
              <w:rPr>
                <w:sz w:val="17"/>
                <w:szCs w:val="17"/>
              </w:rPr>
            </w:pPr>
          </w:p>
        </w:tc>
        <w:tc>
          <w:tcPr>
            <w:tcW w:w="1181" w:type="dxa"/>
            <w:tcBorders>
              <w:top w:val="single" w:sz="6" w:space="0" w:color="000000"/>
              <w:left w:val="single" w:sz="6" w:space="0" w:color="000000"/>
              <w:bottom w:val="single" w:sz="6" w:space="0" w:color="000000"/>
              <w:right w:val="single" w:sz="6" w:space="0" w:color="000000"/>
            </w:tcBorders>
          </w:tcPr>
          <w:p w14:paraId="6DF8C03D" w14:textId="77777777" w:rsidR="0072785D" w:rsidRDefault="003B697E">
            <w:pPr>
              <w:pStyle w:val="Szvegtrzs"/>
              <w:spacing w:after="0" w:line="240" w:lineRule="auto"/>
              <w:jc w:val="both"/>
              <w:rPr>
                <w:sz w:val="17"/>
                <w:szCs w:val="17"/>
              </w:rPr>
            </w:pPr>
            <w:r>
              <w:rPr>
                <w:sz w:val="17"/>
                <w:szCs w:val="17"/>
              </w:rPr>
              <w:t>450</w:t>
            </w:r>
          </w:p>
        </w:tc>
        <w:tc>
          <w:tcPr>
            <w:tcW w:w="984" w:type="dxa"/>
            <w:tcBorders>
              <w:top w:val="single" w:sz="6" w:space="0" w:color="000000"/>
              <w:left w:val="single" w:sz="6" w:space="0" w:color="000000"/>
              <w:bottom w:val="single" w:sz="6" w:space="0" w:color="000000"/>
              <w:right w:val="single" w:sz="6" w:space="0" w:color="000000"/>
            </w:tcBorders>
          </w:tcPr>
          <w:p w14:paraId="7AF3C6EA" w14:textId="77777777" w:rsidR="0072785D" w:rsidRDefault="003B697E">
            <w:pPr>
              <w:pStyle w:val="Szvegtrzs"/>
              <w:spacing w:after="0" w:line="240" w:lineRule="auto"/>
              <w:jc w:val="both"/>
              <w:rPr>
                <w:sz w:val="17"/>
                <w:szCs w:val="17"/>
              </w:rPr>
            </w:pPr>
            <w:r>
              <w:rPr>
                <w:sz w:val="17"/>
                <w:szCs w:val="17"/>
              </w:rPr>
              <w:t>300</w:t>
            </w:r>
          </w:p>
        </w:tc>
        <w:tc>
          <w:tcPr>
            <w:tcW w:w="984" w:type="dxa"/>
            <w:tcBorders>
              <w:top w:val="single" w:sz="6" w:space="0" w:color="000000"/>
              <w:left w:val="single" w:sz="6" w:space="0" w:color="000000"/>
              <w:bottom w:val="single" w:sz="6" w:space="0" w:color="000000"/>
              <w:right w:val="single" w:sz="6" w:space="0" w:color="000000"/>
            </w:tcBorders>
          </w:tcPr>
          <w:p w14:paraId="7522E86E" w14:textId="77777777" w:rsidR="0072785D" w:rsidRDefault="003B697E">
            <w:pPr>
              <w:pStyle w:val="Szvegtrzs"/>
              <w:spacing w:after="0" w:line="240" w:lineRule="auto"/>
              <w:jc w:val="both"/>
              <w:rPr>
                <w:sz w:val="17"/>
                <w:szCs w:val="17"/>
              </w:rPr>
            </w:pPr>
            <w:r>
              <w:rPr>
                <w:sz w:val="17"/>
                <w:szCs w:val="17"/>
              </w:rPr>
              <w:t>150</w:t>
            </w:r>
          </w:p>
        </w:tc>
      </w:tr>
    </w:tbl>
    <w:p w14:paraId="2868ED75" w14:textId="77777777" w:rsidR="0072785D" w:rsidRDefault="003B697E">
      <w:pPr>
        <w:jc w:val="right"/>
      </w:pPr>
      <w:r>
        <w:t>”</w:t>
      </w:r>
      <w:r>
        <w:br w:type="page"/>
      </w:r>
    </w:p>
    <w:p w14:paraId="5C6A73C6" w14:textId="77777777" w:rsidR="0072785D" w:rsidRDefault="003B697E">
      <w:pPr>
        <w:pStyle w:val="Szvegtrzs"/>
        <w:spacing w:line="240" w:lineRule="auto"/>
        <w:jc w:val="right"/>
        <w:rPr>
          <w:i/>
          <w:iCs/>
          <w:u w:val="single"/>
        </w:rPr>
      </w:pPr>
      <w:r>
        <w:rPr>
          <w:i/>
          <w:iCs/>
          <w:u w:val="single"/>
        </w:rPr>
        <w:lastRenderedPageBreak/>
        <w:t>2. melléklet</w:t>
      </w:r>
    </w:p>
    <w:p w14:paraId="7AE85DB3" w14:textId="77777777" w:rsidR="0072785D" w:rsidRDefault="003B697E">
      <w:pPr>
        <w:pStyle w:val="Szvegtrzs"/>
        <w:spacing w:before="240" w:after="0" w:line="240" w:lineRule="auto"/>
        <w:jc w:val="both"/>
      </w:pPr>
      <w:r>
        <w:t>„</w:t>
      </w:r>
      <w:r>
        <w:rPr>
          <w:i/>
          <w:iCs/>
        </w:rPr>
        <w:t>6. melléklet</w:t>
      </w:r>
    </w:p>
    <w:p w14:paraId="3F5F9603" w14:textId="77777777" w:rsidR="0072785D" w:rsidRDefault="003B697E">
      <w:pPr>
        <w:pStyle w:val="Szvegtrzs"/>
        <w:spacing w:before="240" w:after="480" w:line="240" w:lineRule="auto"/>
        <w:jc w:val="center"/>
        <w:rPr>
          <w:b/>
          <w:bCs/>
        </w:rPr>
      </w:pPr>
      <w:r>
        <w:rPr>
          <w:b/>
          <w:bCs/>
        </w:rPr>
        <w:t>Mikromobilitási pontok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5"/>
        <w:gridCol w:w="2406"/>
        <w:gridCol w:w="2405"/>
        <w:gridCol w:w="2406"/>
      </w:tblGrid>
      <w:tr w:rsidR="0072785D" w14:paraId="718D3A63" w14:textId="77777777">
        <w:tc>
          <w:tcPr>
            <w:tcW w:w="2409" w:type="dxa"/>
            <w:tcBorders>
              <w:top w:val="single" w:sz="6" w:space="0" w:color="000000"/>
              <w:left w:val="single" w:sz="6" w:space="0" w:color="000000"/>
              <w:bottom w:val="single" w:sz="6" w:space="0" w:color="000000"/>
              <w:right w:val="single" w:sz="6" w:space="0" w:color="000000"/>
            </w:tcBorders>
          </w:tcPr>
          <w:p w14:paraId="510ABFD7" w14:textId="77777777" w:rsidR="0072785D" w:rsidRDefault="0072785D">
            <w:pPr>
              <w:pStyle w:val="Szvegtrzs"/>
              <w:spacing w:after="0" w:line="240" w:lineRule="auto"/>
              <w:jc w:val="center"/>
              <w:rPr>
                <w:b/>
                <w:bCs/>
              </w:rPr>
            </w:pPr>
          </w:p>
        </w:tc>
        <w:tc>
          <w:tcPr>
            <w:tcW w:w="2410" w:type="dxa"/>
            <w:tcBorders>
              <w:top w:val="single" w:sz="6" w:space="0" w:color="000000"/>
              <w:left w:val="single" w:sz="6" w:space="0" w:color="000000"/>
              <w:bottom w:val="single" w:sz="6" w:space="0" w:color="000000"/>
              <w:right w:val="single" w:sz="6" w:space="0" w:color="000000"/>
            </w:tcBorders>
          </w:tcPr>
          <w:p w14:paraId="246E7146" w14:textId="77777777" w:rsidR="0072785D" w:rsidRDefault="003B697E">
            <w:pPr>
              <w:pStyle w:val="Szvegtrzs"/>
              <w:spacing w:after="0" w:line="240" w:lineRule="auto"/>
              <w:jc w:val="both"/>
              <w:rPr>
                <w:b/>
                <w:bCs/>
              </w:rPr>
            </w:pPr>
            <w:r>
              <w:rPr>
                <w:b/>
                <w:bCs/>
              </w:rPr>
              <w:t>Mikromobilitási pont megnevezése</w:t>
            </w:r>
          </w:p>
        </w:tc>
        <w:tc>
          <w:tcPr>
            <w:tcW w:w="2409" w:type="dxa"/>
            <w:tcBorders>
              <w:top w:val="single" w:sz="6" w:space="0" w:color="000000"/>
              <w:left w:val="single" w:sz="6" w:space="0" w:color="000000"/>
              <w:bottom w:val="single" w:sz="6" w:space="0" w:color="000000"/>
              <w:right w:val="single" w:sz="6" w:space="0" w:color="000000"/>
            </w:tcBorders>
          </w:tcPr>
          <w:p w14:paraId="3BFC5FEC" w14:textId="77777777" w:rsidR="0072785D" w:rsidRDefault="003B697E">
            <w:pPr>
              <w:pStyle w:val="Szvegtrzs"/>
              <w:spacing w:after="0" w:line="240" w:lineRule="auto"/>
              <w:jc w:val="both"/>
              <w:rPr>
                <w:b/>
                <w:bCs/>
              </w:rPr>
            </w:pPr>
            <w:r>
              <w:rPr>
                <w:b/>
                <w:bCs/>
              </w:rPr>
              <w:t>Szélességi koordináták</w:t>
            </w:r>
          </w:p>
        </w:tc>
        <w:tc>
          <w:tcPr>
            <w:tcW w:w="2410" w:type="dxa"/>
            <w:tcBorders>
              <w:top w:val="single" w:sz="6" w:space="0" w:color="000000"/>
              <w:left w:val="single" w:sz="6" w:space="0" w:color="000000"/>
              <w:bottom w:val="single" w:sz="6" w:space="0" w:color="000000"/>
              <w:right w:val="single" w:sz="6" w:space="0" w:color="000000"/>
            </w:tcBorders>
          </w:tcPr>
          <w:p w14:paraId="5BF8C43D" w14:textId="77777777" w:rsidR="0072785D" w:rsidRDefault="003B697E">
            <w:pPr>
              <w:pStyle w:val="Szvegtrzs"/>
              <w:spacing w:after="0" w:line="240" w:lineRule="auto"/>
              <w:jc w:val="both"/>
              <w:rPr>
                <w:b/>
                <w:bCs/>
              </w:rPr>
            </w:pPr>
            <w:r>
              <w:rPr>
                <w:b/>
                <w:bCs/>
              </w:rPr>
              <w:t>hosszúsági koordináták</w:t>
            </w:r>
          </w:p>
        </w:tc>
      </w:tr>
      <w:tr w:rsidR="0072785D" w14:paraId="5D2124EE" w14:textId="77777777">
        <w:tc>
          <w:tcPr>
            <w:tcW w:w="2409" w:type="dxa"/>
            <w:tcBorders>
              <w:top w:val="single" w:sz="6" w:space="0" w:color="000000"/>
              <w:left w:val="single" w:sz="6" w:space="0" w:color="000000"/>
              <w:bottom w:val="single" w:sz="6" w:space="0" w:color="000000"/>
              <w:right w:val="single" w:sz="6" w:space="0" w:color="000000"/>
            </w:tcBorders>
          </w:tcPr>
          <w:p w14:paraId="5205ED30" w14:textId="77777777" w:rsidR="0072785D" w:rsidRDefault="003B697E">
            <w:pPr>
              <w:pStyle w:val="Szvegtrzs"/>
              <w:spacing w:after="0" w:line="240" w:lineRule="auto"/>
              <w:jc w:val="center"/>
              <w:rPr>
                <w:b/>
                <w:bCs/>
              </w:rPr>
            </w:pPr>
            <w:r>
              <w:rPr>
                <w:b/>
                <w:bCs/>
              </w:rPr>
              <w:t>1</w:t>
            </w:r>
          </w:p>
        </w:tc>
        <w:tc>
          <w:tcPr>
            <w:tcW w:w="2410" w:type="dxa"/>
            <w:tcBorders>
              <w:top w:val="single" w:sz="6" w:space="0" w:color="000000"/>
              <w:left w:val="single" w:sz="6" w:space="0" w:color="000000"/>
              <w:bottom w:val="single" w:sz="6" w:space="0" w:color="000000"/>
              <w:right w:val="single" w:sz="6" w:space="0" w:color="000000"/>
            </w:tcBorders>
          </w:tcPr>
          <w:p w14:paraId="486922C7" w14:textId="77777777" w:rsidR="0072785D" w:rsidRDefault="003B697E">
            <w:pPr>
              <w:pStyle w:val="Szvegtrzs"/>
              <w:spacing w:after="0" w:line="240" w:lineRule="auto"/>
              <w:jc w:val="both"/>
            </w:pPr>
            <w:r>
              <w:t>Skanzen</w:t>
            </w:r>
          </w:p>
        </w:tc>
        <w:tc>
          <w:tcPr>
            <w:tcW w:w="2409" w:type="dxa"/>
            <w:tcBorders>
              <w:top w:val="single" w:sz="6" w:space="0" w:color="000000"/>
              <w:left w:val="single" w:sz="6" w:space="0" w:color="000000"/>
              <w:bottom w:val="single" w:sz="6" w:space="0" w:color="000000"/>
              <w:right w:val="single" w:sz="6" w:space="0" w:color="000000"/>
            </w:tcBorders>
          </w:tcPr>
          <w:p w14:paraId="04680C0E" w14:textId="77777777" w:rsidR="0072785D" w:rsidRDefault="003B697E">
            <w:pPr>
              <w:pStyle w:val="Szvegtrzs"/>
              <w:spacing w:after="0" w:line="240" w:lineRule="auto"/>
              <w:jc w:val="both"/>
            </w:pPr>
            <w:r>
              <w:t>6055752.431</w:t>
            </w:r>
          </w:p>
        </w:tc>
        <w:tc>
          <w:tcPr>
            <w:tcW w:w="2410" w:type="dxa"/>
            <w:tcBorders>
              <w:top w:val="single" w:sz="6" w:space="0" w:color="000000"/>
              <w:left w:val="single" w:sz="6" w:space="0" w:color="000000"/>
              <w:bottom w:val="single" w:sz="6" w:space="0" w:color="000000"/>
              <w:right w:val="single" w:sz="6" w:space="0" w:color="000000"/>
            </w:tcBorders>
          </w:tcPr>
          <w:p w14:paraId="26A32DCF" w14:textId="77777777" w:rsidR="0072785D" w:rsidRDefault="003B697E">
            <w:pPr>
              <w:pStyle w:val="Szvegtrzs"/>
              <w:spacing w:after="0" w:line="240" w:lineRule="auto"/>
              <w:jc w:val="both"/>
            </w:pPr>
            <w:r>
              <w:t>2120306.423</w:t>
            </w:r>
          </w:p>
        </w:tc>
      </w:tr>
      <w:tr w:rsidR="0072785D" w14:paraId="7D33891E" w14:textId="77777777">
        <w:tc>
          <w:tcPr>
            <w:tcW w:w="2409" w:type="dxa"/>
            <w:tcBorders>
              <w:top w:val="single" w:sz="6" w:space="0" w:color="000000"/>
              <w:left w:val="single" w:sz="6" w:space="0" w:color="000000"/>
              <w:bottom w:val="single" w:sz="6" w:space="0" w:color="000000"/>
              <w:right w:val="single" w:sz="6" w:space="0" w:color="000000"/>
            </w:tcBorders>
          </w:tcPr>
          <w:p w14:paraId="5B92AA48" w14:textId="77777777" w:rsidR="0072785D" w:rsidRDefault="003B697E">
            <w:pPr>
              <w:pStyle w:val="Szvegtrzs"/>
              <w:spacing w:after="0" w:line="240" w:lineRule="auto"/>
              <w:jc w:val="center"/>
              <w:rPr>
                <w:b/>
                <w:bCs/>
              </w:rPr>
            </w:pPr>
            <w:r>
              <w:rPr>
                <w:b/>
                <w:bCs/>
              </w:rPr>
              <w:t>2</w:t>
            </w:r>
          </w:p>
        </w:tc>
        <w:tc>
          <w:tcPr>
            <w:tcW w:w="2410" w:type="dxa"/>
            <w:tcBorders>
              <w:top w:val="single" w:sz="6" w:space="0" w:color="000000"/>
              <w:left w:val="single" w:sz="6" w:space="0" w:color="000000"/>
              <w:bottom w:val="single" w:sz="6" w:space="0" w:color="000000"/>
              <w:right w:val="single" w:sz="6" w:space="0" w:color="000000"/>
            </w:tcBorders>
          </w:tcPr>
          <w:p w14:paraId="249B749C" w14:textId="77777777" w:rsidR="0072785D" w:rsidRDefault="003B697E">
            <w:pPr>
              <w:pStyle w:val="Szvegtrzs"/>
              <w:spacing w:after="0" w:line="240" w:lineRule="auto"/>
              <w:jc w:val="both"/>
            </w:pPr>
            <w:r>
              <w:t>Határ csárda</w:t>
            </w:r>
          </w:p>
        </w:tc>
        <w:tc>
          <w:tcPr>
            <w:tcW w:w="2409" w:type="dxa"/>
            <w:tcBorders>
              <w:top w:val="single" w:sz="6" w:space="0" w:color="000000"/>
              <w:left w:val="single" w:sz="6" w:space="0" w:color="000000"/>
              <w:bottom w:val="single" w:sz="6" w:space="0" w:color="000000"/>
              <w:right w:val="single" w:sz="6" w:space="0" w:color="000000"/>
            </w:tcBorders>
          </w:tcPr>
          <w:p w14:paraId="7AD54016" w14:textId="77777777" w:rsidR="0072785D" w:rsidRDefault="003B697E">
            <w:pPr>
              <w:pStyle w:val="Szvegtrzs"/>
              <w:spacing w:after="0" w:line="240" w:lineRule="auto"/>
              <w:jc w:val="both"/>
            </w:pPr>
            <w:r>
              <w:t>6056128.547</w:t>
            </w:r>
          </w:p>
        </w:tc>
        <w:tc>
          <w:tcPr>
            <w:tcW w:w="2410" w:type="dxa"/>
            <w:tcBorders>
              <w:top w:val="single" w:sz="6" w:space="0" w:color="000000"/>
              <w:left w:val="single" w:sz="6" w:space="0" w:color="000000"/>
              <w:bottom w:val="single" w:sz="6" w:space="0" w:color="000000"/>
              <w:right w:val="single" w:sz="6" w:space="0" w:color="000000"/>
            </w:tcBorders>
          </w:tcPr>
          <w:p w14:paraId="62088DC4" w14:textId="77777777" w:rsidR="0072785D" w:rsidRDefault="003B697E">
            <w:pPr>
              <w:pStyle w:val="Szvegtrzs"/>
              <w:spacing w:after="0" w:line="240" w:lineRule="auto"/>
              <w:jc w:val="both"/>
            </w:pPr>
            <w:r>
              <w:t>2124929.306</w:t>
            </w:r>
          </w:p>
        </w:tc>
      </w:tr>
      <w:tr w:rsidR="0072785D" w14:paraId="7DD7BCD9" w14:textId="77777777">
        <w:tc>
          <w:tcPr>
            <w:tcW w:w="2409" w:type="dxa"/>
            <w:tcBorders>
              <w:top w:val="single" w:sz="6" w:space="0" w:color="000000"/>
              <w:left w:val="single" w:sz="6" w:space="0" w:color="000000"/>
              <w:bottom w:val="single" w:sz="6" w:space="0" w:color="000000"/>
              <w:right w:val="single" w:sz="6" w:space="0" w:color="000000"/>
            </w:tcBorders>
          </w:tcPr>
          <w:p w14:paraId="3D2039D6" w14:textId="77777777" w:rsidR="0072785D" w:rsidRDefault="003B697E">
            <w:pPr>
              <w:pStyle w:val="Szvegtrzs"/>
              <w:spacing w:after="0" w:line="240" w:lineRule="auto"/>
              <w:jc w:val="center"/>
              <w:rPr>
                <w:b/>
                <w:bCs/>
              </w:rPr>
            </w:pPr>
            <w:r>
              <w:rPr>
                <w:b/>
                <w:bCs/>
              </w:rPr>
              <w:t>3</w:t>
            </w:r>
          </w:p>
        </w:tc>
        <w:tc>
          <w:tcPr>
            <w:tcW w:w="2410" w:type="dxa"/>
            <w:tcBorders>
              <w:top w:val="single" w:sz="6" w:space="0" w:color="000000"/>
              <w:left w:val="single" w:sz="6" w:space="0" w:color="000000"/>
              <w:bottom w:val="single" w:sz="6" w:space="0" w:color="000000"/>
              <w:right w:val="single" w:sz="6" w:space="0" w:color="000000"/>
            </w:tcBorders>
          </w:tcPr>
          <w:p w14:paraId="18579CFD" w14:textId="77777777" w:rsidR="0072785D" w:rsidRDefault="003B697E">
            <w:pPr>
              <w:pStyle w:val="Szvegtrzs"/>
              <w:spacing w:after="0" w:line="240" w:lineRule="auto"/>
              <w:jc w:val="both"/>
            </w:pPr>
            <w:r>
              <w:t>Ady Endre úti Spar</w:t>
            </w:r>
          </w:p>
        </w:tc>
        <w:tc>
          <w:tcPr>
            <w:tcW w:w="2409" w:type="dxa"/>
            <w:tcBorders>
              <w:top w:val="single" w:sz="6" w:space="0" w:color="000000"/>
              <w:left w:val="single" w:sz="6" w:space="0" w:color="000000"/>
              <w:bottom w:val="single" w:sz="6" w:space="0" w:color="000000"/>
              <w:right w:val="single" w:sz="6" w:space="0" w:color="000000"/>
            </w:tcBorders>
          </w:tcPr>
          <w:p w14:paraId="742E4C01" w14:textId="77777777" w:rsidR="0072785D" w:rsidRDefault="003B697E">
            <w:pPr>
              <w:pStyle w:val="Szvegtrzs"/>
              <w:spacing w:after="0" w:line="240" w:lineRule="auto"/>
              <w:jc w:val="both"/>
            </w:pPr>
            <w:r>
              <w:t>6053702.138</w:t>
            </w:r>
          </w:p>
        </w:tc>
        <w:tc>
          <w:tcPr>
            <w:tcW w:w="2410" w:type="dxa"/>
            <w:tcBorders>
              <w:top w:val="single" w:sz="6" w:space="0" w:color="000000"/>
              <w:left w:val="single" w:sz="6" w:space="0" w:color="000000"/>
              <w:bottom w:val="single" w:sz="6" w:space="0" w:color="000000"/>
              <w:right w:val="single" w:sz="6" w:space="0" w:color="000000"/>
            </w:tcBorders>
          </w:tcPr>
          <w:p w14:paraId="2F26C81D" w14:textId="77777777" w:rsidR="0072785D" w:rsidRDefault="003B697E">
            <w:pPr>
              <w:pStyle w:val="Szvegtrzs"/>
              <w:spacing w:after="0" w:line="240" w:lineRule="auto"/>
              <w:jc w:val="both"/>
            </w:pPr>
            <w:r>
              <w:t>2123957.319</w:t>
            </w:r>
          </w:p>
        </w:tc>
      </w:tr>
      <w:tr w:rsidR="0072785D" w14:paraId="426CA6BE" w14:textId="77777777">
        <w:tc>
          <w:tcPr>
            <w:tcW w:w="2409" w:type="dxa"/>
            <w:tcBorders>
              <w:top w:val="single" w:sz="6" w:space="0" w:color="000000"/>
              <w:left w:val="single" w:sz="6" w:space="0" w:color="000000"/>
              <w:bottom w:val="single" w:sz="6" w:space="0" w:color="000000"/>
              <w:right w:val="single" w:sz="6" w:space="0" w:color="000000"/>
            </w:tcBorders>
          </w:tcPr>
          <w:p w14:paraId="5874D980" w14:textId="77777777" w:rsidR="0072785D" w:rsidRDefault="003B697E">
            <w:pPr>
              <w:pStyle w:val="Szvegtrzs"/>
              <w:spacing w:after="0" w:line="240" w:lineRule="auto"/>
              <w:jc w:val="center"/>
              <w:rPr>
                <w:b/>
                <w:bCs/>
              </w:rPr>
            </w:pPr>
            <w:r>
              <w:rPr>
                <w:b/>
                <w:bCs/>
              </w:rPr>
              <w:t>4</w:t>
            </w:r>
          </w:p>
        </w:tc>
        <w:tc>
          <w:tcPr>
            <w:tcW w:w="2410" w:type="dxa"/>
            <w:tcBorders>
              <w:top w:val="single" w:sz="6" w:space="0" w:color="000000"/>
              <w:left w:val="single" w:sz="6" w:space="0" w:color="000000"/>
              <w:bottom w:val="single" w:sz="6" w:space="0" w:color="000000"/>
              <w:right w:val="single" w:sz="6" w:space="0" w:color="000000"/>
            </w:tcBorders>
          </w:tcPr>
          <w:p w14:paraId="15C8E955" w14:textId="77777777" w:rsidR="0072785D" w:rsidRDefault="003B697E">
            <w:pPr>
              <w:pStyle w:val="Szvegtrzs"/>
              <w:spacing w:after="0" w:line="240" w:lineRule="auto"/>
              <w:jc w:val="both"/>
            </w:pPr>
            <w:r>
              <w:t>Réti – Ady- Kornis sarok</w:t>
            </w:r>
          </w:p>
        </w:tc>
        <w:tc>
          <w:tcPr>
            <w:tcW w:w="2409" w:type="dxa"/>
            <w:tcBorders>
              <w:top w:val="single" w:sz="6" w:space="0" w:color="000000"/>
              <w:left w:val="single" w:sz="6" w:space="0" w:color="000000"/>
              <w:bottom w:val="single" w:sz="6" w:space="0" w:color="000000"/>
              <w:right w:val="single" w:sz="6" w:space="0" w:color="000000"/>
            </w:tcBorders>
          </w:tcPr>
          <w:p w14:paraId="57AC0F96" w14:textId="77777777" w:rsidR="0072785D" w:rsidRDefault="003B697E">
            <w:pPr>
              <w:pStyle w:val="Szvegtrzs"/>
              <w:spacing w:after="0" w:line="240" w:lineRule="auto"/>
              <w:jc w:val="both"/>
            </w:pPr>
            <w:r>
              <w:t>6053031.636</w:t>
            </w:r>
          </w:p>
        </w:tc>
        <w:tc>
          <w:tcPr>
            <w:tcW w:w="2410" w:type="dxa"/>
            <w:tcBorders>
              <w:top w:val="single" w:sz="6" w:space="0" w:color="000000"/>
              <w:left w:val="single" w:sz="6" w:space="0" w:color="000000"/>
              <w:bottom w:val="single" w:sz="6" w:space="0" w:color="000000"/>
              <w:right w:val="single" w:sz="6" w:space="0" w:color="000000"/>
            </w:tcBorders>
          </w:tcPr>
          <w:p w14:paraId="7EDEBFAF" w14:textId="77777777" w:rsidR="0072785D" w:rsidRDefault="003B697E">
            <w:pPr>
              <w:pStyle w:val="Szvegtrzs"/>
              <w:spacing w:after="0" w:line="240" w:lineRule="auto"/>
              <w:jc w:val="both"/>
            </w:pPr>
            <w:r>
              <w:t>2123977.928</w:t>
            </w:r>
          </w:p>
        </w:tc>
      </w:tr>
      <w:tr w:rsidR="0072785D" w14:paraId="526DFFCA" w14:textId="77777777">
        <w:tc>
          <w:tcPr>
            <w:tcW w:w="2409" w:type="dxa"/>
            <w:tcBorders>
              <w:top w:val="single" w:sz="6" w:space="0" w:color="000000"/>
              <w:left w:val="single" w:sz="6" w:space="0" w:color="000000"/>
              <w:bottom w:val="single" w:sz="6" w:space="0" w:color="000000"/>
              <w:right w:val="single" w:sz="6" w:space="0" w:color="000000"/>
            </w:tcBorders>
          </w:tcPr>
          <w:p w14:paraId="5D459EC3" w14:textId="77777777" w:rsidR="0072785D" w:rsidRDefault="003B697E">
            <w:pPr>
              <w:pStyle w:val="Szvegtrzs"/>
              <w:spacing w:after="0" w:line="240" w:lineRule="auto"/>
              <w:jc w:val="center"/>
              <w:rPr>
                <w:b/>
                <w:bCs/>
              </w:rPr>
            </w:pPr>
            <w:r>
              <w:rPr>
                <w:b/>
                <w:bCs/>
              </w:rPr>
              <w:t>5</w:t>
            </w:r>
          </w:p>
        </w:tc>
        <w:tc>
          <w:tcPr>
            <w:tcW w:w="2410" w:type="dxa"/>
            <w:tcBorders>
              <w:top w:val="single" w:sz="6" w:space="0" w:color="000000"/>
              <w:left w:val="single" w:sz="6" w:space="0" w:color="000000"/>
              <w:bottom w:val="single" w:sz="6" w:space="0" w:color="000000"/>
              <w:right w:val="single" w:sz="6" w:space="0" w:color="000000"/>
            </w:tcBorders>
          </w:tcPr>
          <w:p w14:paraId="52E89394" w14:textId="77777777" w:rsidR="0072785D" w:rsidRDefault="003B697E">
            <w:pPr>
              <w:pStyle w:val="Szvegtrzs"/>
              <w:spacing w:after="0" w:line="240" w:lineRule="auto"/>
              <w:jc w:val="both"/>
            </w:pPr>
            <w:r>
              <w:t>Fulco deák utca</w:t>
            </w:r>
          </w:p>
        </w:tc>
        <w:tc>
          <w:tcPr>
            <w:tcW w:w="2409" w:type="dxa"/>
            <w:tcBorders>
              <w:top w:val="single" w:sz="6" w:space="0" w:color="000000"/>
              <w:left w:val="single" w:sz="6" w:space="0" w:color="000000"/>
              <w:bottom w:val="single" w:sz="6" w:space="0" w:color="000000"/>
              <w:right w:val="single" w:sz="6" w:space="0" w:color="000000"/>
            </w:tcBorders>
          </w:tcPr>
          <w:p w14:paraId="3F726E75" w14:textId="77777777" w:rsidR="0072785D" w:rsidRDefault="003B697E">
            <w:pPr>
              <w:pStyle w:val="Szvegtrzs"/>
              <w:spacing w:after="0" w:line="240" w:lineRule="auto"/>
              <w:jc w:val="both"/>
            </w:pPr>
            <w:r>
              <w:t>6052209.426</w:t>
            </w:r>
          </w:p>
        </w:tc>
        <w:tc>
          <w:tcPr>
            <w:tcW w:w="2410" w:type="dxa"/>
            <w:tcBorders>
              <w:top w:val="single" w:sz="6" w:space="0" w:color="000000"/>
              <w:left w:val="single" w:sz="6" w:space="0" w:color="000000"/>
              <w:bottom w:val="single" w:sz="6" w:space="0" w:color="000000"/>
              <w:right w:val="single" w:sz="6" w:space="0" w:color="000000"/>
            </w:tcBorders>
          </w:tcPr>
          <w:p w14:paraId="2404423E" w14:textId="77777777" w:rsidR="0072785D" w:rsidRDefault="003B697E">
            <w:pPr>
              <w:pStyle w:val="Szvegtrzs"/>
              <w:spacing w:after="0" w:line="240" w:lineRule="auto"/>
              <w:jc w:val="both"/>
            </w:pPr>
            <w:r>
              <w:t>2123268.709</w:t>
            </w:r>
          </w:p>
        </w:tc>
      </w:tr>
      <w:tr w:rsidR="0072785D" w14:paraId="68D5BB46" w14:textId="77777777">
        <w:tc>
          <w:tcPr>
            <w:tcW w:w="2409" w:type="dxa"/>
            <w:tcBorders>
              <w:top w:val="single" w:sz="6" w:space="0" w:color="000000"/>
              <w:left w:val="single" w:sz="6" w:space="0" w:color="000000"/>
              <w:bottom w:val="single" w:sz="6" w:space="0" w:color="000000"/>
              <w:right w:val="single" w:sz="6" w:space="0" w:color="000000"/>
            </w:tcBorders>
          </w:tcPr>
          <w:p w14:paraId="60FADC38" w14:textId="77777777" w:rsidR="0072785D" w:rsidRDefault="003B697E">
            <w:pPr>
              <w:pStyle w:val="Szvegtrzs"/>
              <w:spacing w:after="0" w:line="240" w:lineRule="auto"/>
              <w:jc w:val="center"/>
              <w:rPr>
                <w:b/>
                <w:bCs/>
              </w:rPr>
            </w:pPr>
            <w:r>
              <w:rPr>
                <w:b/>
                <w:bCs/>
              </w:rPr>
              <w:t>6</w:t>
            </w:r>
          </w:p>
        </w:tc>
        <w:tc>
          <w:tcPr>
            <w:tcW w:w="2410" w:type="dxa"/>
            <w:tcBorders>
              <w:top w:val="single" w:sz="6" w:space="0" w:color="000000"/>
              <w:left w:val="single" w:sz="6" w:space="0" w:color="000000"/>
              <w:bottom w:val="single" w:sz="6" w:space="0" w:color="000000"/>
              <w:right w:val="single" w:sz="6" w:space="0" w:color="000000"/>
            </w:tcBorders>
          </w:tcPr>
          <w:p w14:paraId="12DF4982" w14:textId="77777777" w:rsidR="0072785D" w:rsidRDefault="003B697E">
            <w:pPr>
              <w:pStyle w:val="Szvegtrzs"/>
              <w:spacing w:after="0" w:line="240" w:lineRule="auto"/>
              <w:jc w:val="both"/>
            </w:pPr>
            <w:r>
              <w:t>Tiszteletes utca</w:t>
            </w:r>
          </w:p>
        </w:tc>
        <w:tc>
          <w:tcPr>
            <w:tcW w:w="2409" w:type="dxa"/>
            <w:tcBorders>
              <w:top w:val="single" w:sz="6" w:space="0" w:color="000000"/>
              <w:left w:val="single" w:sz="6" w:space="0" w:color="000000"/>
              <w:bottom w:val="single" w:sz="6" w:space="0" w:color="000000"/>
              <w:right w:val="single" w:sz="6" w:space="0" w:color="000000"/>
            </w:tcBorders>
          </w:tcPr>
          <w:p w14:paraId="1B13A8B1" w14:textId="77777777" w:rsidR="0072785D" w:rsidRDefault="003B697E">
            <w:pPr>
              <w:pStyle w:val="Szvegtrzs"/>
              <w:spacing w:after="0" w:line="240" w:lineRule="auto"/>
              <w:jc w:val="both"/>
            </w:pPr>
            <w:r>
              <w:t>6051779.721</w:t>
            </w:r>
          </w:p>
        </w:tc>
        <w:tc>
          <w:tcPr>
            <w:tcW w:w="2410" w:type="dxa"/>
            <w:tcBorders>
              <w:top w:val="single" w:sz="6" w:space="0" w:color="000000"/>
              <w:left w:val="single" w:sz="6" w:space="0" w:color="000000"/>
              <w:bottom w:val="single" w:sz="6" w:space="0" w:color="000000"/>
              <w:right w:val="single" w:sz="6" w:space="0" w:color="000000"/>
            </w:tcBorders>
          </w:tcPr>
          <w:p w14:paraId="5C3B4512" w14:textId="77777777" w:rsidR="0072785D" w:rsidRDefault="003B697E">
            <w:pPr>
              <w:pStyle w:val="Szvegtrzs"/>
              <w:spacing w:after="0" w:line="240" w:lineRule="auto"/>
              <w:jc w:val="both"/>
            </w:pPr>
            <w:r>
              <w:t>2123172.193</w:t>
            </w:r>
          </w:p>
        </w:tc>
      </w:tr>
      <w:tr w:rsidR="0072785D" w14:paraId="3B022B7A" w14:textId="77777777">
        <w:tc>
          <w:tcPr>
            <w:tcW w:w="2409" w:type="dxa"/>
            <w:tcBorders>
              <w:top w:val="single" w:sz="6" w:space="0" w:color="000000"/>
              <w:left w:val="single" w:sz="6" w:space="0" w:color="000000"/>
              <w:bottom w:val="single" w:sz="6" w:space="0" w:color="000000"/>
              <w:right w:val="single" w:sz="6" w:space="0" w:color="000000"/>
            </w:tcBorders>
          </w:tcPr>
          <w:p w14:paraId="6A7E504F" w14:textId="77777777" w:rsidR="0072785D" w:rsidRDefault="003B697E">
            <w:pPr>
              <w:pStyle w:val="Szvegtrzs"/>
              <w:spacing w:after="0" w:line="240" w:lineRule="auto"/>
              <w:jc w:val="center"/>
              <w:rPr>
                <w:b/>
                <w:bCs/>
              </w:rPr>
            </w:pPr>
            <w:r>
              <w:rPr>
                <w:b/>
                <w:bCs/>
              </w:rPr>
              <w:t>7</w:t>
            </w:r>
          </w:p>
        </w:tc>
        <w:tc>
          <w:tcPr>
            <w:tcW w:w="2410" w:type="dxa"/>
            <w:tcBorders>
              <w:top w:val="single" w:sz="6" w:space="0" w:color="000000"/>
              <w:left w:val="single" w:sz="6" w:space="0" w:color="000000"/>
              <w:bottom w:val="single" w:sz="6" w:space="0" w:color="000000"/>
              <w:right w:val="single" w:sz="6" w:space="0" w:color="000000"/>
            </w:tcBorders>
          </w:tcPr>
          <w:p w14:paraId="0ADBC56A" w14:textId="77777777" w:rsidR="0072785D" w:rsidRDefault="003B697E">
            <w:pPr>
              <w:pStyle w:val="Szvegtrzs"/>
              <w:spacing w:after="0" w:line="240" w:lineRule="auto"/>
              <w:jc w:val="both"/>
            </w:pPr>
            <w:r>
              <w:t>Paprikabíró utca</w:t>
            </w:r>
          </w:p>
        </w:tc>
        <w:tc>
          <w:tcPr>
            <w:tcW w:w="2409" w:type="dxa"/>
            <w:tcBorders>
              <w:top w:val="single" w:sz="6" w:space="0" w:color="000000"/>
              <w:left w:val="single" w:sz="6" w:space="0" w:color="000000"/>
              <w:bottom w:val="single" w:sz="6" w:space="0" w:color="000000"/>
              <w:right w:val="single" w:sz="6" w:space="0" w:color="000000"/>
            </w:tcBorders>
          </w:tcPr>
          <w:p w14:paraId="2C311766" w14:textId="77777777" w:rsidR="0072785D" w:rsidRDefault="003B697E">
            <w:pPr>
              <w:pStyle w:val="Szvegtrzs"/>
              <w:spacing w:after="0" w:line="240" w:lineRule="auto"/>
              <w:jc w:val="both"/>
            </w:pPr>
            <w:r>
              <w:t>6051509.558</w:t>
            </w:r>
          </w:p>
        </w:tc>
        <w:tc>
          <w:tcPr>
            <w:tcW w:w="2410" w:type="dxa"/>
            <w:tcBorders>
              <w:top w:val="single" w:sz="6" w:space="0" w:color="000000"/>
              <w:left w:val="single" w:sz="6" w:space="0" w:color="000000"/>
              <w:bottom w:val="single" w:sz="6" w:space="0" w:color="000000"/>
              <w:right w:val="single" w:sz="6" w:space="0" w:color="000000"/>
            </w:tcBorders>
          </w:tcPr>
          <w:p w14:paraId="725B7E1E" w14:textId="77777777" w:rsidR="0072785D" w:rsidRDefault="003B697E">
            <w:pPr>
              <w:pStyle w:val="Szvegtrzs"/>
              <w:spacing w:after="0" w:line="240" w:lineRule="auto"/>
              <w:jc w:val="both"/>
            </w:pPr>
            <w:r>
              <w:t>2123069.071</w:t>
            </w:r>
          </w:p>
        </w:tc>
      </w:tr>
      <w:tr w:rsidR="0072785D" w14:paraId="08E47B98" w14:textId="77777777">
        <w:tc>
          <w:tcPr>
            <w:tcW w:w="2409" w:type="dxa"/>
            <w:tcBorders>
              <w:top w:val="single" w:sz="6" w:space="0" w:color="000000"/>
              <w:left w:val="single" w:sz="6" w:space="0" w:color="000000"/>
              <w:bottom w:val="single" w:sz="6" w:space="0" w:color="000000"/>
              <w:right w:val="single" w:sz="6" w:space="0" w:color="000000"/>
            </w:tcBorders>
          </w:tcPr>
          <w:p w14:paraId="5D4AB46C" w14:textId="77777777" w:rsidR="0072785D" w:rsidRDefault="003B697E">
            <w:pPr>
              <w:pStyle w:val="Szvegtrzs"/>
              <w:spacing w:after="0" w:line="240" w:lineRule="auto"/>
              <w:jc w:val="center"/>
              <w:rPr>
                <w:b/>
                <w:bCs/>
              </w:rPr>
            </w:pPr>
            <w:r>
              <w:rPr>
                <w:b/>
                <w:bCs/>
              </w:rPr>
              <w:t>8</w:t>
            </w:r>
          </w:p>
        </w:tc>
        <w:tc>
          <w:tcPr>
            <w:tcW w:w="2410" w:type="dxa"/>
            <w:tcBorders>
              <w:top w:val="single" w:sz="6" w:space="0" w:color="000000"/>
              <w:left w:val="single" w:sz="6" w:space="0" w:color="000000"/>
              <w:bottom w:val="single" w:sz="6" w:space="0" w:color="000000"/>
              <w:right w:val="single" w:sz="6" w:space="0" w:color="000000"/>
            </w:tcBorders>
          </w:tcPr>
          <w:p w14:paraId="15F8698E" w14:textId="77777777" w:rsidR="0072785D" w:rsidRDefault="003B697E">
            <w:pPr>
              <w:pStyle w:val="Szvegtrzs"/>
              <w:spacing w:after="0" w:line="240" w:lineRule="auto"/>
              <w:jc w:val="both"/>
            </w:pPr>
            <w:r>
              <w:t>Dunakorzó</w:t>
            </w:r>
          </w:p>
        </w:tc>
        <w:tc>
          <w:tcPr>
            <w:tcW w:w="2409" w:type="dxa"/>
            <w:tcBorders>
              <w:top w:val="single" w:sz="6" w:space="0" w:color="000000"/>
              <w:left w:val="single" w:sz="6" w:space="0" w:color="000000"/>
              <w:bottom w:val="single" w:sz="6" w:space="0" w:color="000000"/>
              <w:right w:val="single" w:sz="6" w:space="0" w:color="000000"/>
            </w:tcBorders>
          </w:tcPr>
          <w:p w14:paraId="75F629A6" w14:textId="77777777" w:rsidR="0072785D" w:rsidRDefault="003B697E">
            <w:pPr>
              <w:pStyle w:val="Szvegtrzs"/>
              <w:spacing w:after="0" w:line="240" w:lineRule="auto"/>
              <w:jc w:val="both"/>
            </w:pPr>
            <w:r>
              <w:t>6051082.365</w:t>
            </w:r>
          </w:p>
        </w:tc>
        <w:tc>
          <w:tcPr>
            <w:tcW w:w="2410" w:type="dxa"/>
            <w:tcBorders>
              <w:top w:val="single" w:sz="6" w:space="0" w:color="000000"/>
              <w:left w:val="single" w:sz="6" w:space="0" w:color="000000"/>
              <w:bottom w:val="single" w:sz="6" w:space="0" w:color="000000"/>
              <w:right w:val="single" w:sz="6" w:space="0" w:color="000000"/>
            </w:tcBorders>
          </w:tcPr>
          <w:p w14:paraId="7FA8C6ED" w14:textId="77777777" w:rsidR="0072785D" w:rsidRDefault="003B697E">
            <w:pPr>
              <w:pStyle w:val="Szvegtrzs"/>
              <w:spacing w:after="0" w:line="240" w:lineRule="auto"/>
              <w:jc w:val="both"/>
            </w:pPr>
            <w:r>
              <w:t>2123834.091</w:t>
            </w:r>
          </w:p>
        </w:tc>
      </w:tr>
      <w:tr w:rsidR="0072785D" w14:paraId="3249920F" w14:textId="77777777">
        <w:tc>
          <w:tcPr>
            <w:tcW w:w="2409" w:type="dxa"/>
            <w:tcBorders>
              <w:top w:val="single" w:sz="6" w:space="0" w:color="000000"/>
              <w:left w:val="single" w:sz="6" w:space="0" w:color="000000"/>
              <w:bottom w:val="single" w:sz="6" w:space="0" w:color="000000"/>
              <w:right w:val="single" w:sz="6" w:space="0" w:color="000000"/>
            </w:tcBorders>
          </w:tcPr>
          <w:p w14:paraId="406635AF" w14:textId="77777777" w:rsidR="0072785D" w:rsidRDefault="003B697E">
            <w:pPr>
              <w:pStyle w:val="Szvegtrzs"/>
              <w:spacing w:after="0" w:line="240" w:lineRule="auto"/>
              <w:jc w:val="center"/>
              <w:rPr>
                <w:b/>
                <w:bCs/>
              </w:rPr>
            </w:pPr>
            <w:r>
              <w:rPr>
                <w:b/>
                <w:bCs/>
              </w:rPr>
              <w:t>9</w:t>
            </w:r>
          </w:p>
        </w:tc>
        <w:tc>
          <w:tcPr>
            <w:tcW w:w="2410" w:type="dxa"/>
            <w:tcBorders>
              <w:top w:val="single" w:sz="6" w:space="0" w:color="000000"/>
              <w:left w:val="single" w:sz="6" w:space="0" w:color="000000"/>
              <w:bottom w:val="single" w:sz="6" w:space="0" w:color="000000"/>
              <w:right w:val="single" w:sz="6" w:space="0" w:color="000000"/>
            </w:tcBorders>
          </w:tcPr>
          <w:p w14:paraId="2C264EA5" w14:textId="77777777" w:rsidR="0072785D" w:rsidRDefault="003B697E">
            <w:pPr>
              <w:pStyle w:val="Szvegtrzs"/>
              <w:spacing w:after="0" w:line="240" w:lineRule="auto"/>
              <w:jc w:val="both"/>
            </w:pPr>
            <w:r>
              <w:t>Dunakorzó bejárat</w:t>
            </w:r>
          </w:p>
        </w:tc>
        <w:tc>
          <w:tcPr>
            <w:tcW w:w="2409" w:type="dxa"/>
            <w:tcBorders>
              <w:top w:val="single" w:sz="6" w:space="0" w:color="000000"/>
              <w:left w:val="single" w:sz="6" w:space="0" w:color="000000"/>
              <w:bottom w:val="single" w:sz="6" w:space="0" w:color="000000"/>
              <w:right w:val="single" w:sz="6" w:space="0" w:color="000000"/>
            </w:tcBorders>
          </w:tcPr>
          <w:p w14:paraId="54A3E223" w14:textId="77777777" w:rsidR="0072785D" w:rsidRDefault="003B697E">
            <w:pPr>
              <w:pStyle w:val="Szvegtrzs"/>
              <w:spacing w:after="0" w:line="240" w:lineRule="auto"/>
              <w:jc w:val="both"/>
            </w:pPr>
            <w:r>
              <w:t>6050448.28</w:t>
            </w:r>
          </w:p>
        </w:tc>
        <w:tc>
          <w:tcPr>
            <w:tcW w:w="2410" w:type="dxa"/>
            <w:tcBorders>
              <w:top w:val="single" w:sz="6" w:space="0" w:color="000000"/>
              <w:left w:val="single" w:sz="6" w:space="0" w:color="000000"/>
              <w:bottom w:val="single" w:sz="6" w:space="0" w:color="000000"/>
              <w:right w:val="single" w:sz="6" w:space="0" w:color="000000"/>
            </w:tcBorders>
          </w:tcPr>
          <w:p w14:paraId="2E273C85" w14:textId="77777777" w:rsidR="0072785D" w:rsidRDefault="003B697E">
            <w:pPr>
              <w:pStyle w:val="Szvegtrzs"/>
              <w:spacing w:after="0" w:line="240" w:lineRule="auto"/>
              <w:jc w:val="both"/>
            </w:pPr>
            <w:r>
              <w:t>2123616.04</w:t>
            </w:r>
          </w:p>
        </w:tc>
      </w:tr>
      <w:tr w:rsidR="0072785D" w14:paraId="64482CBB" w14:textId="77777777">
        <w:tc>
          <w:tcPr>
            <w:tcW w:w="2409" w:type="dxa"/>
            <w:tcBorders>
              <w:top w:val="single" w:sz="6" w:space="0" w:color="000000"/>
              <w:left w:val="single" w:sz="6" w:space="0" w:color="000000"/>
              <w:bottom w:val="single" w:sz="6" w:space="0" w:color="000000"/>
              <w:right w:val="single" w:sz="6" w:space="0" w:color="000000"/>
            </w:tcBorders>
          </w:tcPr>
          <w:p w14:paraId="4B7517D3" w14:textId="77777777" w:rsidR="0072785D" w:rsidRDefault="003B697E">
            <w:pPr>
              <w:pStyle w:val="Szvegtrzs"/>
              <w:spacing w:after="0" w:line="240" w:lineRule="auto"/>
              <w:jc w:val="center"/>
              <w:rPr>
                <w:b/>
                <w:bCs/>
              </w:rPr>
            </w:pPr>
            <w:r>
              <w:rPr>
                <w:b/>
                <w:bCs/>
              </w:rPr>
              <w:t>10</w:t>
            </w:r>
          </w:p>
        </w:tc>
        <w:tc>
          <w:tcPr>
            <w:tcW w:w="2410" w:type="dxa"/>
            <w:tcBorders>
              <w:top w:val="single" w:sz="6" w:space="0" w:color="000000"/>
              <w:left w:val="single" w:sz="6" w:space="0" w:color="000000"/>
              <w:bottom w:val="single" w:sz="6" w:space="0" w:color="000000"/>
              <w:right w:val="single" w:sz="6" w:space="0" w:color="000000"/>
            </w:tcBorders>
          </w:tcPr>
          <w:p w14:paraId="661FD357" w14:textId="77777777" w:rsidR="0072785D" w:rsidRDefault="003B697E">
            <w:pPr>
              <w:pStyle w:val="Szvegtrzs"/>
              <w:spacing w:after="0" w:line="240" w:lineRule="auto"/>
              <w:jc w:val="both"/>
            </w:pPr>
            <w:r>
              <w:t>Bükkös patak part</w:t>
            </w:r>
          </w:p>
        </w:tc>
        <w:tc>
          <w:tcPr>
            <w:tcW w:w="2409" w:type="dxa"/>
            <w:tcBorders>
              <w:top w:val="single" w:sz="6" w:space="0" w:color="000000"/>
              <w:left w:val="single" w:sz="6" w:space="0" w:color="000000"/>
              <w:bottom w:val="single" w:sz="6" w:space="0" w:color="000000"/>
              <w:right w:val="single" w:sz="6" w:space="0" w:color="000000"/>
            </w:tcBorders>
          </w:tcPr>
          <w:p w14:paraId="6DFB9AB4" w14:textId="77777777" w:rsidR="0072785D" w:rsidRDefault="003B697E">
            <w:pPr>
              <w:pStyle w:val="Szvegtrzs"/>
              <w:spacing w:after="0" w:line="240" w:lineRule="auto"/>
              <w:jc w:val="both"/>
            </w:pPr>
            <w:r>
              <w:t>6051355.108</w:t>
            </w:r>
          </w:p>
        </w:tc>
        <w:tc>
          <w:tcPr>
            <w:tcW w:w="2410" w:type="dxa"/>
            <w:tcBorders>
              <w:top w:val="single" w:sz="6" w:space="0" w:color="000000"/>
              <w:left w:val="single" w:sz="6" w:space="0" w:color="000000"/>
              <w:bottom w:val="single" w:sz="6" w:space="0" w:color="000000"/>
              <w:right w:val="single" w:sz="6" w:space="0" w:color="000000"/>
            </w:tcBorders>
          </w:tcPr>
          <w:p w14:paraId="686ACD05" w14:textId="77777777" w:rsidR="0072785D" w:rsidRDefault="003B697E">
            <w:pPr>
              <w:pStyle w:val="Szvegtrzs"/>
              <w:spacing w:after="0" w:line="240" w:lineRule="auto"/>
              <w:jc w:val="both"/>
            </w:pPr>
            <w:r>
              <w:t>2123499.877</w:t>
            </w:r>
          </w:p>
        </w:tc>
      </w:tr>
      <w:tr w:rsidR="0072785D" w14:paraId="62FB8DFA" w14:textId="77777777">
        <w:tc>
          <w:tcPr>
            <w:tcW w:w="2409" w:type="dxa"/>
            <w:tcBorders>
              <w:top w:val="single" w:sz="6" w:space="0" w:color="000000"/>
              <w:left w:val="single" w:sz="6" w:space="0" w:color="000000"/>
              <w:bottom w:val="single" w:sz="6" w:space="0" w:color="000000"/>
              <w:right w:val="single" w:sz="6" w:space="0" w:color="000000"/>
            </w:tcBorders>
          </w:tcPr>
          <w:p w14:paraId="3FE8DBB3" w14:textId="77777777" w:rsidR="0072785D" w:rsidRDefault="003B697E">
            <w:pPr>
              <w:pStyle w:val="Szvegtrzs"/>
              <w:spacing w:after="0" w:line="240" w:lineRule="auto"/>
              <w:jc w:val="center"/>
              <w:rPr>
                <w:b/>
                <w:bCs/>
              </w:rPr>
            </w:pPr>
            <w:r>
              <w:rPr>
                <w:b/>
                <w:bCs/>
              </w:rPr>
              <w:t>11</w:t>
            </w:r>
          </w:p>
        </w:tc>
        <w:tc>
          <w:tcPr>
            <w:tcW w:w="2410" w:type="dxa"/>
            <w:tcBorders>
              <w:top w:val="single" w:sz="6" w:space="0" w:color="000000"/>
              <w:left w:val="single" w:sz="6" w:space="0" w:color="000000"/>
              <w:bottom w:val="single" w:sz="6" w:space="0" w:color="000000"/>
              <w:right w:val="single" w:sz="6" w:space="0" w:color="000000"/>
            </w:tcBorders>
          </w:tcPr>
          <w:p w14:paraId="63412CBB" w14:textId="77777777" w:rsidR="0072785D" w:rsidRDefault="003B697E">
            <w:pPr>
              <w:pStyle w:val="Szvegtrzs"/>
              <w:spacing w:after="0" w:line="240" w:lineRule="auto"/>
              <w:jc w:val="both"/>
            </w:pPr>
            <w:r>
              <w:t>Vasúti villasor</w:t>
            </w:r>
          </w:p>
        </w:tc>
        <w:tc>
          <w:tcPr>
            <w:tcW w:w="2409" w:type="dxa"/>
            <w:tcBorders>
              <w:top w:val="single" w:sz="6" w:space="0" w:color="000000"/>
              <w:left w:val="single" w:sz="6" w:space="0" w:color="000000"/>
              <w:bottom w:val="single" w:sz="6" w:space="0" w:color="000000"/>
              <w:right w:val="single" w:sz="6" w:space="0" w:color="000000"/>
            </w:tcBorders>
          </w:tcPr>
          <w:p w14:paraId="565DDF71" w14:textId="77777777" w:rsidR="0072785D" w:rsidRDefault="003B697E">
            <w:pPr>
              <w:pStyle w:val="Szvegtrzs"/>
              <w:spacing w:after="0" w:line="240" w:lineRule="auto"/>
              <w:jc w:val="both"/>
            </w:pPr>
            <w:r>
              <w:t>6050789.894</w:t>
            </w:r>
          </w:p>
        </w:tc>
        <w:tc>
          <w:tcPr>
            <w:tcW w:w="2410" w:type="dxa"/>
            <w:tcBorders>
              <w:top w:val="single" w:sz="6" w:space="0" w:color="000000"/>
              <w:left w:val="single" w:sz="6" w:space="0" w:color="000000"/>
              <w:bottom w:val="single" w:sz="6" w:space="0" w:color="000000"/>
              <w:right w:val="single" w:sz="6" w:space="0" w:color="000000"/>
            </w:tcBorders>
          </w:tcPr>
          <w:p w14:paraId="6A51E643" w14:textId="77777777" w:rsidR="0072785D" w:rsidRDefault="003B697E">
            <w:pPr>
              <w:pStyle w:val="Szvegtrzs"/>
              <w:spacing w:after="0" w:line="240" w:lineRule="auto"/>
              <w:jc w:val="both"/>
            </w:pPr>
            <w:r>
              <w:t>2122486.96</w:t>
            </w:r>
          </w:p>
        </w:tc>
      </w:tr>
      <w:tr w:rsidR="0072785D" w14:paraId="5D7567E1" w14:textId="77777777">
        <w:tc>
          <w:tcPr>
            <w:tcW w:w="2409" w:type="dxa"/>
            <w:tcBorders>
              <w:top w:val="single" w:sz="6" w:space="0" w:color="000000"/>
              <w:left w:val="single" w:sz="6" w:space="0" w:color="000000"/>
              <w:bottom w:val="single" w:sz="6" w:space="0" w:color="000000"/>
              <w:right w:val="single" w:sz="6" w:space="0" w:color="000000"/>
            </w:tcBorders>
          </w:tcPr>
          <w:p w14:paraId="67829067" w14:textId="77777777" w:rsidR="0072785D" w:rsidRDefault="003B697E">
            <w:pPr>
              <w:pStyle w:val="Szvegtrzs"/>
              <w:spacing w:after="0" w:line="240" w:lineRule="auto"/>
              <w:jc w:val="center"/>
              <w:rPr>
                <w:b/>
                <w:bCs/>
              </w:rPr>
            </w:pPr>
            <w:r>
              <w:rPr>
                <w:b/>
                <w:bCs/>
              </w:rPr>
              <w:t>12</w:t>
            </w:r>
          </w:p>
        </w:tc>
        <w:tc>
          <w:tcPr>
            <w:tcW w:w="2410" w:type="dxa"/>
            <w:tcBorders>
              <w:top w:val="single" w:sz="6" w:space="0" w:color="000000"/>
              <w:left w:val="single" w:sz="6" w:space="0" w:color="000000"/>
              <w:bottom w:val="single" w:sz="6" w:space="0" w:color="000000"/>
              <w:right w:val="single" w:sz="6" w:space="0" w:color="000000"/>
            </w:tcBorders>
          </w:tcPr>
          <w:p w14:paraId="16EA9E6E" w14:textId="77777777" w:rsidR="0072785D" w:rsidRDefault="003B697E">
            <w:pPr>
              <w:pStyle w:val="Szvegtrzs"/>
              <w:spacing w:after="0" w:line="240" w:lineRule="auto"/>
              <w:jc w:val="both"/>
            </w:pPr>
            <w:r>
              <w:t>Kálvária tér</w:t>
            </w:r>
          </w:p>
        </w:tc>
        <w:tc>
          <w:tcPr>
            <w:tcW w:w="2409" w:type="dxa"/>
            <w:tcBorders>
              <w:top w:val="single" w:sz="6" w:space="0" w:color="000000"/>
              <w:left w:val="single" w:sz="6" w:space="0" w:color="000000"/>
              <w:bottom w:val="single" w:sz="6" w:space="0" w:color="000000"/>
              <w:right w:val="single" w:sz="6" w:space="0" w:color="000000"/>
            </w:tcBorders>
          </w:tcPr>
          <w:p w14:paraId="41CCA1BA" w14:textId="77777777" w:rsidR="0072785D" w:rsidRDefault="003B697E">
            <w:pPr>
              <w:pStyle w:val="Szvegtrzs"/>
              <w:spacing w:after="0" w:line="240" w:lineRule="auto"/>
              <w:jc w:val="both"/>
            </w:pPr>
            <w:r>
              <w:t>6051645.952</w:t>
            </w:r>
          </w:p>
        </w:tc>
        <w:tc>
          <w:tcPr>
            <w:tcW w:w="2410" w:type="dxa"/>
            <w:tcBorders>
              <w:top w:val="single" w:sz="6" w:space="0" w:color="000000"/>
              <w:left w:val="single" w:sz="6" w:space="0" w:color="000000"/>
              <w:bottom w:val="single" w:sz="6" w:space="0" w:color="000000"/>
              <w:right w:val="single" w:sz="6" w:space="0" w:color="000000"/>
            </w:tcBorders>
          </w:tcPr>
          <w:p w14:paraId="62652626" w14:textId="77777777" w:rsidR="0072785D" w:rsidRDefault="003B697E">
            <w:pPr>
              <w:pStyle w:val="Szvegtrzs"/>
              <w:spacing w:after="0" w:line="240" w:lineRule="auto"/>
              <w:jc w:val="both"/>
            </w:pPr>
            <w:r>
              <w:t>2122515.387</w:t>
            </w:r>
          </w:p>
        </w:tc>
      </w:tr>
      <w:tr w:rsidR="0072785D" w14:paraId="0E2730E0" w14:textId="77777777">
        <w:tc>
          <w:tcPr>
            <w:tcW w:w="2409" w:type="dxa"/>
            <w:tcBorders>
              <w:top w:val="single" w:sz="6" w:space="0" w:color="000000"/>
              <w:left w:val="single" w:sz="6" w:space="0" w:color="000000"/>
              <w:bottom w:val="single" w:sz="6" w:space="0" w:color="000000"/>
              <w:right w:val="single" w:sz="6" w:space="0" w:color="000000"/>
            </w:tcBorders>
          </w:tcPr>
          <w:p w14:paraId="7C1F080A" w14:textId="77777777" w:rsidR="0072785D" w:rsidRDefault="003B697E">
            <w:pPr>
              <w:pStyle w:val="Szvegtrzs"/>
              <w:spacing w:after="0" w:line="240" w:lineRule="auto"/>
              <w:jc w:val="center"/>
              <w:rPr>
                <w:b/>
                <w:bCs/>
              </w:rPr>
            </w:pPr>
            <w:r>
              <w:rPr>
                <w:b/>
                <w:bCs/>
              </w:rPr>
              <w:t>13</w:t>
            </w:r>
          </w:p>
        </w:tc>
        <w:tc>
          <w:tcPr>
            <w:tcW w:w="2410" w:type="dxa"/>
            <w:tcBorders>
              <w:top w:val="single" w:sz="6" w:space="0" w:color="000000"/>
              <w:left w:val="single" w:sz="6" w:space="0" w:color="000000"/>
              <w:bottom w:val="single" w:sz="6" w:space="0" w:color="000000"/>
              <w:right w:val="single" w:sz="6" w:space="0" w:color="000000"/>
            </w:tcBorders>
          </w:tcPr>
          <w:p w14:paraId="4D8457A6" w14:textId="77777777" w:rsidR="0072785D" w:rsidRDefault="003B697E">
            <w:pPr>
              <w:pStyle w:val="Szvegtrzs"/>
              <w:spacing w:after="0" w:line="240" w:lineRule="auto"/>
              <w:jc w:val="both"/>
            </w:pPr>
            <w:r>
              <w:t>Köztemető</w:t>
            </w:r>
          </w:p>
        </w:tc>
        <w:tc>
          <w:tcPr>
            <w:tcW w:w="2409" w:type="dxa"/>
            <w:tcBorders>
              <w:top w:val="single" w:sz="6" w:space="0" w:color="000000"/>
              <w:left w:val="single" w:sz="6" w:space="0" w:color="000000"/>
              <w:bottom w:val="single" w:sz="6" w:space="0" w:color="000000"/>
              <w:right w:val="single" w:sz="6" w:space="0" w:color="000000"/>
            </w:tcBorders>
          </w:tcPr>
          <w:p w14:paraId="69236A6C" w14:textId="77777777" w:rsidR="0072785D" w:rsidRDefault="003B697E">
            <w:pPr>
              <w:pStyle w:val="Szvegtrzs"/>
              <w:spacing w:after="0" w:line="240" w:lineRule="auto"/>
              <w:jc w:val="both"/>
            </w:pPr>
            <w:r>
              <w:t>6053449.779</w:t>
            </w:r>
          </w:p>
        </w:tc>
        <w:tc>
          <w:tcPr>
            <w:tcW w:w="2410" w:type="dxa"/>
            <w:tcBorders>
              <w:top w:val="single" w:sz="6" w:space="0" w:color="000000"/>
              <w:left w:val="single" w:sz="6" w:space="0" w:color="000000"/>
              <w:bottom w:val="single" w:sz="6" w:space="0" w:color="000000"/>
              <w:right w:val="single" w:sz="6" w:space="0" w:color="000000"/>
            </w:tcBorders>
          </w:tcPr>
          <w:p w14:paraId="0EB69963" w14:textId="77777777" w:rsidR="0072785D" w:rsidRDefault="003B697E">
            <w:pPr>
              <w:pStyle w:val="Szvegtrzs"/>
              <w:spacing w:after="0" w:line="240" w:lineRule="auto"/>
              <w:jc w:val="both"/>
            </w:pPr>
            <w:r>
              <w:t>2122549.09</w:t>
            </w:r>
          </w:p>
        </w:tc>
      </w:tr>
    </w:tbl>
    <w:p w14:paraId="108AC6E9" w14:textId="77777777" w:rsidR="0072785D" w:rsidRDefault="003B697E">
      <w:pPr>
        <w:jc w:val="right"/>
      </w:pPr>
      <w:r>
        <w:t>”</w:t>
      </w:r>
    </w:p>
    <w:sectPr w:rsidR="0072785D">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7746" w14:textId="77777777" w:rsidR="00B87EBF" w:rsidRDefault="003B697E">
      <w:r>
        <w:separator/>
      </w:r>
    </w:p>
  </w:endnote>
  <w:endnote w:type="continuationSeparator" w:id="0">
    <w:p w14:paraId="03E213E9" w14:textId="77777777" w:rsidR="00B87EBF" w:rsidRDefault="003B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657A" w14:textId="77777777" w:rsidR="0072785D" w:rsidRDefault="003B697E">
    <w:pPr>
      <w:pStyle w:val="llb"/>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A1B3" w14:textId="77777777" w:rsidR="00B87EBF" w:rsidRDefault="003B697E">
      <w:r>
        <w:separator/>
      </w:r>
    </w:p>
  </w:footnote>
  <w:footnote w:type="continuationSeparator" w:id="0">
    <w:p w14:paraId="68B294B9" w14:textId="77777777" w:rsidR="00B87EBF" w:rsidRDefault="003B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550"/>
    <w:multiLevelType w:val="multilevel"/>
    <w:tmpl w:val="EF901B3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6624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5D"/>
    <w:rsid w:val="003A122B"/>
    <w:rsid w:val="003B697E"/>
    <w:rsid w:val="0072785D"/>
    <w:rsid w:val="00B87EBF"/>
    <w:rsid w:val="00C475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CDCC"/>
  <w15:docId w15:val="{6B1D6CA2-0168-41B8-B5F3-774F067D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1846</Words>
  <Characters>12741</Characters>
  <Application>Microsoft Office Word</Application>
  <DocSecurity>0</DocSecurity>
  <Lines>106</Lines>
  <Paragraphs>29</Paragraphs>
  <ScaleCrop>false</ScaleCrop>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Kondacsné Nagy Ágnes</cp:lastModifiedBy>
  <cp:revision>3</cp:revision>
  <dcterms:created xsi:type="dcterms:W3CDTF">2022-06-16T09:12:00Z</dcterms:created>
  <dcterms:modified xsi:type="dcterms:W3CDTF">2022-06-16T09:32:00Z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