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0D0" w14:textId="77777777" w:rsidR="00302029" w:rsidRPr="00B32CC4" w:rsidRDefault="00B32CC4" w:rsidP="00B32CC4">
      <w:pPr>
        <w:pStyle w:val="Szvegtrzs"/>
        <w:spacing w:after="0" w:line="240" w:lineRule="auto"/>
        <w:jc w:val="center"/>
        <w:rPr>
          <w:b/>
          <w:bCs/>
          <w:sz w:val="22"/>
          <w:szCs w:val="22"/>
        </w:rPr>
      </w:pPr>
      <w:r w:rsidRPr="00B32CC4">
        <w:rPr>
          <w:b/>
          <w:bCs/>
          <w:sz w:val="22"/>
          <w:szCs w:val="22"/>
        </w:rPr>
        <w:t>Szentendre Város Önkormányzat Képviselő-testülete 29/2021. (VI. 30.) önkormányzati rendelete</w:t>
      </w:r>
    </w:p>
    <w:p w14:paraId="602415A0" w14:textId="77777777" w:rsidR="00302029" w:rsidRPr="00B32CC4" w:rsidRDefault="00B32CC4" w:rsidP="00B32CC4">
      <w:pPr>
        <w:pStyle w:val="Szvegtrzs"/>
        <w:spacing w:after="0" w:line="240" w:lineRule="auto"/>
        <w:jc w:val="center"/>
        <w:rPr>
          <w:b/>
          <w:bCs/>
          <w:sz w:val="22"/>
          <w:szCs w:val="22"/>
        </w:rPr>
      </w:pPr>
      <w:r w:rsidRPr="00B32CC4">
        <w:rPr>
          <w:b/>
          <w:bCs/>
          <w:sz w:val="22"/>
          <w:szCs w:val="22"/>
        </w:rPr>
        <w:t>Szentendre Város Önkormányzat Szervezeti és Működési Szabályzatáról szóló 22/2016. (IX.13.) önkormányzati rendelet módosításáról</w:t>
      </w:r>
    </w:p>
    <w:p w14:paraId="635E81B3" w14:textId="77777777" w:rsidR="00302029" w:rsidRPr="00B32CC4" w:rsidRDefault="00B32CC4">
      <w:pPr>
        <w:pStyle w:val="Szvegtrzs"/>
        <w:spacing w:before="220" w:after="0" w:line="240" w:lineRule="auto"/>
        <w:jc w:val="both"/>
        <w:rPr>
          <w:sz w:val="22"/>
          <w:szCs w:val="22"/>
        </w:rPr>
      </w:pPr>
      <w:r w:rsidRPr="00B32CC4">
        <w:rPr>
          <w:sz w:val="22"/>
          <w:szCs w:val="22"/>
        </w:rPr>
        <w:t xml:space="preserve">Szentendre Város </w:t>
      </w:r>
      <w:r w:rsidRPr="00B32CC4">
        <w:rPr>
          <w:sz w:val="22"/>
          <w:szCs w:val="22"/>
        </w:rPr>
        <w:t>Önkormányzat Képviselő-testülete az Alaptörvény 32. cikk (2) bekezdésében biztosított eredeti jogalkotói hatáskörében az Alaptörvény 32. cikk (1) bekezdés d) pontjában meghatározott feladatkörében eljárva a következőket rendeli el:</w:t>
      </w:r>
    </w:p>
    <w:p w14:paraId="3BA2A36B" w14:textId="77777777" w:rsidR="00302029" w:rsidRPr="00B32CC4" w:rsidRDefault="00B32CC4">
      <w:pPr>
        <w:pStyle w:val="Szvegtrzs"/>
        <w:spacing w:before="240" w:after="240" w:line="240" w:lineRule="auto"/>
        <w:jc w:val="center"/>
        <w:rPr>
          <w:b/>
          <w:bCs/>
          <w:sz w:val="22"/>
          <w:szCs w:val="22"/>
        </w:rPr>
      </w:pPr>
      <w:r w:rsidRPr="00B32CC4">
        <w:rPr>
          <w:b/>
          <w:bCs/>
          <w:sz w:val="22"/>
          <w:szCs w:val="22"/>
        </w:rPr>
        <w:t>1. §</w:t>
      </w:r>
    </w:p>
    <w:p w14:paraId="69640F38" w14:textId="77777777" w:rsidR="00302029" w:rsidRPr="00B32CC4" w:rsidRDefault="00B32CC4">
      <w:pPr>
        <w:pStyle w:val="Szvegtrzs"/>
        <w:spacing w:after="0" w:line="240" w:lineRule="auto"/>
        <w:jc w:val="both"/>
        <w:rPr>
          <w:sz w:val="22"/>
          <w:szCs w:val="22"/>
        </w:rPr>
      </w:pPr>
      <w:r w:rsidRPr="00B32CC4">
        <w:rPr>
          <w:sz w:val="22"/>
          <w:szCs w:val="22"/>
        </w:rPr>
        <w:t xml:space="preserve">A Szentendre Város </w:t>
      </w:r>
      <w:r w:rsidRPr="00B32CC4">
        <w:rPr>
          <w:sz w:val="22"/>
          <w:szCs w:val="22"/>
        </w:rPr>
        <w:t>Önkormányzat Szervezeti és Működési Szabályzatáról szóló 22/2016. (IX.13.) önkormányzati rendelet 12. § (6) bekezdés d) pont db) alpontja helyébe a következő rendelkezés lép:</w:t>
      </w:r>
    </w:p>
    <w:p w14:paraId="3EA8BEE5" w14:textId="77777777" w:rsidR="00302029" w:rsidRPr="00B32CC4" w:rsidRDefault="00B32CC4">
      <w:pPr>
        <w:pStyle w:val="Szvegtrzs"/>
        <w:spacing w:before="240" w:after="0" w:line="240" w:lineRule="auto"/>
        <w:jc w:val="both"/>
        <w:rPr>
          <w:i/>
          <w:iCs/>
          <w:sz w:val="22"/>
          <w:szCs w:val="22"/>
        </w:rPr>
      </w:pPr>
      <w:r w:rsidRPr="00B32CC4">
        <w:rPr>
          <w:i/>
          <w:iCs/>
          <w:sz w:val="22"/>
          <w:szCs w:val="22"/>
        </w:rPr>
        <w:t>(Formájától függetlenül az előterjesztés főbb elemei:</w:t>
      </w:r>
      <w:r w:rsidRPr="00B32CC4">
        <w:rPr>
          <w:i/>
          <w:iCs/>
          <w:sz w:val="22"/>
          <w:szCs w:val="22"/>
        </w:rPr>
        <w:tab/>
        <w:t xml:space="preserve"> </w:t>
      </w:r>
      <w:r w:rsidRPr="00B32CC4">
        <w:rPr>
          <w:i/>
          <w:iCs/>
          <w:sz w:val="22"/>
          <w:szCs w:val="22"/>
        </w:rPr>
        <w:br/>
        <w:t xml:space="preserve">Negyedik rész: </w:t>
      </w:r>
      <w:r w:rsidRPr="00B32CC4">
        <w:rPr>
          <w:b/>
          <w:bCs/>
          <w:i/>
          <w:iCs/>
          <w:sz w:val="22"/>
          <w:szCs w:val="22"/>
        </w:rPr>
        <w:t>Záradék</w:t>
      </w:r>
      <w:r w:rsidRPr="00B32CC4">
        <w:rPr>
          <w:i/>
          <w:iCs/>
          <w:sz w:val="22"/>
          <w:szCs w:val="22"/>
        </w:rPr>
        <w:t>:)</w:t>
      </w:r>
    </w:p>
    <w:p w14:paraId="6AB03214" w14:textId="77777777" w:rsidR="00302029" w:rsidRPr="00B32CC4" w:rsidRDefault="00B32CC4">
      <w:pPr>
        <w:pStyle w:val="Szvegtrzs"/>
        <w:spacing w:after="240" w:line="240" w:lineRule="auto"/>
        <w:ind w:left="760" w:hanging="360"/>
        <w:jc w:val="both"/>
        <w:rPr>
          <w:sz w:val="22"/>
          <w:szCs w:val="22"/>
        </w:rPr>
      </w:pPr>
      <w:r w:rsidRPr="00B32CC4">
        <w:rPr>
          <w:sz w:val="22"/>
          <w:szCs w:val="22"/>
        </w:rPr>
        <w:t>„</w:t>
      </w:r>
      <w:r w:rsidRPr="00B32CC4">
        <w:rPr>
          <w:i/>
          <w:iCs/>
          <w:sz w:val="22"/>
          <w:szCs w:val="22"/>
        </w:rPr>
        <w:t>db)</w:t>
      </w:r>
      <w:r w:rsidRPr="00B32CC4">
        <w:rPr>
          <w:sz w:val="22"/>
          <w:szCs w:val="22"/>
        </w:rPr>
        <w:tab/>
        <w:t>A Pénzügyi Iroda vezetője ellenőrzi az előterjesztést és pénzügyi ellenjegyzőként is eljár. Amennyiben az előterjesztésnek pénzügyi vonzata van, az előterjesztésen szerepeltetni kell, hogy a költségvetésben – a költségvetési hely pontos megjelölésével</w:t>
      </w:r>
      <w:r w:rsidRPr="00B32CC4">
        <w:rPr>
          <w:sz w:val="22"/>
          <w:szCs w:val="22"/>
        </w:rPr>
        <w:t xml:space="preserve"> – a fedezet rendelkezésre áll, melyet az irodavezető aláírásával igazol. Az előterjesztésben szerepeltetni kell azt is, ha a döntésnek nincs az Önkormányzati költségvetésre hatása, melyet az irodavezető aláírásával igazol.”</w:t>
      </w:r>
    </w:p>
    <w:p w14:paraId="047E0FC6" w14:textId="77777777" w:rsidR="00302029" w:rsidRPr="00B32CC4" w:rsidRDefault="00B32CC4">
      <w:pPr>
        <w:pStyle w:val="Szvegtrzs"/>
        <w:spacing w:before="240" w:after="240" w:line="240" w:lineRule="auto"/>
        <w:jc w:val="center"/>
        <w:rPr>
          <w:b/>
          <w:bCs/>
          <w:sz w:val="22"/>
          <w:szCs w:val="22"/>
        </w:rPr>
      </w:pPr>
      <w:r w:rsidRPr="00B32CC4">
        <w:rPr>
          <w:b/>
          <w:bCs/>
          <w:sz w:val="22"/>
          <w:szCs w:val="22"/>
        </w:rPr>
        <w:t>2. §</w:t>
      </w:r>
    </w:p>
    <w:p w14:paraId="732FBE9F" w14:textId="77777777" w:rsidR="00302029" w:rsidRPr="00B32CC4" w:rsidRDefault="00B32CC4">
      <w:pPr>
        <w:pStyle w:val="Szvegtrzs"/>
        <w:spacing w:after="0" w:line="240" w:lineRule="auto"/>
        <w:jc w:val="both"/>
        <w:rPr>
          <w:sz w:val="22"/>
          <w:szCs w:val="22"/>
        </w:rPr>
      </w:pPr>
      <w:r w:rsidRPr="00B32CC4">
        <w:rPr>
          <w:sz w:val="22"/>
          <w:szCs w:val="22"/>
        </w:rPr>
        <w:t>A Szentendre Város Önkormá</w:t>
      </w:r>
      <w:r w:rsidRPr="00B32CC4">
        <w:rPr>
          <w:sz w:val="22"/>
          <w:szCs w:val="22"/>
        </w:rPr>
        <w:t>nyzat Szervezeti és Működési Szabályzatáról szóló 22/2016. (IX.13.) önkormányzati rendelet 15. § (2) bekezdés f) pontja helyébe a következő rendelkezés lép:</w:t>
      </w:r>
    </w:p>
    <w:p w14:paraId="09B0D399" w14:textId="77777777" w:rsidR="00302029" w:rsidRPr="00B32CC4" w:rsidRDefault="00B32CC4">
      <w:pPr>
        <w:pStyle w:val="Szvegtrzs"/>
        <w:spacing w:before="240" w:after="0" w:line="240" w:lineRule="auto"/>
        <w:jc w:val="both"/>
        <w:rPr>
          <w:i/>
          <w:iCs/>
          <w:sz w:val="22"/>
          <w:szCs w:val="22"/>
        </w:rPr>
      </w:pPr>
      <w:r w:rsidRPr="00B32CC4">
        <w:rPr>
          <w:i/>
          <w:iCs/>
          <w:sz w:val="22"/>
          <w:szCs w:val="22"/>
        </w:rPr>
        <w:t>(A polgármester az ülést az alábbiak szerint vezeti:)</w:t>
      </w:r>
    </w:p>
    <w:p w14:paraId="5FB2558B" w14:textId="77777777" w:rsidR="00302029" w:rsidRPr="00B32CC4" w:rsidRDefault="00B32CC4">
      <w:pPr>
        <w:pStyle w:val="Szvegtrzs"/>
        <w:spacing w:after="240" w:line="240" w:lineRule="auto"/>
        <w:ind w:left="580" w:hanging="360"/>
        <w:jc w:val="both"/>
        <w:rPr>
          <w:sz w:val="22"/>
          <w:szCs w:val="22"/>
        </w:rPr>
      </w:pPr>
      <w:r w:rsidRPr="00B32CC4">
        <w:rPr>
          <w:sz w:val="22"/>
          <w:szCs w:val="22"/>
        </w:rPr>
        <w:t>„</w:t>
      </w:r>
      <w:r w:rsidRPr="00B32CC4">
        <w:rPr>
          <w:i/>
          <w:iCs/>
          <w:sz w:val="22"/>
          <w:szCs w:val="22"/>
        </w:rPr>
        <w:t>f)</w:t>
      </w:r>
      <w:r w:rsidRPr="00B32CC4">
        <w:rPr>
          <w:sz w:val="22"/>
          <w:szCs w:val="22"/>
        </w:rPr>
        <w:tab/>
        <w:t>A képviselő-testület éves munkaterve szer</w:t>
      </w:r>
      <w:r w:rsidRPr="00B32CC4">
        <w:rPr>
          <w:sz w:val="22"/>
          <w:szCs w:val="22"/>
        </w:rPr>
        <w:t>inti rendes ülésein „Egyebek” címmel olyan napirendi pontot tart, amelynek során megtehető minden olyan képviselői, bizottsági, hivatali bejelentés, közlés, amely nem igényel határozati formában hozott döntést, továbbá minden olyan egyéb jellegű tájékoztat</w:t>
      </w:r>
      <w:r w:rsidRPr="00B32CC4">
        <w:rPr>
          <w:sz w:val="22"/>
          <w:szCs w:val="22"/>
        </w:rPr>
        <w:t>ó, mely a következő időszak munkáját érinti és amely nem minősül jelen rendelet szerinti interpellációnak, vagy kérdésnek. „Egyebek” címszó alatt önálló előterjesztést tárgyalni nem lehet. Az "Egyebek" napirendi pont alatt egy alkalommal, két percben lehet</w:t>
      </w:r>
      <w:r w:rsidRPr="00B32CC4">
        <w:rPr>
          <w:sz w:val="22"/>
          <w:szCs w:val="22"/>
        </w:rPr>
        <w:t xml:space="preserve"> a fentiekben meghatározott bejelentést, közlést, tájékoztatást megtenni.”</w:t>
      </w:r>
    </w:p>
    <w:p w14:paraId="5788A1D7" w14:textId="77777777" w:rsidR="00302029" w:rsidRPr="00B32CC4" w:rsidRDefault="00B32CC4">
      <w:pPr>
        <w:pStyle w:val="Szvegtrzs"/>
        <w:spacing w:before="240" w:after="240" w:line="240" w:lineRule="auto"/>
        <w:jc w:val="center"/>
        <w:rPr>
          <w:b/>
          <w:bCs/>
          <w:sz w:val="22"/>
          <w:szCs w:val="22"/>
        </w:rPr>
      </w:pPr>
      <w:r w:rsidRPr="00B32CC4">
        <w:rPr>
          <w:b/>
          <w:bCs/>
          <w:sz w:val="22"/>
          <w:szCs w:val="22"/>
        </w:rPr>
        <w:t>3. §</w:t>
      </w:r>
    </w:p>
    <w:p w14:paraId="2FB5A7F9" w14:textId="2C19861F" w:rsidR="00302029" w:rsidRPr="00B32CC4" w:rsidRDefault="00B32CC4">
      <w:pPr>
        <w:pStyle w:val="Szvegtrzs"/>
        <w:spacing w:after="0" w:line="240" w:lineRule="auto"/>
        <w:jc w:val="both"/>
        <w:rPr>
          <w:sz w:val="22"/>
          <w:szCs w:val="22"/>
        </w:rPr>
      </w:pPr>
      <w:r w:rsidRPr="00B32CC4">
        <w:rPr>
          <w:sz w:val="22"/>
          <w:szCs w:val="22"/>
        </w:rPr>
        <w:t>Ez a rendelet a kihirdetését követő napon lép hatályba.</w:t>
      </w:r>
    </w:p>
    <w:p w14:paraId="6A3B21C9" w14:textId="798C03A4" w:rsidR="00B32CC4" w:rsidRPr="00B32CC4" w:rsidRDefault="00B32CC4">
      <w:pPr>
        <w:pStyle w:val="Szvegtrzs"/>
        <w:spacing w:after="0" w:line="240" w:lineRule="auto"/>
        <w:jc w:val="both"/>
        <w:rPr>
          <w:sz w:val="22"/>
          <w:szCs w:val="22"/>
        </w:rPr>
      </w:pPr>
    </w:p>
    <w:p w14:paraId="14080D1E" w14:textId="77777777" w:rsidR="00B32CC4" w:rsidRPr="00B32CC4" w:rsidRDefault="00B32CC4" w:rsidP="00B32CC4">
      <w:pPr>
        <w:pStyle w:val="Szvegtrzs"/>
        <w:spacing w:before="220" w:after="0" w:line="240" w:lineRule="auto"/>
        <w:jc w:val="both"/>
        <w:rPr>
          <w:sz w:val="22"/>
          <w:szCs w:val="22"/>
        </w:rPr>
      </w:pPr>
      <w:r w:rsidRPr="00B32CC4">
        <w:rPr>
          <w:sz w:val="22"/>
          <w:szCs w:val="22"/>
        </w:rPr>
        <w:t>Szentendre, 2021. június 28.</w:t>
      </w:r>
    </w:p>
    <w:p w14:paraId="13EBFC50" w14:textId="77777777" w:rsidR="00B32CC4" w:rsidRPr="00B32CC4" w:rsidRDefault="00B32CC4" w:rsidP="00B32CC4">
      <w:pPr>
        <w:pStyle w:val="Szvegtrzs"/>
        <w:spacing w:before="220" w:after="0" w:line="240" w:lineRule="auto"/>
        <w:jc w:val="both"/>
        <w:rPr>
          <w:sz w:val="22"/>
          <w:szCs w:val="22"/>
        </w:rPr>
      </w:pPr>
    </w:p>
    <w:p w14:paraId="5F3B3651" w14:textId="77777777" w:rsidR="00B32CC4" w:rsidRPr="00B32CC4" w:rsidRDefault="00B32CC4" w:rsidP="00B32CC4">
      <w:pPr>
        <w:pStyle w:val="Szvegtrzs"/>
        <w:spacing w:before="220" w:after="0" w:line="240" w:lineRule="auto"/>
        <w:ind w:firstLine="709"/>
        <w:jc w:val="both"/>
        <w:rPr>
          <w:b/>
          <w:bCs/>
          <w:sz w:val="22"/>
          <w:szCs w:val="22"/>
        </w:rPr>
      </w:pPr>
      <w:r w:rsidRPr="00B32CC4">
        <w:rPr>
          <w:b/>
          <w:bCs/>
          <w:sz w:val="22"/>
          <w:szCs w:val="22"/>
        </w:rPr>
        <w:t>Fülöp Zsolt</w:t>
      </w:r>
      <w:r w:rsidRPr="00B32CC4">
        <w:rPr>
          <w:b/>
          <w:bCs/>
          <w:sz w:val="22"/>
          <w:szCs w:val="22"/>
        </w:rPr>
        <w:tab/>
      </w:r>
      <w:r w:rsidRPr="00B32CC4">
        <w:rPr>
          <w:b/>
          <w:bCs/>
          <w:sz w:val="22"/>
          <w:szCs w:val="22"/>
        </w:rPr>
        <w:tab/>
      </w:r>
      <w:r w:rsidRPr="00B32CC4">
        <w:rPr>
          <w:b/>
          <w:bCs/>
          <w:sz w:val="22"/>
          <w:szCs w:val="22"/>
        </w:rPr>
        <w:tab/>
      </w:r>
      <w:r w:rsidRPr="00B32CC4">
        <w:rPr>
          <w:b/>
          <w:bCs/>
          <w:sz w:val="22"/>
          <w:szCs w:val="22"/>
        </w:rPr>
        <w:tab/>
      </w:r>
      <w:r w:rsidRPr="00B32CC4">
        <w:rPr>
          <w:b/>
          <w:bCs/>
          <w:sz w:val="22"/>
          <w:szCs w:val="22"/>
        </w:rPr>
        <w:tab/>
      </w:r>
      <w:r w:rsidRPr="00B32CC4">
        <w:rPr>
          <w:b/>
          <w:bCs/>
          <w:sz w:val="22"/>
          <w:szCs w:val="22"/>
        </w:rPr>
        <w:tab/>
      </w:r>
      <w:r w:rsidRPr="00B32CC4">
        <w:rPr>
          <w:b/>
          <w:bCs/>
          <w:sz w:val="22"/>
          <w:szCs w:val="22"/>
        </w:rPr>
        <w:tab/>
        <w:t xml:space="preserve">dr. </w:t>
      </w:r>
      <w:proofErr w:type="spellStart"/>
      <w:r w:rsidRPr="00B32CC4">
        <w:rPr>
          <w:b/>
          <w:bCs/>
          <w:sz w:val="22"/>
          <w:szCs w:val="22"/>
        </w:rPr>
        <w:t>Schramm</w:t>
      </w:r>
      <w:proofErr w:type="spellEnd"/>
      <w:r w:rsidRPr="00B32CC4">
        <w:rPr>
          <w:b/>
          <w:bCs/>
          <w:sz w:val="22"/>
          <w:szCs w:val="22"/>
        </w:rPr>
        <w:t xml:space="preserve"> Gábor</w:t>
      </w:r>
    </w:p>
    <w:p w14:paraId="7D9FB689" w14:textId="77777777" w:rsidR="00B32CC4" w:rsidRPr="00B32CC4" w:rsidRDefault="00B32CC4" w:rsidP="00B32CC4">
      <w:pPr>
        <w:pStyle w:val="Szvegtrzs"/>
        <w:spacing w:after="0" w:line="240" w:lineRule="auto"/>
        <w:ind w:firstLine="709"/>
        <w:jc w:val="both"/>
        <w:rPr>
          <w:sz w:val="22"/>
          <w:szCs w:val="22"/>
        </w:rPr>
      </w:pPr>
      <w:r w:rsidRPr="00B32CC4">
        <w:rPr>
          <w:sz w:val="22"/>
          <w:szCs w:val="22"/>
        </w:rPr>
        <w:t>polgármester</w:t>
      </w:r>
      <w:r w:rsidRPr="00B32CC4">
        <w:rPr>
          <w:sz w:val="22"/>
          <w:szCs w:val="22"/>
        </w:rPr>
        <w:tab/>
      </w:r>
      <w:r w:rsidRPr="00B32CC4">
        <w:rPr>
          <w:sz w:val="22"/>
          <w:szCs w:val="22"/>
        </w:rPr>
        <w:tab/>
      </w:r>
      <w:r w:rsidRPr="00B32CC4">
        <w:rPr>
          <w:sz w:val="22"/>
          <w:szCs w:val="22"/>
        </w:rPr>
        <w:tab/>
      </w:r>
      <w:r w:rsidRPr="00B32CC4">
        <w:rPr>
          <w:sz w:val="22"/>
          <w:szCs w:val="22"/>
        </w:rPr>
        <w:tab/>
      </w:r>
      <w:r w:rsidRPr="00B32CC4">
        <w:rPr>
          <w:sz w:val="22"/>
          <w:szCs w:val="22"/>
        </w:rPr>
        <w:tab/>
      </w:r>
      <w:r w:rsidRPr="00B32CC4">
        <w:rPr>
          <w:sz w:val="22"/>
          <w:szCs w:val="22"/>
        </w:rPr>
        <w:tab/>
      </w:r>
      <w:r w:rsidRPr="00B32CC4">
        <w:rPr>
          <w:sz w:val="22"/>
          <w:szCs w:val="22"/>
        </w:rPr>
        <w:tab/>
        <w:t xml:space="preserve">          jegyző</w:t>
      </w:r>
    </w:p>
    <w:p w14:paraId="732AA24C" w14:textId="77777777" w:rsidR="00B32CC4" w:rsidRPr="00B32CC4" w:rsidRDefault="00B32CC4" w:rsidP="00B32CC4">
      <w:pPr>
        <w:pStyle w:val="Szvegtrzs"/>
        <w:spacing w:after="0" w:line="240" w:lineRule="auto"/>
        <w:jc w:val="both"/>
        <w:rPr>
          <w:sz w:val="22"/>
          <w:szCs w:val="22"/>
        </w:rPr>
      </w:pPr>
    </w:p>
    <w:p w14:paraId="45A1399E" w14:textId="77777777" w:rsidR="00B32CC4" w:rsidRPr="00B32CC4" w:rsidRDefault="00B32CC4" w:rsidP="00B32CC4">
      <w:pPr>
        <w:pStyle w:val="Szvegtrzs"/>
        <w:spacing w:after="0" w:line="240" w:lineRule="auto"/>
        <w:jc w:val="both"/>
        <w:rPr>
          <w:b/>
          <w:bCs/>
          <w:sz w:val="22"/>
          <w:szCs w:val="22"/>
          <w:u w:val="single"/>
        </w:rPr>
      </w:pPr>
    </w:p>
    <w:p w14:paraId="552C2D8D" w14:textId="77777777" w:rsidR="00B32CC4" w:rsidRPr="00B32CC4" w:rsidRDefault="00B32CC4" w:rsidP="00B32CC4">
      <w:pPr>
        <w:pStyle w:val="Szvegtrzs"/>
        <w:spacing w:after="0" w:line="240" w:lineRule="auto"/>
        <w:jc w:val="both"/>
        <w:rPr>
          <w:b/>
          <w:bCs/>
          <w:sz w:val="22"/>
          <w:szCs w:val="22"/>
          <w:u w:val="single"/>
        </w:rPr>
      </w:pPr>
    </w:p>
    <w:p w14:paraId="1ADC5B2F" w14:textId="77777777" w:rsidR="00B32CC4" w:rsidRPr="00B32CC4" w:rsidRDefault="00B32CC4" w:rsidP="00B32CC4">
      <w:pPr>
        <w:pStyle w:val="Szvegtrzs"/>
        <w:spacing w:after="0" w:line="240" w:lineRule="auto"/>
        <w:jc w:val="both"/>
        <w:rPr>
          <w:b/>
          <w:bCs/>
          <w:sz w:val="22"/>
          <w:szCs w:val="22"/>
          <w:u w:val="single"/>
        </w:rPr>
      </w:pPr>
      <w:r w:rsidRPr="00B32CC4">
        <w:rPr>
          <w:b/>
          <w:bCs/>
          <w:sz w:val="22"/>
          <w:szCs w:val="22"/>
          <w:u w:val="single"/>
        </w:rPr>
        <w:t>Záradék:</w:t>
      </w:r>
    </w:p>
    <w:p w14:paraId="12A2CF34" w14:textId="01A63381" w:rsidR="00B32CC4" w:rsidRPr="00B32CC4" w:rsidRDefault="00B32CC4" w:rsidP="00B32CC4">
      <w:pPr>
        <w:pStyle w:val="Szvegtrzs"/>
        <w:spacing w:after="0" w:line="240" w:lineRule="auto"/>
        <w:jc w:val="both"/>
        <w:rPr>
          <w:sz w:val="22"/>
          <w:szCs w:val="22"/>
        </w:rPr>
      </w:pPr>
      <w:r w:rsidRPr="00B32CC4">
        <w:rPr>
          <w:sz w:val="22"/>
          <w:szCs w:val="22"/>
        </w:rPr>
        <w:t xml:space="preserve">A rendelet 2021. június </w:t>
      </w:r>
      <w:r>
        <w:rPr>
          <w:sz w:val="22"/>
          <w:szCs w:val="22"/>
        </w:rPr>
        <w:t>30-</w:t>
      </w:r>
      <w:r w:rsidRPr="00B32CC4">
        <w:rPr>
          <w:sz w:val="22"/>
          <w:szCs w:val="22"/>
        </w:rPr>
        <w:t>án kihirdetésre került.</w:t>
      </w:r>
    </w:p>
    <w:p w14:paraId="0AF3A90E" w14:textId="77777777" w:rsidR="00B32CC4" w:rsidRPr="00B32CC4" w:rsidRDefault="00B32CC4" w:rsidP="00B32CC4">
      <w:pPr>
        <w:pStyle w:val="Szvegtrzs"/>
        <w:spacing w:after="0" w:line="240" w:lineRule="auto"/>
        <w:jc w:val="both"/>
        <w:rPr>
          <w:sz w:val="22"/>
          <w:szCs w:val="22"/>
        </w:rPr>
      </w:pPr>
    </w:p>
    <w:p w14:paraId="40A9232D" w14:textId="77777777" w:rsidR="00B32CC4" w:rsidRPr="00B32CC4" w:rsidRDefault="00B32CC4" w:rsidP="00B32CC4">
      <w:pPr>
        <w:ind w:left="6379" w:firstLine="2"/>
        <w:rPr>
          <w:b/>
          <w:bCs/>
          <w:sz w:val="22"/>
          <w:szCs w:val="22"/>
        </w:rPr>
      </w:pPr>
      <w:r w:rsidRPr="00B32CC4">
        <w:rPr>
          <w:b/>
          <w:bCs/>
          <w:sz w:val="22"/>
          <w:szCs w:val="22"/>
        </w:rPr>
        <w:t xml:space="preserve">dr. </w:t>
      </w:r>
      <w:proofErr w:type="spellStart"/>
      <w:r w:rsidRPr="00B32CC4">
        <w:rPr>
          <w:b/>
          <w:bCs/>
          <w:sz w:val="22"/>
          <w:szCs w:val="22"/>
        </w:rPr>
        <w:t>Schramm</w:t>
      </w:r>
      <w:proofErr w:type="spellEnd"/>
      <w:r w:rsidRPr="00B32CC4">
        <w:rPr>
          <w:b/>
          <w:bCs/>
          <w:sz w:val="22"/>
          <w:szCs w:val="22"/>
        </w:rPr>
        <w:t xml:space="preserve"> Gábor</w:t>
      </w:r>
    </w:p>
    <w:p w14:paraId="19E45BEF" w14:textId="32BBA6CA" w:rsidR="00B32CC4" w:rsidRPr="00B32CC4" w:rsidRDefault="00B32CC4" w:rsidP="00B32CC4">
      <w:pPr>
        <w:ind w:left="5670"/>
        <w:rPr>
          <w:sz w:val="22"/>
          <w:szCs w:val="22"/>
        </w:rPr>
      </w:pPr>
      <w:r w:rsidRPr="00B32CC4">
        <w:rPr>
          <w:sz w:val="22"/>
          <w:szCs w:val="22"/>
        </w:rPr>
        <w:t xml:space="preserve">      </w:t>
      </w:r>
      <w:r w:rsidRPr="00B32CC4">
        <w:rPr>
          <w:sz w:val="22"/>
          <w:szCs w:val="22"/>
        </w:rPr>
        <w:tab/>
      </w:r>
      <w:r w:rsidRPr="00B32CC4">
        <w:rPr>
          <w:sz w:val="22"/>
          <w:szCs w:val="22"/>
        </w:rPr>
        <w:tab/>
        <w:t xml:space="preserve">  jegyző</w:t>
      </w:r>
    </w:p>
    <w:sectPr w:rsidR="00B32CC4" w:rsidRPr="00B32CC4" w:rsidSect="00B32CC4">
      <w:footerReference w:type="default" r:id="rId7"/>
      <w:pgSz w:w="11906" w:h="16838"/>
      <w:pgMar w:top="709"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4DCB" w14:textId="77777777" w:rsidR="00000000" w:rsidRDefault="00B32CC4">
      <w:r>
        <w:separator/>
      </w:r>
    </w:p>
  </w:endnote>
  <w:endnote w:type="continuationSeparator" w:id="0">
    <w:p w14:paraId="746531A5" w14:textId="77777777" w:rsidR="00000000" w:rsidRDefault="00B3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Liberation Sans">
    <w:altName w:val="Arial"/>
    <w:charset w:val="01"/>
    <w:family w:val="swiss"/>
    <w:pitch w:val="variable"/>
  </w:font>
  <w:font w:name="OpenSymbol">
    <w:altName w:val="MS Mincho"/>
    <w:charset w:val="02"/>
    <w:family w:val="auto"/>
    <w:pitch w:val="default"/>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01AB" w14:textId="77777777" w:rsidR="00302029" w:rsidRDefault="00B32CC4">
    <w:pPr>
      <w:pStyle w:val="llb"/>
      <w:jc w:val="center"/>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C064" w14:textId="77777777" w:rsidR="00000000" w:rsidRDefault="00B32CC4">
      <w:r>
        <w:separator/>
      </w:r>
    </w:p>
  </w:footnote>
  <w:footnote w:type="continuationSeparator" w:id="0">
    <w:p w14:paraId="136CBA0E" w14:textId="77777777" w:rsidR="00000000" w:rsidRDefault="00B3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666EC"/>
    <w:multiLevelType w:val="multilevel"/>
    <w:tmpl w:val="6A943C9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29"/>
    <w:rsid w:val="00302029"/>
    <w:rsid w:val="00B32C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413A"/>
  <w15:docId w15:val="{CC624762-8325-4605-8BA8-69C133D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2070</Characters>
  <Application>Microsoft Office Word</Application>
  <DocSecurity>0</DocSecurity>
  <Lines>17</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Enikő dr.Bartha</cp:lastModifiedBy>
  <cp:revision>2</cp:revision>
  <cp:lastPrinted>2021-06-28T15:06:00Z</cp:lastPrinted>
  <dcterms:created xsi:type="dcterms:W3CDTF">2021-06-28T15:07:00Z</dcterms:created>
  <dcterms:modified xsi:type="dcterms:W3CDTF">2021-06-28T15:07:00Z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