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08787" w14:textId="77777777" w:rsidR="008937AC" w:rsidRPr="008937AC" w:rsidRDefault="008937AC" w:rsidP="00C60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8937AC">
        <w:rPr>
          <w:rFonts w:ascii="Times New Roman" w:hAnsi="Times New Roman" w:cs="Times New Roman"/>
          <w:b/>
          <w:bCs/>
          <w:szCs w:val="28"/>
        </w:rPr>
        <w:t>Szentendre Város Önkormányzat Képviselő-testületének</w:t>
      </w:r>
    </w:p>
    <w:p w14:paraId="042C13AC" w14:textId="34D4EEA2" w:rsidR="008937AC" w:rsidRPr="008937AC" w:rsidRDefault="00413EC2" w:rsidP="00C60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Cs w:val="28"/>
        </w:rPr>
        <w:t>48</w:t>
      </w:r>
      <w:r w:rsidR="008937AC" w:rsidRPr="008937AC">
        <w:rPr>
          <w:rFonts w:ascii="Times New Roman" w:hAnsi="Times New Roman" w:cs="Times New Roman"/>
          <w:b/>
          <w:bCs/>
          <w:szCs w:val="28"/>
        </w:rPr>
        <w:t>/2020. (</w:t>
      </w:r>
      <w:r>
        <w:rPr>
          <w:rFonts w:ascii="Times New Roman" w:hAnsi="Times New Roman" w:cs="Times New Roman"/>
          <w:b/>
          <w:bCs/>
          <w:szCs w:val="28"/>
        </w:rPr>
        <w:t>XII.14.</w:t>
      </w:r>
      <w:r w:rsidR="008937AC" w:rsidRPr="008937AC">
        <w:rPr>
          <w:rFonts w:ascii="Times New Roman" w:hAnsi="Times New Roman" w:cs="Times New Roman"/>
          <w:b/>
          <w:bCs/>
          <w:szCs w:val="28"/>
        </w:rPr>
        <w:t>) önkormányzati rendelete</w:t>
      </w:r>
    </w:p>
    <w:p w14:paraId="29FB67DB" w14:textId="0B82F074" w:rsidR="008937AC" w:rsidRPr="008937AC" w:rsidRDefault="00CE4951" w:rsidP="00C6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egyedi közzétételi listáról</w:t>
      </w:r>
    </w:p>
    <w:p w14:paraId="2CCC0324" w14:textId="77777777" w:rsidR="008937AC" w:rsidRPr="008937AC" w:rsidRDefault="008937AC" w:rsidP="00C6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A159F7" w14:textId="0B3E52BF" w:rsidR="008937AC" w:rsidRPr="00C15D43" w:rsidRDefault="008937AC" w:rsidP="00C607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0E2">
        <w:rPr>
          <w:rFonts w:ascii="Times New Roman" w:hAnsi="Times New Roman" w:cs="Times New Roman"/>
        </w:rPr>
        <w:t xml:space="preserve">Szentendre Város Önkormányzat </w:t>
      </w:r>
      <w:r w:rsidR="0016090A" w:rsidRPr="009C60E2">
        <w:rPr>
          <w:rFonts w:ascii="Times New Roman" w:hAnsi="Times New Roman" w:cs="Times New Roman"/>
        </w:rPr>
        <w:t xml:space="preserve">Polgármestere a katasztrófavédelemről és a hozzá kapcsolódó egyes törvények módosításáról szóló 2011. évi CXXVIII. törvény 46.§ (4) bekezdése alapján, a </w:t>
      </w:r>
      <w:r w:rsidRPr="009C60E2">
        <w:rPr>
          <w:rFonts w:ascii="Times New Roman" w:hAnsi="Times New Roman" w:cs="Times New Roman"/>
        </w:rPr>
        <w:t>Képviselő-testület</w:t>
      </w:r>
      <w:r w:rsidR="0016090A" w:rsidRPr="009C60E2">
        <w:rPr>
          <w:rFonts w:ascii="Times New Roman" w:hAnsi="Times New Roman" w:cs="Times New Roman"/>
        </w:rPr>
        <w:t>nek</w:t>
      </w:r>
      <w:r w:rsidRPr="009C60E2">
        <w:rPr>
          <w:rFonts w:ascii="Times New Roman" w:hAnsi="Times New Roman" w:cs="Times New Roman"/>
        </w:rPr>
        <w:t xml:space="preserve"> </w:t>
      </w:r>
      <w:r w:rsidR="009C60E2" w:rsidRPr="009C60E2">
        <w:rPr>
          <w:rFonts w:ascii="Times New Roman" w:hAnsi="Times New Roman" w:cs="Times New Roman"/>
        </w:rPr>
        <w:t xml:space="preserve">Magyarország Alaptörvénye 32. cikk (2) bekezdésében meghatározott eredeti jogalkotói hatáskörében, </w:t>
      </w:r>
      <w:r w:rsidRPr="009C60E2">
        <w:rPr>
          <w:rFonts w:ascii="Times New Roman" w:hAnsi="Times New Roman" w:cs="Times New Roman"/>
        </w:rPr>
        <w:t>a</w:t>
      </w:r>
      <w:r w:rsidR="00CE4951" w:rsidRPr="009C60E2">
        <w:rPr>
          <w:rFonts w:ascii="Times New Roman" w:hAnsi="Times New Roman" w:cs="Times New Roman"/>
        </w:rPr>
        <w:t xml:space="preserve">z információs önrendelkezési jogról és az információszabadságról </w:t>
      </w:r>
      <w:r w:rsidRPr="009C60E2">
        <w:rPr>
          <w:rFonts w:ascii="Times New Roman" w:hAnsi="Times New Roman" w:cs="Times New Roman"/>
        </w:rPr>
        <w:t xml:space="preserve">szóló </w:t>
      </w:r>
      <w:r w:rsidR="00CE4951" w:rsidRPr="009C60E2">
        <w:rPr>
          <w:rFonts w:ascii="Times New Roman" w:hAnsi="Times New Roman" w:cs="Times New Roman"/>
        </w:rPr>
        <w:t>2011. évi CXII</w:t>
      </w:r>
      <w:r w:rsidRPr="009C60E2">
        <w:rPr>
          <w:rFonts w:ascii="Times New Roman" w:hAnsi="Times New Roman" w:cs="Times New Roman"/>
        </w:rPr>
        <w:t xml:space="preserve">. törvény </w:t>
      </w:r>
      <w:r w:rsidR="00CE4951" w:rsidRPr="009C60E2">
        <w:rPr>
          <w:rFonts w:ascii="Times New Roman" w:hAnsi="Times New Roman" w:cs="Times New Roman"/>
        </w:rPr>
        <w:t>37</w:t>
      </w:r>
      <w:r w:rsidRPr="009C60E2">
        <w:rPr>
          <w:rFonts w:ascii="Times New Roman" w:hAnsi="Times New Roman" w:cs="Times New Roman"/>
        </w:rPr>
        <w:t>. §</w:t>
      </w:r>
      <w:r w:rsidR="00CE4951" w:rsidRPr="009C60E2">
        <w:rPr>
          <w:rFonts w:ascii="Times New Roman" w:hAnsi="Times New Roman" w:cs="Times New Roman"/>
        </w:rPr>
        <w:t xml:space="preserve"> (3) bekezdésében </w:t>
      </w:r>
      <w:r w:rsidR="009C60E2" w:rsidRPr="009C60E2">
        <w:rPr>
          <w:rFonts w:ascii="Times New Roman" w:hAnsi="Times New Roman" w:cs="Times New Roman"/>
        </w:rPr>
        <w:t>meghatározott felada</w:t>
      </w:r>
      <w:r w:rsidRPr="009C60E2">
        <w:rPr>
          <w:rFonts w:ascii="Times New Roman" w:hAnsi="Times New Roman" w:cs="Times New Roman"/>
        </w:rPr>
        <w:t>t</w:t>
      </w:r>
      <w:r w:rsidR="009C60E2" w:rsidRPr="009C60E2">
        <w:rPr>
          <w:rFonts w:ascii="Times New Roman" w:hAnsi="Times New Roman" w:cs="Times New Roman"/>
        </w:rPr>
        <w:t>körében eljárva</w:t>
      </w:r>
      <w:r w:rsidR="009C60E2">
        <w:rPr>
          <w:rFonts w:ascii="Times New Roman" w:hAnsi="Times New Roman" w:cs="Times New Roman"/>
        </w:rPr>
        <w:t xml:space="preserve"> </w:t>
      </w:r>
      <w:r w:rsidRPr="009C60E2">
        <w:rPr>
          <w:rFonts w:ascii="Times New Roman" w:hAnsi="Times New Roman" w:cs="Times New Roman"/>
        </w:rPr>
        <w:t>a következőket rendeli el:</w:t>
      </w:r>
      <w:r w:rsidRPr="00C15D43">
        <w:rPr>
          <w:rFonts w:ascii="Times New Roman" w:hAnsi="Times New Roman" w:cs="Times New Roman"/>
        </w:rPr>
        <w:t xml:space="preserve">  </w:t>
      </w:r>
    </w:p>
    <w:p w14:paraId="2E052310" w14:textId="77777777" w:rsidR="008937AC" w:rsidRPr="002B1D36" w:rsidRDefault="008937AC" w:rsidP="00C6072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B1D36">
        <w:rPr>
          <w:rFonts w:ascii="Times New Roman" w:hAnsi="Times New Roman" w:cs="Times New Roman"/>
          <w:color w:val="FF0000"/>
        </w:rPr>
        <w:t xml:space="preserve"> </w:t>
      </w:r>
    </w:p>
    <w:p w14:paraId="4962AB26" w14:textId="5C6938DC" w:rsidR="006E50A1" w:rsidRPr="00C15D43" w:rsidRDefault="006E50A1" w:rsidP="006E50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5D43">
        <w:rPr>
          <w:rFonts w:ascii="Times New Roman" w:hAnsi="Times New Roman" w:cs="Times New Roman"/>
        </w:rPr>
        <w:t>1.§</w:t>
      </w:r>
    </w:p>
    <w:p w14:paraId="383D6C24" w14:textId="7FCF28F1" w:rsidR="008937AC" w:rsidRPr="00C15D43" w:rsidRDefault="008937AC" w:rsidP="00C607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D43">
        <w:rPr>
          <w:rFonts w:ascii="Times New Roman" w:hAnsi="Times New Roman" w:cs="Times New Roman"/>
        </w:rPr>
        <w:t xml:space="preserve"> </w:t>
      </w:r>
    </w:p>
    <w:p w14:paraId="276A6E7B" w14:textId="2339877D" w:rsidR="008937AC" w:rsidRPr="00C15D43" w:rsidRDefault="008D7622" w:rsidP="00C607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D43">
        <w:rPr>
          <w:rFonts w:ascii="Times New Roman" w:hAnsi="Times New Roman" w:cs="Times New Roman"/>
        </w:rPr>
        <w:t>A</w:t>
      </w:r>
      <w:r w:rsidR="008937AC" w:rsidRPr="00C15D43">
        <w:rPr>
          <w:rFonts w:ascii="Times New Roman" w:hAnsi="Times New Roman" w:cs="Times New Roman"/>
        </w:rPr>
        <w:t xml:space="preserve"> rendelet célja az önkormányzat</w:t>
      </w:r>
      <w:r w:rsidR="006E50A1" w:rsidRPr="00C15D43">
        <w:rPr>
          <w:rFonts w:ascii="Times New Roman" w:hAnsi="Times New Roman" w:cs="Times New Roman"/>
        </w:rPr>
        <w:t xml:space="preserve">i költségvetésre és annak végrehajtására, az önkormányzati vagyon </w:t>
      </w:r>
      <w:r w:rsidR="00CD179D" w:rsidRPr="00C15D43">
        <w:rPr>
          <w:rFonts w:ascii="Times New Roman" w:hAnsi="Times New Roman" w:cs="Times New Roman"/>
        </w:rPr>
        <w:t>kezelésére, a közpénzek felhasználására és az erre kötött szerződésekre vonatkozóan a nyilvánosság és átláthatóság biztosítása, a közvélemény tájékoztatása.</w:t>
      </w:r>
    </w:p>
    <w:p w14:paraId="391D3083" w14:textId="77777777" w:rsidR="008937AC" w:rsidRPr="002B1D36" w:rsidRDefault="008937AC" w:rsidP="00C6072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FDAE489" w14:textId="137CD89D" w:rsidR="008937AC" w:rsidRPr="00C15D43" w:rsidRDefault="00CD179D" w:rsidP="00C607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5D43">
        <w:rPr>
          <w:rFonts w:ascii="Times New Roman" w:hAnsi="Times New Roman" w:cs="Times New Roman"/>
        </w:rPr>
        <w:t>2.§</w:t>
      </w:r>
    </w:p>
    <w:p w14:paraId="7B7E3887" w14:textId="77777777" w:rsidR="008937AC" w:rsidRPr="00C15D43" w:rsidRDefault="008937AC" w:rsidP="00C607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D43">
        <w:rPr>
          <w:rFonts w:ascii="Times New Roman" w:hAnsi="Times New Roman" w:cs="Times New Roman"/>
        </w:rPr>
        <w:t xml:space="preserve"> </w:t>
      </w:r>
    </w:p>
    <w:p w14:paraId="344B8E4D" w14:textId="793FFCE9" w:rsidR="008937AC" w:rsidRPr="00C15D43" w:rsidRDefault="00355A67" w:rsidP="00C607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D43">
        <w:rPr>
          <w:rFonts w:ascii="Times New Roman" w:hAnsi="Times New Roman" w:cs="Times New Roman"/>
        </w:rPr>
        <w:t>A</w:t>
      </w:r>
      <w:r w:rsidR="008937AC" w:rsidRPr="00C15D43">
        <w:rPr>
          <w:rFonts w:ascii="Times New Roman" w:hAnsi="Times New Roman" w:cs="Times New Roman"/>
        </w:rPr>
        <w:t xml:space="preserve"> rendelet hatálya</w:t>
      </w:r>
      <w:r w:rsidR="00A510AF" w:rsidRPr="00C15D43">
        <w:rPr>
          <w:rFonts w:ascii="Times New Roman" w:hAnsi="Times New Roman" w:cs="Times New Roman"/>
        </w:rPr>
        <w:t xml:space="preserve"> Szentendre</w:t>
      </w:r>
      <w:r w:rsidR="00242B9F" w:rsidRPr="00C15D43">
        <w:rPr>
          <w:rFonts w:ascii="Times New Roman" w:hAnsi="Times New Roman" w:cs="Times New Roman"/>
        </w:rPr>
        <w:t xml:space="preserve"> Város Önkormányzatára és a Szentendrei</w:t>
      </w:r>
      <w:r w:rsidR="00A510AF" w:rsidRPr="00C15D43">
        <w:rPr>
          <w:rFonts w:ascii="Times New Roman" w:hAnsi="Times New Roman" w:cs="Times New Roman"/>
        </w:rPr>
        <w:t xml:space="preserve"> Közös Önkormányzati Hivatal</w:t>
      </w:r>
      <w:r w:rsidR="00242B9F" w:rsidRPr="00C15D43">
        <w:rPr>
          <w:rFonts w:ascii="Times New Roman" w:hAnsi="Times New Roman" w:cs="Times New Roman"/>
        </w:rPr>
        <w:t>ra</w:t>
      </w:r>
      <w:r w:rsidR="009B79D6" w:rsidRPr="00C15D43">
        <w:rPr>
          <w:rFonts w:ascii="Times New Roman" w:hAnsi="Times New Roman" w:cs="Times New Roman"/>
        </w:rPr>
        <w:t xml:space="preserve"> </w:t>
      </w:r>
      <w:r w:rsidR="008937AC" w:rsidRPr="00C15D43">
        <w:rPr>
          <w:rFonts w:ascii="Times New Roman" w:hAnsi="Times New Roman" w:cs="Times New Roman"/>
        </w:rPr>
        <w:t xml:space="preserve">terjed ki.  </w:t>
      </w:r>
    </w:p>
    <w:p w14:paraId="621F6403" w14:textId="77777777" w:rsidR="00CD179D" w:rsidRDefault="00CD179D" w:rsidP="00C6072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A39DC96" w14:textId="76ED79A2" w:rsidR="00CD179D" w:rsidRDefault="008937AC" w:rsidP="00F979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5D43">
        <w:rPr>
          <w:rFonts w:ascii="Times New Roman" w:hAnsi="Times New Roman" w:cs="Times New Roman"/>
        </w:rPr>
        <w:t>3. §</w:t>
      </w:r>
    </w:p>
    <w:p w14:paraId="63A04EA9" w14:textId="77777777" w:rsidR="000D4ABD" w:rsidRPr="00C15D43" w:rsidRDefault="000D4ABD" w:rsidP="00F979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9F522F" w14:textId="12690FB8" w:rsidR="008937AC" w:rsidRPr="00C15D43" w:rsidRDefault="00CD179D" w:rsidP="00C607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D43">
        <w:rPr>
          <w:rFonts w:ascii="Times New Roman" w:hAnsi="Times New Roman" w:cs="Times New Roman"/>
        </w:rPr>
        <w:t xml:space="preserve">Szentendre Város Önkormányzat Képviselő-testülete </w:t>
      </w:r>
      <w:r w:rsidR="00242B9F" w:rsidRPr="00C15D43">
        <w:rPr>
          <w:rFonts w:ascii="Times New Roman" w:hAnsi="Times New Roman" w:cs="Times New Roman"/>
        </w:rPr>
        <w:t xml:space="preserve">a </w:t>
      </w:r>
      <w:r w:rsidRPr="00C15D43">
        <w:rPr>
          <w:rFonts w:ascii="Times New Roman" w:hAnsi="Times New Roman" w:cs="Times New Roman"/>
        </w:rPr>
        <w:t>Szentendre Város Önkormányzat, a Szentendrei Közös Önkormányzati Hivatal közérdekű adatokra, valamint a közérdekből nyilvános adatok</w:t>
      </w:r>
      <w:r w:rsidR="00F979FF" w:rsidRPr="00C15D43">
        <w:rPr>
          <w:rFonts w:ascii="Times New Roman" w:hAnsi="Times New Roman" w:cs="Times New Roman"/>
        </w:rPr>
        <w:t>ra vonatkozó</w:t>
      </w:r>
      <w:r w:rsidRPr="00C15D43">
        <w:rPr>
          <w:rFonts w:ascii="Times New Roman" w:hAnsi="Times New Roman" w:cs="Times New Roman"/>
        </w:rPr>
        <w:t xml:space="preserve"> közzétételi kötelezettségére</w:t>
      </w:r>
      <w:r w:rsidR="00F979FF" w:rsidRPr="00C15D43">
        <w:rPr>
          <w:rFonts w:ascii="Times New Roman" w:hAnsi="Times New Roman" w:cs="Times New Roman"/>
        </w:rPr>
        <w:t xml:space="preserve"> az 1. mellékletben foglalt egyedi közzétételi listát határoz meg.</w:t>
      </w:r>
    </w:p>
    <w:p w14:paraId="08852AC2" w14:textId="77777777" w:rsidR="00F979FF" w:rsidRPr="00C15D43" w:rsidRDefault="00F979FF" w:rsidP="00C607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DE80E8" w14:textId="15FAAF81" w:rsidR="00792AFD" w:rsidRDefault="00F979FF" w:rsidP="00F979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5D43">
        <w:rPr>
          <w:rFonts w:ascii="Times New Roman" w:hAnsi="Times New Roman" w:cs="Times New Roman"/>
        </w:rPr>
        <w:t>4.§</w:t>
      </w:r>
    </w:p>
    <w:p w14:paraId="17F6A148" w14:textId="77777777" w:rsidR="000D4ABD" w:rsidRPr="00C15D43" w:rsidRDefault="000D4ABD" w:rsidP="00F979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A96622" w14:textId="638C1F48" w:rsidR="00792AFD" w:rsidRPr="00C15D43" w:rsidRDefault="00F979FF" w:rsidP="00C607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D43">
        <w:rPr>
          <w:rFonts w:ascii="Times New Roman" w:hAnsi="Times New Roman" w:cs="Times New Roman"/>
        </w:rPr>
        <w:t xml:space="preserve">Szentendre Város Önkormányzat és a Szentendrei Közös Önkormányzati Hivatal az egyedi közzétételi listára vonatkozó közzétételi kötelezettségét </w:t>
      </w:r>
      <w:hyperlink r:id="rId5" w:history="1">
        <w:r w:rsidRPr="00C15D43">
          <w:rPr>
            <w:rStyle w:val="Hiperhivatkozs"/>
            <w:rFonts w:ascii="Times New Roman" w:hAnsi="Times New Roman" w:cs="Times New Roman"/>
            <w:color w:val="auto"/>
          </w:rPr>
          <w:t>www.szentendre.hu</w:t>
        </w:r>
      </w:hyperlink>
      <w:r w:rsidRPr="00C15D43">
        <w:rPr>
          <w:rFonts w:ascii="Times New Roman" w:hAnsi="Times New Roman" w:cs="Times New Roman"/>
        </w:rPr>
        <w:t xml:space="preserve"> honlapon teljesíti.</w:t>
      </w:r>
    </w:p>
    <w:p w14:paraId="6F685D34" w14:textId="2405635F" w:rsidR="00721018" w:rsidRPr="00C15D43" w:rsidRDefault="008937AC" w:rsidP="006342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D43">
        <w:rPr>
          <w:rFonts w:ascii="Times New Roman" w:hAnsi="Times New Roman" w:cs="Times New Roman"/>
        </w:rPr>
        <w:t xml:space="preserve"> </w:t>
      </w:r>
    </w:p>
    <w:p w14:paraId="11CC797F" w14:textId="77777777" w:rsidR="00721018" w:rsidRPr="002B1D36" w:rsidRDefault="00721018" w:rsidP="00C6072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A44AEA8" w14:textId="0792C257" w:rsidR="00792AFD" w:rsidRDefault="006342EB" w:rsidP="00F979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BE9">
        <w:rPr>
          <w:rFonts w:ascii="Times New Roman" w:hAnsi="Times New Roman" w:cs="Times New Roman"/>
        </w:rPr>
        <w:t>5</w:t>
      </w:r>
      <w:r w:rsidR="00F979FF" w:rsidRPr="00470BE9">
        <w:rPr>
          <w:rFonts w:ascii="Times New Roman" w:hAnsi="Times New Roman" w:cs="Times New Roman"/>
        </w:rPr>
        <w:t>.§</w:t>
      </w:r>
    </w:p>
    <w:p w14:paraId="24364745" w14:textId="77777777" w:rsidR="00C9179B" w:rsidRPr="00470BE9" w:rsidRDefault="00C9179B" w:rsidP="00F979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CCBA46" w14:textId="7AD77FC5" w:rsidR="006B66A7" w:rsidRPr="009C60E2" w:rsidRDefault="00DE2CD2" w:rsidP="00F979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0E2">
        <w:rPr>
          <w:rFonts w:ascii="Times New Roman" w:hAnsi="Times New Roman" w:cs="Times New Roman"/>
        </w:rPr>
        <w:t xml:space="preserve">(1) </w:t>
      </w:r>
      <w:r w:rsidR="006B66A7" w:rsidRPr="009C60E2">
        <w:rPr>
          <w:rFonts w:ascii="Times New Roman" w:hAnsi="Times New Roman" w:cs="Times New Roman"/>
        </w:rPr>
        <w:t>Ez a rendelet 2021.</w:t>
      </w:r>
      <w:r w:rsidR="0050286A" w:rsidRPr="009C60E2">
        <w:rPr>
          <w:rFonts w:ascii="Times New Roman" w:hAnsi="Times New Roman" w:cs="Times New Roman"/>
        </w:rPr>
        <w:t xml:space="preserve"> január 1. napján lép hatályba.</w:t>
      </w:r>
    </w:p>
    <w:p w14:paraId="48DEB31C" w14:textId="522B9712" w:rsidR="0050286A" w:rsidRPr="009C60E2" w:rsidRDefault="00DE2CD2" w:rsidP="00C607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0E2">
        <w:rPr>
          <w:rFonts w:ascii="Times New Roman" w:hAnsi="Times New Roman" w:cs="Times New Roman"/>
        </w:rPr>
        <w:t xml:space="preserve">(2) </w:t>
      </w:r>
      <w:r w:rsidR="002B1D36" w:rsidRPr="009C60E2">
        <w:rPr>
          <w:rFonts w:ascii="Times New Roman" w:hAnsi="Times New Roman" w:cs="Times New Roman"/>
        </w:rPr>
        <w:t>E rendelet alapján a</w:t>
      </w:r>
      <w:r w:rsidR="00FC24D2" w:rsidRPr="009C60E2">
        <w:rPr>
          <w:rFonts w:ascii="Times New Roman" w:hAnsi="Times New Roman" w:cs="Times New Roman"/>
        </w:rPr>
        <w:t xml:space="preserve"> - </w:t>
      </w:r>
      <w:r w:rsidR="00C9179B" w:rsidRPr="009C60E2">
        <w:rPr>
          <w:rFonts w:ascii="Times New Roman" w:hAnsi="Times New Roman" w:cs="Times New Roman"/>
        </w:rPr>
        <w:t>(3) bekezdésben meghatározott kivétellel - a</w:t>
      </w:r>
      <w:r w:rsidR="002B1D36" w:rsidRPr="009C60E2">
        <w:rPr>
          <w:rFonts w:ascii="Times New Roman" w:hAnsi="Times New Roman" w:cs="Times New Roman"/>
        </w:rPr>
        <w:t xml:space="preserve"> 2019. október 1</w:t>
      </w:r>
      <w:r w:rsidR="00B9067A" w:rsidRPr="009C60E2">
        <w:rPr>
          <w:rFonts w:ascii="Times New Roman" w:hAnsi="Times New Roman" w:cs="Times New Roman"/>
        </w:rPr>
        <w:t>3</w:t>
      </w:r>
      <w:r w:rsidR="002B1D36" w:rsidRPr="009C60E2">
        <w:rPr>
          <w:rFonts w:ascii="Times New Roman" w:hAnsi="Times New Roman" w:cs="Times New Roman"/>
        </w:rPr>
        <w:t>. napját követően megkötött megbízási szerződéseket, valamint a 2019. október 1</w:t>
      </w:r>
      <w:r w:rsidR="00B9067A" w:rsidRPr="009C60E2">
        <w:rPr>
          <w:rFonts w:ascii="Times New Roman" w:hAnsi="Times New Roman" w:cs="Times New Roman"/>
        </w:rPr>
        <w:t>3</w:t>
      </w:r>
      <w:r w:rsidR="002B1D36" w:rsidRPr="009C60E2">
        <w:rPr>
          <w:rFonts w:ascii="Times New Roman" w:hAnsi="Times New Roman" w:cs="Times New Roman"/>
        </w:rPr>
        <w:t>. napját követően kötött adásvételi szerződések közérdekű és közérdekből nyilvános adatait</w:t>
      </w:r>
      <w:r w:rsidRPr="009C60E2">
        <w:rPr>
          <w:rFonts w:ascii="Times New Roman" w:hAnsi="Times New Roman" w:cs="Times New Roman"/>
        </w:rPr>
        <w:t xml:space="preserve"> </w:t>
      </w:r>
      <w:r w:rsidR="002B1D36" w:rsidRPr="009C60E2">
        <w:rPr>
          <w:rFonts w:ascii="Times New Roman" w:hAnsi="Times New Roman" w:cs="Times New Roman"/>
        </w:rPr>
        <w:t>kell közzétenni.</w:t>
      </w:r>
    </w:p>
    <w:p w14:paraId="0F8ED33E" w14:textId="779397E8" w:rsidR="00C9179B" w:rsidRPr="00DE2CD2" w:rsidRDefault="00C9179B" w:rsidP="00C607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0E2">
        <w:rPr>
          <w:rFonts w:ascii="Times New Roman" w:hAnsi="Times New Roman" w:cs="Times New Roman"/>
        </w:rPr>
        <w:t>(3) Az 1. mellékletben foglalt táblázat 4. pontja szerinti adatokat a rendelet hatálybalépést követően megkötött szerződések vonatkozásában kell közzétenni.</w:t>
      </w:r>
    </w:p>
    <w:p w14:paraId="4429E29C" w14:textId="77777777" w:rsidR="008937AC" w:rsidRPr="00DE2CD2" w:rsidRDefault="008937AC" w:rsidP="00C607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E75DA8" w14:textId="59F24DD4" w:rsidR="008937AC" w:rsidRPr="00470BE9" w:rsidRDefault="008937AC" w:rsidP="00C607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BE9">
        <w:rPr>
          <w:rFonts w:ascii="Times New Roman" w:hAnsi="Times New Roman" w:cs="Times New Roman"/>
        </w:rPr>
        <w:t xml:space="preserve">Szentendre, 2020. </w:t>
      </w:r>
      <w:r w:rsidR="00302555">
        <w:rPr>
          <w:rFonts w:ascii="Times New Roman" w:hAnsi="Times New Roman" w:cs="Times New Roman"/>
        </w:rPr>
        <w:t>december 9.</w:t>
      </w:r>
      <w:r w:rsidR="00D91F61" w:rsidRPr="00470BE9">
        <w:rPr>
          <w:rFonts w:ascii="Times New Roman" w:hAnsi="Times New Roman" w:cs="Times New Roman"/>
        </w:rPr>
        <w:t xml:space="preserve"> </w:t>
      </w:r>
    </w:p>
    <w:p w14:paraId="6800A77B" w14:textId="77777777" w:rsidR="008937AC" w:rsidRPr="002B1D36" w:rsidRDefault="008937AC" w:rsidP="00C6072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C261563" w14:textId="77777777" w:rsidR="008937AC" w:rsidRPr="002B1D36" w:rsidRDefault="008937AC" w:rsidP="00C6072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C0F72E5" w14:textId="77777777" w:rsidR="008937AC" w:rsidRPr="002B1D36" w:rsidRDefault="008937AC" w:rsidP="00C6072C">
      <w:pPr>
        <w:pStyle w:val="WW-Csakszveg"/>
        <w:tabs>
          <w:tab w:val="left" w:pos="6521"/>
        </w:tabs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2B1D36">
        <w:rPr>
          <w:rFonts w:ascii="Times New Roman" w:eastAsiaTheme="minorHAnsi" w:hAnsi="Times New Roman"/>
          <w:b/>
          <w:bCs/>
          <w:color w:val="FF0000"/>
          <w:sz w:val="22"/>
          <w:szCs w:val="22"/>
          <w:lang w:eastAsia="en-US"/>
        </w:rPr>
        <w:t xml:space="preserve">           </w:t>
      </w:r>
      <w:r w:rsidRPr="002B1D36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Fülöp Zsolt</w:t>
      </w:r>
      <w:r w:rsidRPr="002B1D36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ab/>
        <w:t xml:space="preserve">dr. </w:t>
      </w:r>
      <w:proofErr w:type="spellStart"/>
      <w:r w:rsidRPr="002B1D36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Schramm</w:t>
      </w:r>
      <w:proofErr w:type="spellEnd"/>
      <w:r w:rsidRPr="002B1D36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Gábor</w:t>
      </w:r>
    </w:p>
    <w:p w14:paraId="57B7A5D0" w14:textId="77777777" w:rsidR="008937AC" w:rsidRPr="002B1D36" w:rsidRDefault="008937AC" w:rsidP="00C6072C">
      <w:pPr>
        <w:pStyle w:val="WW-Csakszveg"/>
        <w:tabs>
          <w:tab w:val="left" w:pos="6120"/>
        </w:tabs>
        <w:rPr>
          <w:rFonts w:ascii="Times New Roman" w:eastAsiaTheme="minorHAnsi" w:hAnsi="Times New Roman"/>
          <w:sz w:val="22"/>
          <w:szCs w:val="22"/>
          <w:lang w:eastAsia="en-US"/>
        </w:rPr>
      </w:pPr>
      <w:r w:rsidRPr="002B1D36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polgármester</w:t>
      </w:r>
      <w:r w:rsidRPr="002B1D36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2B1D36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               jegyző</w:t>
      </w:r>
    </w:p>
    <w:p w14:paraId="3B61089C" w14:textId="77777777" w:rsidR="008937AC" w:rsidRPr="002B1D36" w:rsidRDefault="008937AC" w:rsidP="00C6072C">
      <w:pPr>
        <w:pStyle w:val="WW-Csakszveg"/>
        <w:tabs>
          <w:tab w:val="left" w:pos="6120"/>
        </w:tabs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4BE7A4E2" w14:textId="77777777" w:rsidR="008937AC" w:rsidRPr="00302555" w:rsidRDefault="008937AC" w:rsidP="00C6072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02555">
        <w:rPr>
          <w:rFonts w:ascii="Times New Roman" w:hAnsi="Times New Roman" w:cs="Times New Roman"/>
          <w:b/>
          <w:bCs/>
          <w:u w:val="single"/>
        </w:rPr>
        <w:t xml:space="preserve">Záradék: </w:t>
      </w:r>
    </w:p>
    <w:p w14:paraId="10AD5875" w14:textId="112A2B59" w:rsidR="008937AC" w:rsidRPr="002B1D36" w:rsidRDefault="008937AC" w:rsidP="00C6072C">
      <w:pPr>
        <w:spacing w:after="0" w:line="240" w:lineRule="auto"/>
        <w:rPr>
          <w:rFonts w:ascii="Times New Roman" w:hAnsi="Times New Roman" w:cs="Times New Roman"/>
        </w:rPr>
      </w:pPr>
      <w:r w:rsidRPr="002B1D36">
        <w:rPr>
          <w:rFonts w:ascii="Times New Roman" w:hAnsi="Times New Roman" w:cs="Times New Roman"/>
        </w:rPr>
        <w:t xml:space="preserve">A rendelet 2020. </w:t>
      </w:r>
      <w:r w:rsidR="00413EC2">
        <w:rPr>
          <w:rFonts w:ascii="Times New Roman" w:hAnsi="Times New Roman" w:cs="Times New Roman"/>
        </w:rPr>
        <w:t>december 14</w:t>
      </w:r>
      <w:r w:rsidRPr="002B1D36">
        <w:rPr>
          <w:rFonts w:ascii="Times New Roman" w:hAnsi="Times New Roman" w:cs="Times New Roman"/>
        </w:rPr>
        <w:t>-én került kihirdetésre.</w:t>
      </w:r>
    </w:p>
    <w:p w14:paraId="652738A0" w14:textId="77777777" w:rsidR="008937AC" w:rsidRPr="002B1D36" w:rsidRDefault="008937AC" w:rsidP="00C6072C">
      <w:pPr>
        <w:spacing w:after="0" w:line="240" w:lineRule="auto"/>
        <w:rPr>
          <w:rFonts w:ascii="Times New Roman" w:hAnsi="Times New Roman" w:cs="Times New Roman"/>
        </w:rPr>
      </w:pPr>
    </w:p>
    <w:p w14:paraId="174F512C" w14:textId="65AFB099" w:rsidR="008937AC" w:rsidRPr="002B1D36" w:rsidRDefault="00627CBF" w:rsidP="00627CBF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</w:rPr>
      </w:pPr>
      <w:r w:rsidRPr="002B1D36">
        <w:rPr>
          <w:rFonts w:ascii="Times New Roman" w:hAnsi="Times New Roman" w:cs="Times New Roman"/>
          <w:b/>
          <w:bCs/>
        </w:rPr>
        <w:t xml:space="preserve">  </w:t>
      </w:r>
      <w:r w:rsidR="008937AC" w:rsidRPr="002B1D36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="008937AC" w:rsidRPr="002B1D36">
        <w:rPr>
          <w:rFonts w:ascii="Times New Roman" w:hAnsi="Times New Roman" w:cs="Times New Roman"/>
          <w:b/>
          <w:bCs/>
        </w:rPr>
        <w:t>Schramm</w:t>
      </w:r>
      <w:proofErr w:type="spellEnd"/>
      <w:r w:rsidR="008937AC" w:rsidRPr="002B1D36">
        <w:rPr>
          <w:rFonts w:ascii="Times New Roman" w:hAnsi="Times New Roman" w:cs="Times New Roman"/>
          <w:b/>
          <w:bCs/>
        </w:rPr>
        <w:t xml:space="preserve"> Gábor</w:t>
      </w:r>
    </w:p>
    <w:p w14:paraId="40AE470F" w14:textId="62004C38" w:rsidR="001B1D76" w:rsidRDefault="008937AC" w:rsidP="00242B9F">
      <w:pPr>
        <w:widowControl w:val="0"/>
        <w:tabs>
          <w:tab w:val="left" w:pos="6096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B1D36">
        <w:rPr>
          <w:rFonts w:ascii="Times New Roman" w:hAnsi="Times New Roman" w:cs="Times New Roman"/>
        </w:rPr>
        <w:tab/>
      </w:r>
      <w:r w:rsidRPr="002B1D36">
        <w:rPr>
          <w:rFonts w:ascii="Times New Roman" w:hAnsi="Times New Roman" w:cs="Times New Roman"/>
        </w:rPr>
        <w:tab/>
      </w:r>
      <w:r w:rsidR="00627CBF" w:rsidRPr="002B1D36">
        <w:rPr>
          <w:rFonts w:ascii="Times New Roman" w:hAnsi="Times New Roman" w:cs="Times New Roman"/>
        </w:rPr>
        <w:tab/>
      </w:r>
      <w:r w:rsidRPr="002B1D36">
        <w:rPr>
          <w:rFonts w:ascii="Times New Roman" w:hAnsi="Times New Roman" w:cs="Times New Roman"/>
        </w:rPr>
        <w:t>jegyző</w:t>
      </w:r>
    </w:p>
    <w:p w14:paraId="188AE811" w14:textId="6FA3E3D8" w:rsidR="001B1D76" w:rsidRDefault="001B1D76" w:rsidP="00627CBF">
      <w:pPr>
        <w:widowControl w:val="0"/>
        <w:tabs>
          <w:tab w:val="left" w:pos="6096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14:paraId="7D68C782" w14:textId="37BAB1C0" w:rsidR="006342EB" w:rsidRDefault="006342EB" w:rsidP="00627CBF">
      <w:pPr>
        <w:widowControl w:val="0"/>
        <w:tabs>
          <w:tab w:val="left" w:pos="6096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14:paraId="1041DF68" w14:textId="77777777" w:rsidR="006342EB" w:rsidRDefault="006342EB" w:rsidP="00627CBF">
      <w:pPr>
        <w:widowControl w:val="0"/>
        <w:tabs>
          <w:tab w:val="left" w:pos="6096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14:paraId="208C7EDF" w14:textId="48EBFF29" w:rsidR="001B1D76" w:rsidRDefault="001B1D76" w:rsidP="00627CBF">
      <w:pPr>
        <w:widowControl w:val="0"/>
        <w:tabs>
          <w:tab w:val="left" w:pos="6096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14:paraId="2DA39D1C" w14:textId="4E6AE08C" w:rsidR="001B1D76" w:rsidRDefault="001B1D76" w:rsidP="00B9067A">
      <w:pPr>
        <w:pStyle w:val="Listaszerbekezds"/>
        <w:widowControl w:val="0"/>
        <w:numPr>
          <w:ilvl w:val="0"/>
          <w:numId w:val="1"/>
        </w:num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melléklet a </w:t>
      </w:r>
      <w:r w:rsidR="00413EC2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>/2020. (</w:t>
      </w:r>
      <w:r w:rsidR="00413EC2">
        <w:rPr>
          <w:rFonts w:ascii="Times New Roman" w:hAnsi="Times New Roman" w:cs="Times New Roman"/>
        </w:rPr>
        <w:t>XII.14.</w:t>
      </w:r>
      <w:bookmarkStart w:id="0" w:name="_GoBack"/>
      <w:bookmarkEnd w:id="0"/>
      <w:r>
        <w:rPr>
          <w:rFonts w:ascii="Times New Roman" w:hAnsi="Times New Roman" w:cs="Times New Roman"/>
        </w:rPr>
        <w:t>) önkormányzati rendelethez</w:t>
      </w:r>
    </w:p>
    <w:p w14:paraId="25746756" w14:textId="77777777" w:rsidR="00B9067A" w:rsidRPr="00B9067A" w:rsidRDefault="00B9067A" w:rsidP="00B9067A">
      <w:pPr>
        <w:widowControl w:val="0"/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3E3F91C2" w14:textId="77777777" w:rsidR="00B9067A" w:rsidRPr="00B9067A" w:rsidRDefault="00B9067A" w:rsidP="00B9067A">
      <w:pPr>
        <w:widowControl w:val="0"/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</w:p>
    <w:p w14:paraId="65E80EBE" w14:textId="6C06B860" w:rsidR="001B1D76" w:rsidRPr="001B1D76" w:rsidRDefault="001B1D76" w:rsidP="00B9067A">
      <w:pPr>
        <w:widowControl w:val="0"/>
        <w:tabs>
          <w:tab w:val="left" w:pos="6096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Egyedi közzétételi lista</w:t>
      </w:r>
    </w:p>
    <w:p w14:paraId="3B7724FD" w14:textId="45E46470" w:rsidR="001B1D76" w:rsidRDefault="001B1D76" w:rsidP="00627CBF">
      <w:pPr>
        <w:widowControl w:val="0"/>
        <w:tabs>
          <w:tab w:val="left" w:pos="6096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14:paraId="65EDF9F9" w14:textId="759BA4C3" w:rsidR="00B9067A" w:rsidRDefault="00B9067A" w:rsidP="00627CBF">
      <w:pPr>
        <w:widowControl w:val="0"/>
        <w:tabs>
          <w:tab w:val="left" w:pos="6096"/>
        </w:tabs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9558" w:type="dxa"/>
        <w:tblInd w:w="-572" w:type="dxa"/>
        <w:tblLook w:val="04A0" w:firstRow="1" w:lastRow="0" w:firstColumn="1" w:lastColumn="0" w:noHBand="0" w:noVBand="1"/>
      </w:tblPr>
      <w:tblGrid>
        <w:gridCol w:w="381"/>
        <w:gridCol w:w="3954"/>
        <w:gridCol w:w="2179"/>
        <w:gridCol w:w="3044"/>
      </w:tblGrid>
      <w:tr w:rsidR="00B9067A" w14:paraId="0ABE1964" w14:textId="77777777" w:rsidTr="00B9067A">
        <w:tc>
          <w:tcPr>
            <w:tcW w:w="381" w:type="dxa"/>
          </w:tcPr>
          <w:p w14:paraId="45A8C621" w14:textId="77777777" w:rsidR="00B9067A" w:rsidRDefault="00B9067A" w:rsidP="00B9067A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14:paraId="76C5BE8B" w14:textId="0BC3B528" w:rsidR="00B9067A" w:rsidRDefault="00B9067A" w:rsidP="00667FC5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Adat</w:t>
            </w:r>
          </w:p>
        </w:tc>
        <w:tc>
          <w:tcPr>
            <w:tcW w:w="2179" w:type="dxa"/>
          </w:tcPr>
          <w:p w14:paraId="1B2BE38B" w14:textId="52EA74E3" w:rsidR="00B9067A" w:rsidRDefault="00B9067A" w:rsidP="00667FC5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Frissítés</w:t>
            </w:r>
          </w:p>
        </w:tc>
        <w:tc>
          <w:tcPr>
            <w:tcW w:w="3044" w:type="dxa"/>
          </w:tcPr>
          <w:p w14:paraId="7DC50783" w14:textId="7D968A0F" w:rsidR="00B9067A" w:rsidRDefault="00B9067A" w:rsidP="00667FC5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Megőrzés</w:t>
            </w:r>
          </w:p>
        </w:tc>
      </w:tr>
      <w:tr w:rsidR="00B9067A" w14:paraId="35D7B00B" w14:textId="77777777" w:rsidTr="00B9067A">
        <w:tc>
          <w:tcPr>
            <w:tcW w:w="381" w:type="dxa"/>
          </w:tcPr>
          <w:p w14:paraId="39E0BAEA" w14:textId="74623884" w:rsidR="00B9067A" w:rsidRDefault="00B9067A" w:rsidP="00B9067A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4" w:type="dxa"/>
          </w:tcPr>
          <w:p w14:paraId="7D6F7593" w14:textId="5CE174A2" w:rsidR="00B9067A" w:rsidRDefault="00667FC5" w:rsidP="00B9067A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Szentendre Város Önkormányzat által 2019. október 13. napját követően kötött ingatlan adásvételi szerződések megnevezése, tárgya, a szerződést kötő felek megnevezése, a szerződéskötés időpontja, a szerződés értéke, az ingatlan természetbeni elhelyezkedése, helyrajzi száma</w:t>
            </w:r>
          </w:p>
        </w:tc>
        <w:tc>
          <w:tcPr>
            <w:tcW w:w="2179" w:type="dxa"/>
          </w:tcPr>
          <w:p w14:paraId="37FE8F0D" w14:textId="55F8E6EF" w:rsidR="00B9067A" w:rsidRDefault="000700DF" w:rsidP="00B9067A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döntés meghozatalát követő hatvanadik napig</w:t>
            </w:r>
          </w:p>
        </w:tc>
        <w:tc>
          <w:tcPr>
            <w:tcW w:w="3044" w:type="dxa"/>
          </w:tcPr>
          <w:p w14:paraId="3BC2A8EF" w14:textId="3FA0A3D8" w:rsidR="00B9067A" w:rsidRDefault="00667FC5" w:rsidP="00B9067A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közzététel</w:t>
            </w:r>
            <w:r w:rsidR="0030255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követő 5 évig</w:t>
            </w:r>
          </w:p>
        </w:tc>
      </w:tr>
      <w:tr w:rsidR="00B20B8A" w14:paraId="50D20EA9" w14:textId="77777777" w:rsidTr="00B9067A">
        <w:tc>
          <w:tcPr>
            <w:tcW w:w="381" w:type="dxa"/>
          </w:tcPr>
          <w:p w14:paraId="2E8959F5" w14:textId="7DA90CBA" w:rsidR="00B20B8A" w:rsidRDefault="00B20B8A" w:rsidP="00B20B8A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4" w:type="dxa"/>
          </w:tcPr>
          <w:p w14:paraId="664CDC2D" w14:textId="66516F2E" w:rsidR="00B20B8A" w:rsidRDefault="00B20B8A" w:rsidP="00B20B8A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önkormányzati képviselők, valamint a polgármester és az alpolgármester(</w:t>
            </w:r>
            <w:proofErr w:type="spellStart"/>
            <w:r>
              <w:rPr>
                <w:rFonts w:ascii="Times New Roman" w:hAnsi="Times New Roman" w:cs="Times New Roman"/>
              </w:rPr>
              <w:t>ek</w:t>
            </w:r>
            <w:proofErr w:type="spellEnd"/>
            <w:r>
              <w:rPr>
                <w:rFonts w:ascii="Times New Roman" w:hAnsi="Times New Roman" w:cs="Times New Roman"/>
              </w:rPr>
              <w:t>) vagyonnyilatkozata</w:t>
            </w:r>
          </w:p>
        </w:tc>
        <w:tc>
          <w:tcPr>
            <w:tcW w:w="2179" w:type="dxa"/>
          </w:tcPr>
          <w:p w14:paraId="2DA791D3" w14:textId="77777777" w:rsidR="00B20B8A" w:rsidRDefault="00B20B8A" w:rsidP="00B20B8A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10921F93" w14:textId="10BA698B" w:rsidR="00B20B8A" w:rsidRDefault="00B20B8A" w:rsidP="00B20B8A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közzététel</w:t>
            </w:r>
            <w:r w:rsidR="0030255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követő 1évig </w:t>
            </w:r>
          </w:p>
        </w:tc>
      </w:tr>
      <w:tr w:rsidR="000700DF" w14:paraId="6F9DC558" w14:textId="77777777" w:rsidTr="00B9067A">
        <w:tc>
          <w:tcPr>
            <w:tcW w:w="381" w:type="dxa"/>
          </w:tcPr>
          <w:p w14:paraId="25895571" w14:textId="5B9D1BAF" w:rsidR="000700DF" w:rsidRDefault="000700DF" w:rsidP="000700DF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4" w:type="dxa"/>
          </w:tcPr>
          <w:p w14:paraId="209FA70B" w14:textId="67F277BB" w:rsidR="000700DF" w:rsidRDefault="000700DF" w:rsidP="000700DF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Szentendre Város Önkormányzat, valamint a Szentendrei Közös Önkormányzati </w:t>
            </w:r>
            <w:r w:rsidRPr="009C60E2">
              <w:rPr>
                <w:rFonts w:ascii="Times New Roman" w:hAnsi="Times New Roman" w:cs="Times New Roman"/>
              </w:rPr>
              <w:t>Hivatal által 2019. október 13. napját követően kötött</w:t>
            </w:r>
            <w:r>
              <w:rPr>
                <w:rFonts w:ascii="Times New Roman" w:hAnsi="Times New Roman" w:cs="Times New Roman"/>
              </w:rPr>
              <w:t xml:space="preserve"> megbízási szerződések oldalhű másolata (a közérdekekből nyilvános adatnak nem minősülő személyes adatok felismerhetetlenné tételével)</w:t>
            </w:r>
          </w:p>
        </w:tc>
        <w:tc>
          <w:tcPr>
            <w:tcW w:w="2179" w:type="dxa"/>
          </w:tcPr>
          <w:p w14:paraId="27D8266B" w14:textId="2F24C4D5" w:rsidR="000700DF" w:rsidRDefault="000700DF" w:rsidP="000700DF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döntés meghozatalát követő hatvanadik napig</w:t>
            </w:r>
          </w:p>
        </w:tc>
        <w:tc>
          <w:tcPr>
            <w:tcW w:w="3044" w:type="dxa"/>
          </w:tcPr>
          <w:p w14:paraId="2A468D0C" w14:textId="44F00088" w:rsidR="000700DF" w:rsidRDefault="000700DF" w:rsidP="000700DF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közzététel</w:t>
            </w:r>
            <w:r w:rsidR="00302555">
              <w:rPr>
                <w:rFonts w:ascii="Times New Roman" w:hAnsi="Times New Roman" w:cs="Times New Roman"/>
              </w:rPr>
              <w:t xml:space="preserve">t </w:t>
            </w:r>
            <w:r>
              <w:rPr>
                <w:rFonts w:ascii="Times New Roman" w:hAnsi="Times New Roman" w:cs="Times New Roman"/>
              </w:rPr>
              <w:t>követő 5 évig</w:t>
            </w:r>
          </w:p>
        </w:tc>
      </w:tr>
      <w:tr w:rsidR="000700DF" w14:paraId="6DC5EAC8" w14:textId="77777777" w:rsidTr="00B9067A">
        <w:tc>
          <w:tcPr>
            <w:tcW w:w="381" w:type="dxa"/>
          </w:tcPr>
          <w:p w14:paraId="2F975BC4" w14:textId="41B5D437" w:rsidR="000700DF" w:rsidRDefault="000700DF" w:rsidP="000700DF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954" w:type="dxa"/>
          </w:tcPr>
          <w:p w14:paraId="5CA841BF" w14:textId="6B14BCF1" w:rsidR="000700DF" w:rsidRDefault="000700DF" w:rsidP="000700DF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államháztartás pénzeszközei felhasználásával, az államháztartáshoz tartozó vagyonnal történő gazdálkodással összefüggő, ötszázezer forintot elérő vagy azt meghaladó értékű ár</w:t>
            </w:r>
            <w:r w:rsidR="00691ABF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beszerzésre, építési beruházásra, szolgáltatás megrendelésére, vagyonértékesítésre, vagyonhasznosításra, vagyon vagy vagyon értékű jog átadására, valamint koncesszióba adásra vonatkozó szerződések megnevezése, tárgya</w:t>
            </w:r>
            <w:r w:rsidR="00691A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 szerződést kötő felek megnevezése, a szerződéskötés időpontja, a szerződés értéke, határozott időre kötött szerződés estében annak időtartama, valamint az említett adatok változása, a védelmi és biztonsági célú beszerzések adatai és a minősített adatok kivételével    </w:t>
            </w:r>
          </w:p>
        </w:tc>
        <w:tc>
          <w:tcPr>
            <w:tcW w:w="2179" w:type="dxa"/>
          </w:tcPr>
          <w:p w14:paraId="3DEF2A88" w14:textId="6001C626" w:rsidR="000700DF" w:rsidRDefault="000700DF" w:rsidP="000700DF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döntés meghozatalát követő hatvanadik napig</w:t>
            </w:r>
          </w:p>
        </w:tc>
        <w:tc>
          <w:tcPr>
            <w:tcW w:w="3044" w:type="dxa"/>
          </w:tcPr>
          <w:p w14:paraId="1B3F7DB3" w14:textId="46512FC8" w:rsidR="000700DF" w:rsidRDefault="000700DF" w:rsidP="000700DF">
            <w:pPr>
              <w:widowControl w:val="0"/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közzététel</w:t>
            </w:r>
            <w:r w:rsidR="0030255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követő 5 évig</w:t>
            </w:r>
          </w:p>
        </w:tc>
      </w:tr>
    </w:tbl>
    <w:p w14:paraId="6F0CCED6" w14:textId="77777777" w:rsidR="00B9067A" w:rsidRPr="002B1D36" w:rsidRDefault="00B9067A" w:rsidP="00B9067A">
      <w:pPr>
        <w:widowControl w:val="0"/>
        <w:tabs>
          <w:tab w:val="left" w:pos="609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B9067A" w:rsidRPr="002B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32B2C"/>
    <w:multiLevelType w:val="hybridMultilevel"/>
    <w:tmpl w:val="58F2B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AC"/>
    <w:rsid w:val="00001D0C"/>
    <w:rsid w:val="00040A6C"/>
    <w:rsid w:val="00060B4F"/>
    <w:rsid w:val="000700DF"/>
    <w:rsid w:val="000D4ABD"/>
    <w:rsid w:val="000F17DD"/>
    <w:rsid w:val="0016090A"/>
    <w:rsid w:val="001666A8"/>
    <w:rsid w:val="00180FAE"/>
    <w:rsid w:val="001B1D76"/>
    <w:rsid w:val="00207B80"/>
    <w:rsid w:val="00242B9F"/>
    <w:rsid w:val="002A2228"/>
    <w:rsid w:val="002B1D36"/>
    <w:rsid w:val="002E0C95"/>
    <w:rsid w:val="00302555"/>
    <w:rsid w:val="00314854"/>
    <w:rsid w:val="00320443"/>
    <w:rsid w:val="00355A67"/>
    <w:rsid w:val="00360C7C"/>
    <w:rsid w:val="00396F44"/>
    <w:rsid w:val="003E7C14"/>
    <w:rsid w:val="00413EC2"/>
    <w:rsid w:val="004322DB"/>
    <w:rsid w:val="00447277"/>
    <w:rsid w:val="00470BE9"/>
    <w:rsid w:val="00496422"/>
    <w:rsid w:val="004C61BF"/>
    <w:rsid w:val="0050286A"/>
    <w:rsid w:val="005375B8"/>
    <w:rsid w:val="00556581"/>
    <w:rsid w:val="005B6628"/>
    <w:rsid w:val="005D313C"/>
    <w:rsid w:val="0061544B"/>
    <w:rsid w:val="00627CBF"/>
    <w:rsid w:val="006342EB"/>
    <w:rsid w:val="00667FC5"/>
    <w:rsid w:val="00691ABF"/>
    <w:rsid w:val="006A14B9"/>
    <w:rsid w:val="006B66A7"/>
    <w:rsid w:val="006E50A1"/>
    <w:rsid w:val="006F40CF"/>
    <w:rsid w:val="006F685A"/>
    <w:rsid w:val="00704D2A"/>
    <w:rsid w:val="00721018"/>
    <w:rsid w:val="007400E5"/>
    <w:rsid w:val="00754043"/>
    <w:rsid w:val="00783213"/>
    <w:rsid w:val="00792AFD"/>
    <w:rsid w:val="007D1344"/>
    <w:rsid w:val="007E78BC"/>
    <w:rsid w:val="007F775F"/>
    <w:rsid w:val="00803986"/>
    <w:rsid w:val="00817AC0"/>
    <w:rsid w:val="008266D8"/>
    <w:rsid w:val="0084442E"/>
    <w:rsid w:val="008937AC"/>
    <w:rsid w:val="008D7622"/>
    <w:rsid w:val="00933A96"/>
    <w:rsid w:val="009417E0"/>
    <w:rsid w:val="00967D59"/>
    <w:rsid w:val="009B79D6"/>
    <w:rsid w:val="009C60E2"/>
    <w:rsid w:val="00A0276D"/>
    <w:rsid w:val="00A050D6"/>
    <w:rsid w:val="00A510AF"/>
    <w:rsid w:val="00A67AC5"/>
    <w:rsid w:val="00AF17C0"/>
    <w:rsid w:val="00B20B8A"/>
    <w:rsid w:val="00B9067A"/>
    <w:rsid w:val="00BC2ACB"/>
    <w:rsid w:val="00BC5831"/>
    <w:rsid w:val="00BF3C1D"/>
    <w:rsid w:val="00C15D43"/>
    <w:rsid w:val="00C6072C"/>
    <w:rsid w:val="00C9179B"/>
    <w:rsid w:val="00CD179D"/>
    <w:rsid w:val="00CE4951"/>
    <w:rsid w:val="00CE62C9"/>
    <w:rsid w:val="00D02C5B"/>
    <w:rsid w:val="00D91F61"/>
    <w:rsid w:val="00DB33A9"/>
    <w:rsid w:val="00DE2CD2"/>
    <w:rsid w:val="00E76525"/>
    <w:rsid w:val="00EA06C7"/>
    <w:rsid w:val="00EE2568"/>
    <w:rsid w:val="00F13C98"/>
    <w:rsid w:val="00F24CC4"/>
    <w:rsid w:val="00F90D6E"/>
    <w:rsid w:val="00F979FF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9556"/>
  <w15:chartTrackingRefBased/>
  <w15:docId w15:val="{C5D6F197-0E18-4E29-A26B-D21268BD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uiPriority w:val="99"/>
    <w:rsid w:val="008937A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060B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0B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0B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B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B4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B4F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6072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B1D76"/>
    <w:pPr>
      <w:ind w:left="720"/>
      <w:contextualSpacing/>
    </w:pPr>
  </w:style>
  <w:style w:type="table" w:styleId="Rcsostblzat">
    <w:name w:val="Table Grid"/>
    <w:basedOn w:val="Normltblzat"/>
    <w:uiPriority w:val="39"/>
    <w:rsid w:val="00B9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979F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9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entend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495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Szilvia</dc:creator>
  <cp:keywords/>
  <dc:description/>
  <cp:lastModifiedBy>Kondacsné Nagy Ágnes</cp:lastModifiedBy>
  <cp:revision>8</cp:revision>
  <cp:lastPrinted>2020-11-30T08:53:00Z</cp:lastPrinted>
  <dcterms:created xsi:type="dcterms:W3CDTF">2020-11-24T10:45:00Z</dcterms:created>
  <dcterms:modified xsi:type="dcterms:W3CDTF">2020-12-09T14:00:00Z</dcterms:modified>
</cp:coreProperties>
</file>