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43" w:rsidRDefault="00722243" w:rsidP="00722243">
      <w:pPr>
        <w:pStyle w:val="Cm"/>
        <w:spacing w:before="0" w:after="0"/>
        <w:rPr>
          <w:sz w:val="20"/>
          <w:szCs w:val="20"/>
        </w:rPr>
      </w:pPr>
      <w:r>
        <w:rPr>
          <w:sz w:val="20"/>
          <w:szCs w:val="20"/>
        </w:rPr>
        <w:t>Szentendre Város Önkormányzat Képviselő-testületének</w:t>
      </w:r>
    </w:p>
    <w:p w:rsidR="00722243" w:rsidRDefault="007B5DB8" w:rsidP="00722243">
      <w:pPr>
        <w:pStyle w:val="Cm"/>
        <w:spacing w:before="0" w:after="0"/>
        <w:rPr>
          <w:sz w:val="20"/>
          <w:szCs w:val="20"/>
        </w:rPr>
      </w:pPr>
      <w:r>
        <w:rPr>
          <w:sz w:val="20"/>
          <w:szCs w:val="20"/>
        </w:rPr>
        <w:t>47/</w:t>
      </w:r>
      <w:r w:rsidR="00722243">
        <w:rPr>
          <w:sz w:val="20"/>
          <w:szCs w:val="20"/>
        </w:rPr>
        <w:t>2020. (</w:t>
      </w:r>
      <w:r>
        <w:rPr>
          <w:sz w:val="20"/>
          <w:szCs w:val="20"/>
        </w:rPr>
        <w:t>XII.14.</w:t>
      </w:r>
      <w:r w:rsidR="00722243">
        <w:rPr>
          <w:sz w:val="20"/>
          <w:szCs w:val="20"/>
        </w:rPr>
        <w:t>) önkormányzati rendelete</w:t>
      </w:r>
    </w:p>
    <w:p w:rsidR="00722243" w:rsidRDefault="00722243" w:rsidP="00722243">
      <w:pPr>
        <w:pStyle w:val="Alcm"/>
        <w:rPr>
          <w:rFonts w:ascii="Times New Roman" w:eastAsia="Times New Roman" w:hAnsi="Times New Roman" w:cs="Times New Roman"/>
          <w:b/>
          <w:bCs/>
          <w:i w:val="0"/>
          <w:iCs w:val="0"/>
        </w:rPr>
      </w:pPr>
      <w:proofErr w:type="gramStart"/>
      <w:r>
        <w:rPr>
          <w:rFonts w:ascii="Times New Roman" w:hAnsi="Times New Roman"/>
          <w:b/>
          <w:bCs/>
          <w:i w:val="0"/>
          <w:iCs w:val="0"/>
          <w:sz w:val="20"/>
          <w:szCs w:val="20"/>
        </w:rPr>
        <w:t>az</w:t>
      </w:r>
      <w:proofErr w:type="gramEnd"/>
      <w:r>
        <w:rPr>
          <w:rFonts w:ascii="Times New Roman" w:hAnsi="Times New Roman"/>
          <w:b/>
          <w:bCs/>
          <w:i w:val="0"/>
          <w:iCs w:val="0"/>
          <w:sz w:val="20"/>
          <w:szCs w:val="20"/>
        </w:rPr>
        <w:t xml:space="preserve"> Önkormányzat 2021. évi átmeneti finanszírozásról és költségvetési gazdálkodásáról</w:t>
      </w:r>
    </w:p>
    <w:p w:rsidR="00722243" w:rsidRDefault="00722243" w:rsidP="00722243">
      <w:pPr>
        <w:jc w:val="center"/>
        <w:rPr>
          <w:b/>
          <w:bCs/>
          <w:sz w:val="20"/>
          <w:szCs w:val="20"/>
        </w:rPr>
      </w:pPr>
    </w:p>
    <w:p w:rsidR="00722243" w:rsidRDefault="00722243" w:rsidP="00722243">
      <w:pPr>
        <w:jc w:val="center"/>
        <w:rPr>
          <w:b/>
          <w:bCs/>
          <w:sz w:val="20"/>
          <w:szCs w:val="20"/>
        </w:rPr>
      </w:pPr>
    </w:p>
    <w:p w:rsidR="00722243" w:rsidRPr="00651E0A" w:rsidRDefault="00722243" w:rsidP="00722243">
      <w:pPr>
        <w:jc w:val="both"/>
        <w:rPr>
          <w:sz w:val="20"/>
          <w:szCs w:val="20"/>
        </w:rPr>
      </w:pPr>
      <w:r w:rsidRPr="00651E0A">
        <w:rPr>
          <w:rFonts w:eastAsia="Times New Roman" w:cs="Times New Roman"/>
          <w:sz w:val="20"/>
          <w:szCs w:val="20"/>
        </w:rPr>
        <w:t>Szentendre Város Önkormányzat Polgármestere a katasztrófavédelemről és a hozzá kapcsolódó egyes törvények módosításáról szóló 2011. évi CXXVIII. törvény 46. § (4) bekezdés alapján</w:t>
      </w:r>
      <w:r>
        <w:rPr>
          <w:sz w:val="20"/>
          <w:szCs w:val="20"/>
        </w:rPr>
        <w:t xml:space="preserve">, </w:t>
      </w:r>
      <w:r w:rsidRPr="00651E0A">
        <w:rPr>
          <w:sz w:val="20"/>
          <w:szCs w:val="20"/>
        </w:rPr>
        <w:t>Magyarország Alaptörvényének 32. cikk (1) bekezdés a) pontjában és a (2) bekezdésében meghatározott feladatkörében eljárva, az államháztartásról szóló 2011. évi CXCV. törvény 25. §</w:t>
      </w:r>
      <w:proofErr w:type="spellStart"/>
      <w:r w:rsidRPr="00651E0A">
        <w:rPr>
          <w:sz w:val="20"/>
          <w:szCs w:val="20"/>
        </w:rPr>
        <w:t>-ában</w:t>
      </w:r>
      <w:proofErr w:type="spellEnd"/>
      <w:r w:rsidRPr="00651E0A">
        <w:rPr>
          <w:sz w:val="20"/>
          <w:szCs w:val="20"/>
        </w:rPr>
        <w:t xml:space="preserve"> kapott felhatalmazás alapján a 20</w:t>
      </w:r>
      <w:r>
        <w:rPr>
          <w:sz w:val="20"/>
          <w:szCs w:val="20"/>
        </w:rPr>
        <w:t>21</w:t>
      </w:r>
      <w:r w:rsidRPr="00651E0A">
        <w:rPr>
          <w:sz w:val="20"/>
          <w:szCs w:val="20"/>
        </w:rPr>
        <w:t>. évi költségvetési rendelet megalkotásáig – a költségvetési gazdálkodás folyamatosságának biztosítása érdekében – a finanszírozás és a költségvetési gazdálkodás átmeneti szabályait az alábbiak szerint határozza meg:</w:t>
      </w:r>
    </w:p>
    <w:p w:rsidR="00722243" w:rsidRDefault="00722243" w:rsidP="00722243">
      <w:pPr>
        <w:rPr>
          <w:sz w:val="20"/>
          <w:szCs w:val="20"/>
        </w:rPr>
      </w:pPr>
    </w:p>
    <w:p w:rsidR="00722243" w:rsidRDefault="00722243" w:rsidP="007222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Átmeneti finanszírozási és gazdálkodási szabályok</w:t>
      </w:r>
    </w:p>
    <w:p w:rsidR="00722243" w:rsidRDefault="00722243" w:rsidP="00722243">
      <w:pPr>
        <w:jc w:val="center"/>
        <w:rPr>
          <w:b/>
          <w:bCs/>
          <w:sz w:val="20"/>
          <w:szCs w:val="20"/>
        </w:rPr>
      </w:pPr>
    </w:p>
    <w:p w:rsidR="00722243" w:rsidRDefault="00722243" w:rsidP="007222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§</w:t>
      </w:r>
    </w:p>
    <w:p w:rsidR="00722243" w:rsidRDefault="00722243" w:rsidP="00722243">
      <w:pPr>
        <w:rPr>
          <w:sz w:val="20"/>
          <w:szCs w:val="20"/>
        </w:rPr>
      </w:pPr>
    </w:p>
    <w:p w:rsidR="00722243" w:rsidRDefault="00722243" w:rsidP="00722243">
      <w:pPr>
        <w:jc w:val="both"/>
        <w:rPr>
          <w:sz w:val="20"/>
          <w:szCs w:val="20"/>
        </w:rPr>
      </w:pPr>
      <w:r>
        <w:rPr>
          <w:sz w:val="20"/>
          <w:szCs w:val="20"/>
        </w:rPr>
        <w:t>A Képviselő-testület felhatalmazást ad a polgármesternek az önkormányzat bevételeinek folyamatos beszedésére és a kiadásoknak a 2-8. §</w:t>
      </w:r>
      <w:proofErr w:type="spellStart"/>
      <w:r>
        <w:rPr>
          <w:sz w:val="20"/>
          <w:szCs w:val="20"/>
        </w:rPr>
        <w:t>-okban</w:t>
      </w:r>
      <w:proofErr w:type="spellEnd"/>
      <w:r>
        <w:rPr>
          <w:sz w:val="20"/>
          <w:szCs w:val="20"/>
        </w:rPr>
        <w:t xml:space="preserve"> meghatározott feltételekkel történő teljesítésére a Szentendrei Közös Önkormányzati Hivatal (továbbiakban: Hivatal) útján.</w:t>
      </w:r>
    </w:p>
    <w:p w:rsidR="00722243" w:rsidRDefault="00722243" w:rsidP="00722243">
      <w:pPr>
        <w:jc w:val="both"/>
        <w:rPr>
          <w:sz w:val="20"/>
          <w:szCs w:val="20"/>
        </w:rPr>
      </w:pPr>
    </w:p>
    <w:p w:rsidR="00722243" w:rsidRDefault="00722243" w:rsidP="007222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§</w:t>
      </w:r>
    </w:p>
    <w:p w:rsidR="00722243" w:rsidRDefault="00722243" w:rsidP="00722243">
      <w:pPr>
        <w:jc w:val="both"/>
        <w:rPr>
          <w:sz w:val="20"/>
          <w:szCs w:val="20"/>
        </w:rPr>
      </w:pPr>
    </w:p>
    <w:p w:rsidR="00722243" w:rsidRDefault="00722243" w:rsidP="0072224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Az önkormányzat és az irányítása alá tartozó költségvetési szervek igazgatási és egyéb feladatai működési kiadásainak havi teljesítéséhez a 2020. évi tartós kötelezettségekkel módosított működési célú költségvetési támogatások 1/12-ed részének megfelelő összegben vállalható kötelezettség, utalható támogatás, illetve teljesíthető kifizetés.</w:t>
      </w:r>
    </w:p>
    <w:p w:rsidR="00722243" w:rsidRDefault="00722243" w:rsidP="00722243">
      <w:pPr>
        <w:ind w:left="284"/>
        <w:jc w:val="both"/>
        <w:rPr>
          <w:sz w:val="20"/>
          <w:szCs w:val="20"/>
        </w:rPr>
      </w:pPr>
    </w:p>
    <w:p w:rsidR="00722243" w:rsidRDefault="00722243" w:rsidP="0072224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Az (1) bekezdésben foglaltakon túlmenően a Város 2021. évi költségvetéséről szóló önkormányzati rendelet meghozataláig kötelezettséget vállalni csak a közalkalmazottak és köztisztviselők előmenetelével kapcsolatos átsorolásokkal együtt járó többletbérek időarányos részére lehet.</w:t>
      </w:r>
    </w:p>
    <w:p w:rsidR="00722243" w:rsidRDefault="00722243" w:rsidP="00722243">
      <w:pPr>
        <w:jc w:val="both"/>
        <w:rPr>
          <w:sz w:val="20"/>
          <w:szCs w:val="20"/>
        </w:rPr>
      </w:pPr>
    </w:p>
    <w:p w:rsidR="00722243" w:rsidRDefault="00722243" w:rsidP="0072224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(1) és (2) bekezdésben foglaltakon túlmenően a Polgármester a Városi Szolgáltató </w:t>
      </w:r>
      <w:proofErr w:type="spellStart"/>
      <w:r>
        <w:rPr>
          <w:sz w:val="20"/>
          <w:szCs w:val="20"/>
        </w:rPr>
        <w:t>NZrt</w:t>
      </w:r>
      <w:proofErr w:type="spellEnd"/>
      <w:r>
        <w:rPr>
          <w:sz w:val="20"/>
          <w:szCs w:val="20"/>
        </w:rPr>
        <w:t>. részére maximum 300.000.000 Ft tagi kölcsönt nyújt 2021. január 4 – 31. időtartamra.</w:t>
      </w:r>
    </w:p>
    <w:p w:rsidR="00722243" w:rsidRDefault="00722243" w:rsidP="00722243">
      <w:pPr>
        <w:ind w:left="284"/>
        <w:jc w:val="both"/>
        <w:rPr>
          <w:sz w:val="20"/>
          <w:szCs w:val="20"/>
        </w:rPr>
      </w:pPr>
    </w:p>
    <w:p w:rsidR="00722243" w:rsidRDefault="00722243" w:rsidP="0072224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2021. évre áthúzódó beruházási, felújítási feladatokra költségvetési kiadás a 2020. évi jóváhagyott előirányzat-maradványok erejéig polgármesteri engedéllyel teljesíthető.</w:t>
      </w:r>
    </w:p>
    <w:p w:rsidR="00722243" w:rsidRDefault="00722243" w:rsidP="00722243">
      <w:pPr>
        <w:ind w:left="284"/>
        <w:jc w:val="both"/>
        <w:rPr>
          <w:sz w:val="20"/>
          <w:szCs w:val="20"/>
        </w:rPr>
      </w:pPr>
    </w:p>
    <w:p w:rsidR="00722243" w:rsidRPr="00106FAB" w:rsidRDefault="00722243" w:rsidP="00722243">
      <w:pPr>
        <w:numPr>
          <w:ilvl w:val="0"/>
          <w:numId w:val="2"/>
        </w:numPr>
        <w:jc w:val="both"/>
        <w:rPr>
          <w:sz w:val="20"/>
          <w:szCs w:val="20"/>
        </w:rPr>
      </w:pPr>
      <w:r w:rsidRPr="00106FAB">
        <w:rPr>
          <w:sz w:val="20"/>
          <w:szCs w:val="20"/>
        </w:rPr>
        <w:t>A Képviselő-testület a Polgármesternek 10.000.000 Ft, azaz tízmillió forint egyedi ügyleti értékhatárig – a pénzügyi irodavezető ellenjegyzése mellett – kötelezettség-vállalási jogot biztosít. A Polgármester a kötelezettség-vállalásról a soron következő ülésén tájékoztatja a Képviselő-testületet.</w:t>
      </w:r>
    </w:p>
    <w:p w:rsidR="00722243" w:rsidRDefault="00722243" w:rsidP="00722243">
      <w:pPr>
        <w:ind w:left="284"/>
        <w:jc w:val="both"/>
        <w:rPr>
          <w:sz w:val="20"/>
          <w:szCs w:val="20"/>
        </w:rPr>
      </w:pPr>
    </w:p>
    <w:p w:rsidR="00722243" w:rsidRDefault="00722243" w:rsidP="007222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§</w:t>
      </w:r>
    </w:p>
    <w:p w:rsidR="00722243" w:rsidRDefault="00722243" w:rsidP="00722243">
      <w:pPr>
        <w:jc w:val="both"/>
        <w:rPr>
          <w:sz w:val="20"/>
          <w:szCs w:val="20"/>
        </w:rPr>
      </w:pPr>
    </w:p>
    <w:p w:rsidR="00722243" w:rsidRDefault="00722243" w:rsidP="007222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Hivatal a szociális segélyezésre jogosult ellátottak körében bármely jogcím alatti segélyeket kifizetheti a pénzbeli és természetbeni szociális és gyermekvédelmi ellátásról szóló önkormányzati rendeletben foglaltak betartása mellett.  </w:t>
      </w:r>
    </w:p>
    <w:p w:rsidR="00722243" w:rsidRDefault="00722243" w:rsidP="00722243">
      <w:pPr>
        <w:jc w:val="center"/>
        <w:rPr>
          <w:b/>
          <w:bCs/>
          <w:sz w:val="20"/>
          <w:szCs w:val="20"/>
        </w:rPr>
      </w:pPr>
    </w:p>
    <w:p w:rsidR="00722243" w:rsidRDefault="00722243" w:rsidP="007222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§</w:t>
      </w:r>
    </w:p>
    <w:p w:rsidR="00722243" w:rsidRDefault="00722243" w:rsidP="00722243">
      <w:pPr>
        <w:jc w:val="both"/>
        <w:rPr>
          <w:sz w:val="20"/>
          <w:szCs w:val="20"/>
        </w:rPr>
      </w:pPr>
    </w:p>
    <w:p w:rsidR="00722243" w:rsidRDefault="00722243" w:rsidP="007222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Hivatal zavartalan működéséhez feltétlenül szükséges dologi kiadások teljesíthetők. A kommunális és városgazdálkodási feladatokhoz kapcsolódóan havonta legfeljebb a 2020. évre jóváhagyott előirányzat 1/12 része fizethető ki. </w:t>
      </w:r>
    </w:p>
    <w:p w:rsidR="00722243" w:rsidRDefault="00722243" w:rsidP="00722243">
      <w:pPr>
        <w:jc w:val="center"/>
        <w:rPr>
          <w:b/>
          <w:bCs/>
          <w:sz w:val="20"/>
          <w:szCs w:val="20"/>
        </w:rPr>
      </w:pPr>
    </w:p>
    <w:p w:rsidR="00722243" w:rsidRDefault="00722243" w:rsidP="007222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§</w:t>
      </w:r>
    </w:p>
    <w:p w:rsidR="00722243" w:rsidRDefault="00722243" w:rsidP="00722243">
      <w:pPr>
        <w:jc w:val="both"/>
        <w:rPr>
          <w:sz w:val="20"/>
          <w:szCs w:val="20"/>
        </w:rPr>
      </w:pPr>
    </w:p>
    <w:p w:rsidR="00722243" w:rsidRDefault="00722243" w:rsidP="00722243">
      <w:pPr>
        <w:jc w:val="both"/>
        <w:rPr>
          <w:sz w:val="20"/>
          <w:szCs w:val="20"/>
        </w:rPr>
      </w:pPr>
      <w:r>
        <w:rPr>
          <w:sz w:val="20"/>
          <w:szCs w:val="20"/>
        </w:rPr>
        <w:t>Nem önkormányzati intézmények, alapítványok, egyéb szervezetek részére kizárólag a 2020. december 31-ig megkötött megállapodások, kötelezettségvállalások alapján teljesíthető utalás.</w:t>
      </w:r>
    </w:p>
    <w:p w:rsidR="00722243" w:rsidRDefault="00722243" w:rsidP="00722243">
      <w:pPr>
        <w:jc w:val="center"/>
        <w:rPr>
          <w:b/>
          <w:bCs/>
          <w:sz w:val="20"/>
          <w:szCs w:val="20"/>
        </w:rPr>
      </w:pPr>
    </w:p>
    <w:p w:rsidR="00722243" w:rsidRDefault="00722243" w:rsidP="00722243">
      <w:pPr>
        <w:jc w:val="center"/>
        <w:rPr>
          <w:b/>
          <w:bCs/>
          <w:sz w:val="20"/>
          <w:szCs w:val="20"/>
        </w:rPr>
      </w:pPr>
    </w:p>
    <w:p w:rsidR="00722243" w:rsidRDefault="00722243" w:rsidP="007222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§</w:t>
      </w:r>
    </w:p>
    <w:p w:rsidR="00722243" w:rsidRDefault="00722243" w:rsidP="00722243">
      <w:pPr>
        <w:jc w:val="both"/>
        <w:rPr>
          <w:sz w:val="20"/>
          <w:szCs w:val="20"/>
        </w:rPr>
      </w:pPr>
    </w:p>
    <w:p w:rsidR="00722243" w:rsidRDefault="00722243" w:rsidP="0072224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jóváhagyott, folyamatban lévő önkormányzati felhalmozási (beruházási) feladatokhoz és felhalmozási célú pénzeszközök átadásához kapcsolódóan kifizethetők:</w:t>
      </w:r>
    </w:p>
    <w:p w:rsidR="00722243" w:rsidRDefault="00722243" w:rsidP="00722243">
      <w:pPr>
        <w:jc w:val="both"/>
        <w:rPr>
          <w:sz w:val="20"/>
          <w:szCs w:val="20"/>
        </w:rPr>
      </w:pPr>
    </w:p>
    <w:p w:rsidR="00722243" w:rsidRDefault="00722243" w:rsidP="00722243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2020. évi előirányzat-maradványok erejéig a ténylegesen elvégzett munkák ellenértéke,</w:t>
      </w:r>
    </w:p>
    <w:p w:rsidR="00722243" w:rsidRDefault="00722243" w:rsidP="0072224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b) a 2020. december 31-ig megkötött szerződések 2021. évi üteme szerint elvégzett munkák ellenértéke,</w:t>
      </w:r>
    </w:p>
    <w:p w:rsidR="00722243" w:rsidRDefault="00722243" w:rsidP="0072224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c) jogerős határozatok szerinti kötelezettségek.</w:t>
      </w:r>
    </w:p>
    <w:p w:rsidR="00722243" w:rsidRDefault="00722243" w:rsidP="00722243">
      <w:pPr>
        <w:jc w:val="both"/>
        <w:rPr>
          <w:sz w:val="20"/>
          <w:szCs w:val="20"/>
        </w:rPr>
      </w:pPr>
    </w:p>
    <w:p w:rsidR="00722243" w:rsidRPr="008F7864" w:rsidRDefault="00722243" w:rsidP="0072224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jóváhagyott, folyamatban lévő felhalmozási feladatoknál szerződésmódosítás nem irányulhat a 2020. december 31-ig megkötött szerződések 2021. évi ütemének a növelésére.</w:t>
      </w:r>
    </w:p>
    <w:p w:rsidR="00722243" w:rsidRDefault="00722243" w:rsidP="00722243">
      <w:pPr>
        <w:jc w:val="both"/>
        <w:rPr>
          <w:sz w:val="20"/>
          <w:szCs w:val="20"/>
        </w:rPr>
      </w:pPr>
    </w:p>
    <w:p w:rsidR="00722243" w:rsidRDefault="00722243" w:rsidP="00722243">
      <w:pPr>
        <w:jc w:val="center"/>
        <w:rPr>
          <w:b/>
          <w:bCs/>
          <w:sz w:val="20"/>
          <w:szCs w:val="20"/>
        </w:rPr>
      </w:pPr>
    </w:p>
    <w:p w:rsidR="00722243" w:rsidRDefault="00722243" w:rsidP="007222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Záró rendelkezések</w:t>
      </w:r>
    </w:p>
    <w:p w:rsidR="00722243" w:rsidRDefault="00722243" w:rsidP="00722243">
      <w:pPr>
        <w:jc w:val="center"/>
        <w:rPr>
          <w:b/>
          <w:bCs/>
          <w:sz w:val="20"/>
          <w:szCs w:val="20"/>
        </w:rPr>
      </w:pPr>
    </w:p>
    <w:p w:rsidR="00722243" w:rsidRDefault="00722243" w:rsidP="007222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§</w:t>
      </w:r>
    </w:p>
    <w:p w:rsidR="00722243" w:rsidRDefault="00722243" w:rsidP="00722243">
      <w:pPr>
        <w:jc w:val="both"/>
        <w:rPr>
          <w:sz w:val="20"/>
          <w:szCs w:val="20"/>
        </w:rPr>
      </w:pPr>
    </w:p>
    <w:p w:rsidR="00722243" w:rsidRDefault="00722243" w:rsidP="00722243">
      <w:pPr>
        <w:jc w:val="both"/>
        <w:rPr>
          <w:sz w:val="20"/>
          <w:szCs w:val="20"/>
        </w:rPr>
      </w:pPr>
      <w:r>
        <w:rPr>
          <w:sz w:val="20"/>
          <w:szCs w:val="20"/>
        </w:rPr>
        <w:t>E rendelet 2021. január 1-jén lép hatályba és Szentendre Város Önkormányzat 2021. évi költségvetéséről szóló önkormányzati rendelet hatályba lépése napján hatályát veszti.</w:t>
      </w:r>
    </w:p>
    <w:p w:rsidR="00722243" w:rsidRDefault="00722243" w:rsidP="00722243">
      <w:pPr>
        <w:jc w:val="both"/>
        <w:rPr>
          <w:sz w:val="20"/>
          <w:szCs w:val="20"/>
        </w:rPr>
      </w:pPr>
    </w:p>
    <w:p w:rsidR="00722243" w:rsidRDefault="00722243" w:rsidP="00722243">
      <w:pPr>
        <w:jc w:val="both"/>
        <w:rPr>
          <w:sz w:val="20"/>
          <w:szCs w:val="20"/>
        </w:rPr>
      </w:pPr>
    </w:p>
    <w:p w:rsidR="00722243" w:rsidRDefault="00722243" w:rsidP="00722243">
      <w:pPr>
        <w:jc w:val="both"/>
        <w:rPr>
          <w:sz w:val="20"/>
          <w:szCs w:val="20"/>
        </w:rPr>
      </w:pPr>
      <w:r>
        <w:rPr>
          <w:sz w:val="20"/>
          <w:szCs w:val="20"/>
        </w:rPr>
        <w:t>Szentendre, 2020. december 9.</w:t>
      </w:r>
    </w:p>
    <w:p w:rsidR="00722243" w:rsidRDefault="00722243" w:rsidP="00722243">
      <w:pPr>
        <w:jc w:val="both"/>
        <w:rPr>
          <w:sz w:val="20"/>
          <w:szCs w:val="20"/>
        </w:rPr>
      </w:pPr>
    </w:p>
    <w:p w:rsidR="00722243" w:rsidRDefault="00722243" w:rsidP="00722243">
      <w:pPr>
        <w:jc w:val="both"/>
        <w:rPr>
          <w:sz w:val="20"/>
          <w:szCs w:val="20"/>
        </w:rPr>
      </w:pPr>
    </w:p>
    <w:p w:rsidR="00722243" w:rsidRDefault="00722243" w:rsidP="00722243">
      <w:pPr>
        <w:jc w:val="both"/>
        <w:rPr>
          <w:sz w:val="20"/>
          <w:szCs w:val="20"/>
        </w:rPr>
      </w:pPr>
    </w:p>
    <w:p w:rsidR="00722243" w:rsidRDefault="00722243" w:rsidP="00722243">
      <w:pPr>
        <w:tabs>
          <w:tab w:val="center" w:pos="1985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Fülöp Zsolt</w:t>
      </w:r>
      <w:r>
        <w:rPr>
          <w:b/>
          <w:bCs/>
          <w:sz w:val="20"/>
          <w:szCs w:val="20"/>
        </w:rPr>
        <w:tab/>
        <w:t xml:space="preserve">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dr. </w:t>
      </w:r>
      <w:proofErr w:type="spellStart"/>
      <w:r>
        <w:rPr>
          <w:b/>
          <w:bCs/>
          <w:sz w:val="20"/>
          <w:szCs w:val="20"/>
        </w:rPr>
        <w:t>Schramm</w:t>
      </w:r>
      <w:proofErr w:type="spellEnd"/>
      <w:r>
        <w:rPr>
          <w:b/>
          <w:bCs/>
          <w:sz w:val="20"/>
          <w:szCs w:val="20"/>
        </w:rPr>
        <w:t xml:space="preserve"> Gábor</w:t>
      </w:r>
    </w:p>
    <w:p w:rsidR="00722243" w:rsidRDefault="00722243" w:rsidP="00722243">
      <w:pPr>
        <w:tabs>
          <w:tab w:val="center" w:pos="1985"/>
          <w:tab w:val="center" w:pos="708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polgármester</w:t>
      </w:r>
      <w:proofErr w:type="gramEnd"/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jegyző</w:t>
      </w:r>
    </w:p>
    <w:p w:rsidR="00722243" w:rsidRDefault="00722243" w:rsidP="00722243">
      <w:pPr>
        <w:tabs>
          <w:tab w:val="center" w:pos="1985"/>
          <w:tab w:val="center" w:pos="7088"/>
        </w:tabs>
        <w:jc w:val="both"/>
        <w:rPr>
          <w:b/>
          <w:bCs/>
          <w:sz w:val="20"/>
          <w:szCs w:val="20"/>
          <w:u w:val="single"/>
        </w:rPr>
      </w:pPr>
    </w:p>
    <w:p w:rsidR="00722243" w:rsidRDefault="00722243" w:rsidP="00722243">
      <w:pPr>
        <w:tabs>
          <w:tab w:val="center" w:pos="1985"/>
          <w:tab w:val="center" w:pos="7088"/>
        </w:tabs>
        <w:jc w:val="both"/>
        <w:rPr>
          <w:b/>
          <w:bCs/>
          <w:sz w:val="20"/>
          <w:szCs w:val="20"/>
          <w:u w:val="single"/>
        </w:rPr>
      </w:pPr>
    </w:p>
    <w:p w:rsidR="00722243" w:rsidRDefault="00722243" w:rsidP="00722243">
      <w:pPr>
        <w:tabs>
          <w:tab w:val="center" w:pos="1985"/>
          <w:tab w:val="center" w:pos="7088"/>
        </w:tabs>
        <w:jc w:val="both"/>
        <w:rPr>
          <w:b/>
          <w:bCs/>
          <w:sz w:val="20"/>
          <w:szCs w:val="20"/>
          <w:u w:val="single"/>
        </w:rPr>
      </w:pPr>
    </w:p>
    <w:p w:rsidR="00722243" w:rsidRDefault="00722243" w:rsidP="00722243">
      <w:pPr>
        <w:tabs>
          <w:tab w:val="center" w:pos="1985"/>
          <w:tab w:val="center" w:pos="7088"/>
        </w:tabs>
        <w:jc w:val="both"/>
        <w:rPr>
          <w:b/>
          <w:bCs/>
          <w:sz w:val="20"/>
          <w:szCs w:val="20"/>
          <w:u w:val="single"/>
        </w:rPr>
      </w:pPr>
    </w:p>
    <w:p w:rsidR="00722243" w:rsidRDefault="00722243" w:rsidP="00722243">
      <w:pPr>
        <w:tabs>
          <w:tab w:val="center" w:pos="1985"/>
          <w:tab w:val="center" w:pos="7088"/>
        </w:tabs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Záradék:</w:t>
      </w:r>
    </w:p>
    <w:p w:rsidR="00722243" w:rsidRDefault="00722243" w:rsidP="00722243">
      <w:pPr>
        <w:tabs>
          <w:tab w:val="center" w:pos="1985"/>
          <w:tab w:val="center" w:pos="708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rendelet 2020. december </w:t>
      </w:r>
      <w:r w:rsidR="009970EF">
        <w:rPr>
          <w:sz w:val="20"/>
          <w:szCs w:val="20"/>
        </w:rPr>
        <w:t>14</w:t>
      </w:r>
      <w:r>
        <w:rPr>
          <w:sz w:val="20"/>
          <w:szCs w:val="20"/>
        </w:rPr>
        <w:t>-én kihirdetésre került.</w:t>
      </w:r>
    </w:p>
    <w:p w:rsidR="00722243" w:rsidRDefault="00722243" w:rsidP="00722243">
      <w:pPr>
        <w:rPr>
          <w:b/>
          <w:bCs/>
          <w:sz w:val="20"/>
          <w:szCs w:val="20"/>
        </w:rPr>
      </w:pPr>
    </w:p>
    <w:p w:rsidR="00722243" w:rsidRDefault="00722243" w:rsidP="00722243">
      <w:pPr>
        <w:ind w:left="567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dr.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Schramm</w:t>
      </w:r>
      <w:proofErr w:type="spellEnd"/>
      <w:r>
        <w:rPr>
          <w:b/>
          <w:bCs/>
          <w:sz w:val="20"/>
          <w:szCs w:val="20"/>
        </w:rPr>
        <w:t xml:space="preserve"> Gábor</w:t>
      </w:r>
    </w:p>
    <w:p w:rsidR="00D11B4B" w:rsidRDefault="009970EF" w:rsidP="009970EF">
      <w:pPr>
        <w:tabs>
          <w:tab w:val="left" w:pos="7088"/>
        </w:tabs>
      </w:pPr>
      <w:r>
        <w:rPr>
          <w:sz w:val="20"/>
          <w:szCs w:val="20"/>
        </w:rPr>
        <w:tab/>
      </w:r>
      <w:bookmarkStart w:id="0" w:name="_GoBack"/>
      <w:bookmarkEnd w:id="0"/>
      <w:r w:rsidR="00722243">
        <w:rPr>
          <w:sz w:val="20"/>
          <w:szCs w:val="20"/>
        </w:rPr>
        <w:t>jegyző</w:t>
      </w:r>
    </w:p>
    <w:sectPr w:rsidR="00D1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125C"/>
    <w:multiLevelType w:val="hybridMultilevel"/>
    <w:tmpl w:val="00A6447C"/>
    <w:numStyleLink w:val="Importlt3stlus"/>
  </w:abstractNum>
  <w:abstractNum w:abstractNumId="1" w15:restartNumberingAfterBreak="0">
    <w:nsid w:val="1FFB1AC4"/>
    <w:multiLevelType w:val="hybridMultilevel"/>
    <w:tmpl w:val="00A6447C"/>
    <w:styleLink w:val="Importlt3stlus"/>
    <w:lvl w:ilvl="0" w:tplc="B1F48106">
      <w:start w:val="1"/>
      <w:numFmt w:val="decimal"/>
      <w:lvlText w:val="(%1)"/>
      <w:lvlJc w:val="left"/>
      <w:pPr>
        <w:ind w:left="334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6846C">
      <w:start w:val="1"/>
      <w:numFmt w:val="lowerLetter"/>
      <w:lvlText w:val="%2."/>
      <w:lvlJc w:val="left"/>
      <w:pPr>
        <w:ind w:left="1108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A5E78">
      <w:start w:val="1"/>
      <w:numFmt w:val="lowerRoman"/>
      <w:lvlText w:val="%3."/>
      <w:lvlJc w:val="left"/>
      <w:pPr>
        <w:ind w:left="1828" w:hanging="8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8C618">
      <w:start w:val="1"/>
      <w:numFmt w:val="decimal"/>
      <w:lvlText w:val="%4."/>
      <w:lvlJc w:val="left"/>
      <w:pPr>
        <w:ind w:left="2548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EED8FE">
      <w:start w:val="1"/>
      <w:numFmt w:val="lowerLetter"/>
      <w:lvlText w:val="%5."/>
      <w:lvlJc w:val="left"/>
      <w:pPr>
        <w:ind w:left="3268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0A1F2">
      <w:start w:val="1"/>
      <w:numFmt w:val="lowerRoman"/>
      <w:lvlText w:val="%6."/>
      <w:lvlJc w:val="left"/>
      <w:pPr>
        <w:ind w:left="3988" w:hanging="8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007B70">
      <w:start w:val="1"/>
      <w:numFmt w:val="decimal"/>
      <w:lvlText w:val="%7."/>
      <w:lvlJc w:val="left"/>
      <w:pPr>
        <w:ind w:left="4708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20073E">
      <w:start w:val="1"/>
      <w:numFmt w:val="lowerLetter"/>
      <w:lvlText w:val="%8."/>
      <w:lvlJc w:val="left"/>
      <w:pPr>
        <w:ind w:left="5428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DC230E">
      <w:start w:val="1"/>
      <w:numFmt w:val="lowerRoman"/>
      <w:lvlText w:val="%9."/>
      <w:lvlJc w:val="left"/>
      <w:pPr>
        <w:ind w:left="6148" w:hanging="8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E71533"/>
    <w:multiLevelType w:val="hybridMultilevel"/>
    <w:tmpl w:val="D722CD5A"/>
    <w:styleLink w:val="Importlt2stlus"/>
    <w:lvl w:ilvl="0" w:tplc="8CE4A68C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00559A">
      <w:start w:val="1"/>
      <w:numFmt w:val="lowerLetter"/>
      <w:lvlText w:val="%2."/>
      <w:lvlJc w:val="left"/>
      <w:pPr>
        <w:ind w:left="1004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C1F2A">
      <w:start w:val="1"/>
      <w:numFmt w:val="lowerRoman"/>
      <w:lvlText w:val="%3."/>
      <w:lvlJc w:val="left"/>
      <w:pPr>
        <w:ind w:left="1724" w:hanging="7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F4F858">
      <w:start w:val="1"/>
      <w:numFmt w:val="decimal"/>
      <w:lvlText w:val="%4."/>
      <w:lvlJc w:val="left"/>
      <w:pPr>
        <w:ind w:left="2444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F86F7A">
      <w:start w:val="1"/>
      <w:numFmt w:val="lowerLetter"/>
      <w:lvlText w:val="%5."/>
      <w:lvlJc w:val="left"/>
      <w:pPr>
        <w:ind w:left="3164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E60480">
      <w:start w:val="1"/>
      <w:numFmt w:val="lowerRoman"/>
      <w:lvlText w:val="%6."/>
      <w:lvlJc w:val="left"/>
      <w:pPr>
        <w:ind w:left="3884" w:hanging="7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48C9F6">
      <w:start w:val="1"/>
      <w:numFmt w:val="decimal"/>
      <w:lvlText w:val="%7."/>
      <w:lvlJc w:val="left"/>
      <w:pPr>
        <w:ind w:left="4604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2FC90">
      <w:start w:val="1"/>
      <w:numFmt w:val="lowerLetter"/>
      <w:lvlText w:val="%8."/>
      <w:lvlJc w:val="left"/>
      <w:pPr>
        <w:ind w:left="5324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EFD76">
      <w:start w:val="1"/>
      <w:numFmt w:val="lowerRoman"/>
      <w:lvlText w:val="%9."/>
      <w:lvlJc w:val="left"/>
      <w:pPr>
        <w:ind w:left="6044" w:hanging="7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1A35941"/>
    <w:multiLevelType w:val="hybridMultilevel"/>
    <w:tmpl w:val="D722CD5A"/>
    <w:numStyleLink w:val="Importlt2stlus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lvl w:ilvl="0" w:tplc="C4DE06F6">
        <w:start w:val="1"/>
        <w:numFmt w:val="decimal"/>
        <w:lvlText w:val="(%1)"/>
        <w:lvlJc w:val="left"/>
        <w:pPr>
          <w:ind w:left="382" w:hanging="3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12DB0C">
        <w:start w:val="1"/>
        <w:numFmt w:val="lowerLetter"/>
        <w:lvlText w:val="%2."/>
        <w:lvlJc w:val="left"/>
        <w:pPr>
          <w:ind w:left="1108" w:hanging="9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C467AA">
        <w:start w:val="1"/>
        <w:numFmt w:val="lowerRoman"/>
        <w:lvlText w:val="%3."/>
        <w:lvlJc w:val="left"/>
        <w:pPr>
          <w:ind w:left="1828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E0F2B0">
        <w:start w:val="1"/>
        <w:numFmt w:val="decimal"/>
        <w:lvlText w:val="%4."/>
        <w:lvlJc w:val="left"/>
        <w:pPr>
          <w:ind w:left="2548" w:hanging="9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1CE72E">
        <w:start w:val="1"/>
        <w:numFmt w:val="lowerLetter"/>
        <w:lvlText w:val="%5."/>
        <w:lvlJc w:val="left"/>
        <w:pPr>
          <w:ind w:left="3268" w:hanging="9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C0BB7C">
        <w:start w:val="1"/>
        <w:numFmt w:val="lowerRoman"/>
        <w:lvlText w:val="%6."/>
        <w:lvlJc w:val="left"/>
        <w:pPr>
          <w:ind w:left="3988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FEB148">
        <w:start w:val="1"/>
        <w:numFmt w:val="decimal"/>
        <w:lvlText w:val="%7."/>
        <w:lvlJc w:val="left"/>
        <w:pPr>
          <w:ind w:left="4708" w:hanging="9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22191A">
        <w:start w:val="1"/>
        <w:numFmt w:val="lowerLetter"/>
        <w:lvlText w:val="%8."/>
        <w:lvlJc w:val="left"/>
        <w:pPr>
          <w:ind w:left="5428" w:hanging="9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589B7A">
        <w:start w:val="1"/>
        <w:numFmt w:val="lowerRoman"/>
        <w:lvlText w:val="%9."/>
        <w:lvlJc w:val="left"/>
        <w:pPr>
          <w:ind w:left="6148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43"/>
    <w:rsid w:val="00722243"/>
    <w:rsid w:val="007B5DB8"/>
    <w:rsid w:val="009970EF"/>
    <w:rsid w:val="00D1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17DAF-0B20-4312-90FE-83970BBF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224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next w:val="Alcm"/>
    <w:link w:val="CmChar"/>
    <w:uiPriority w:val="10"/>
    <w:qFormat/>
    <w:rsid w:val="0072224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32"/>
      <w:szCs w:val="32"/>
      <w:u w:color="000000"/>
      <w:bdr w:val="nil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722243"/>
    <w:rPr>
      <w:rFonts w:ascii="Times New Roman" w:eastAsia="Times New Roman" w:hAnsi="Times New Roman" w:cs="Times New Roman"/>
      <w:b/>
      <w:bCs/>
      <w:color w:val="000000"/>
      <w:kern w:val="1"/>
      <w:sz w:val="32"/>
      <w:szCs w:val="32"/>
      <w:u w:color="000000"/>
      <w:bdr w:val="nil"/>
      <w:lang w:eastAsia="hu-HU"/>
    </w:rPr>
  </w:style>
  <w:style w:type="paragraph" w:styleId="Alcm">
    <w:name w:val="Subtitle"/>
    <w:link w:val="AlcmChar"/>
    <w:uiPriority w:val="11"/>
    <w:qFormat/>
    <w:rsid w:val="00722243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40" w:lineRule="auto"/>
      <w:jc w:val="center"/>
    </w:pPr>
    <w:rPr>
      <w:rFonts w:ascii="Arial" w:eastAsia="Arial" w:hAnsi="Arial" w:cs="Arial"/>
      <w:i/>
      <w:iCs/>
      <w:color w:val="000000"/>
      <w:sz w:val="28"/>
      <w:szCs w:val="28"/>
      <w:u w:color="000000"/>
      <w:bdr w:val="nil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722243"/>
    <w:rPr>
      <w:rFonts w:ascii="Arial" w:eastAsia="Arial" w:hAnsi="Arial" w:cs="Arial"/>
      <w:i/>
      <w:iCs/>
      <w:color w:val="000000"/>
      <w:sz w:val="28"/>
      <w:szCs w:val="28"/>
      <w:u w:color="000000"/>
      <w:bdr w:val="nil"/>
      <w:lang w:eastAsia="hu-HU"/>
    </w:rPr>
  </w:style>
  <w:style w:type="numbering" w:customStyle="1" w:styleId="Importlt2stlus">
    <w:name w:val="Importált 2 stílus"/>
    <w:rsid w:val="00722243"/>
    <w:pPr>
      <w:numPr>
        <w:numId w:val="1"/>
      </w:numPr>
    </w:pPr>
  </w:style>
  <w:style w:type="numbering" w:customStyle="1" w:styleId="Importlt3stlus">
    <w:name w:val="Importált 3 stílus"/>
    <w:rsid w:val="0072224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Kondacsné Nagy Ágnes</dc:creator>
  <cp:keywords/>
  <dc:description/>
  <cp:lastModifiedBy>Kondacsné Nagy Ágnes</cp:lastModifiedBy>
  <cp:revision>3</cp:revision>
  <dcterms:created xsi:type="dcterms:W3CDTF">2020-12-09T08:12:00Z</dcterms:created>
  <dcterms:modified xsi:type="dcterms:W3CDTF">2020-12-09T13:59:00Z</dcterms:modified>
</cp:coreProperties>
</file>