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08787" w14:textId="77777777" w:rsidR="008937AC" w:rsidRPr="008937AC" w:rsidRDefault="008937AC" w:rsidP="00C6072C">
      <w:pPr>
        <w:autoSpaceDE w:val="0"/>
        <w:autoSpaceDN w:val="0"/>
        <w:adjustRightInd w:val="0"/>
        <w:spacing w:after="0" w:line="240" w:lineRule="auto"/>
        <w:jc w:val="center"/>
        <w:rPr>
          <w:rFonts w:ascii="Times New Roman" w:hAnsi="Times New Roman" w:cs="Times New Roman"/>
          <w:b/>
          <w:bCs/>
          <w:szCs w:val="28"/>
        </w:rPr>
      </w:pPr>
      <w:r w:rsidRPr="008937AC">
        <w:rPr>
          <w:rFonts w:ascii="Times New Roman" w:hAnsi="Times New Roman" w:cs="Times New Roman"/>
          <w:b/>
          <w:bCs/>
          <w:szCs w:val="28"/>
        </w:rPr>
        <w:t>Szentendre Város Önkormányzat Képviselő-testületének</w:t>
      </w:r>
    </w:p>
    <w:p w14:paraId="042C13AC" w14:textId="58678BBC" w:rsidR="008937AC" w:rsidRPr="008937AC" w:rsidRDefault="00A75381" w:rsidP="00C6072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bCs/>
          <w:szCs w:val="28"/>
        </w:rPr>
        <w:t>40</w:t>
      </w:r>
      <w:r w:rsidR="008937AC" w:rsidRPr="008937AC">
        <w:rPr>
          <w:rFonts w:ascii="Times New Roman" w:hAnsi="Times New Roman" w:cs="Times New Roman"/>
          <w:b/>
          <w:bCs/>
          <w:szCs w:val="28"/>
        </w:rPr>
        <w:t>/2020. (</w:t>
      </w:r>
      <w:r>
        <w:rPr>
          <w:rFonts w:ascii="Times New Roman" w:hAnsi="Times New Roman" w:cs="Times New Roman"/>
          <w:b/>
          <w:bCs/>
          <w:szCs w:val="28"/>
        </w:rPr>
        <w:t>X.20.</w:t>
      </w:r>
      <w:r w:rsidR="008937AC" w:rsidRPr="008937AC">
        <w:rPr>
          <w:rFonts w:ascii="Times New Roman" w:hAnsi="Times New Roman" w:cs="Times New Roman"/>
          <w:b/>
          <w:bCs/>
          <w:szCs w:val="28"/>
        </w:rPr>
        <w:t>) önkormányzati rendelete</w:t>
      </w:r>
    </w:p>
    <w:p w14:paraId="29FB67DB" w14:textId="77777777" w:rsidR="008937AC" w:rsidRPr="008937AC" w:rsidRDefault="008937AC" w:rsidP="00C6072C">
      <w:pPr>
        <w:spacing w:after="0" w:line="240" w:lineRule="auto"/>
        <w:jc w:val="center"/>
        <w:rPr>
          <w:rFonts w:ascii="Times New Roman" w:hAnsi="Times New Roman" w:cs="Times New Roman"/>
          <w:b/>
        </w:rPr>
      </w:pPr>
      <w:r w:rsidRPr="008937AC">
        <w:rPr>
          <w:rFonts w:ascii="Times New Roman" w:hAnsi="Times New Roman" w:cs="Times New Roman"/>
          <w:b/>
        </w:rPr>
        <w:t>az önkormányzati adóhatósági feladatokat ellátó köztisztviselők anyagi érdekeltségi rendszeréről</w:t>
      </w:r>
    </w:p>
    <w:p w14:paraId="2CCC0324" w14:textId="77777777" w:rsidR="008937AC" w:rsidRPr="008937AC" w:rsidRDefault="008937AC" w:rsidP="00C6072C">
      <w:pPr>
        <w:spacing w:after="0" w:line="240" w:lineRule="auto"/>
        <w:jc w:val="center"/>
        <w:rPr>
          <w:rFonts w:ascii="Times New Roman" w:hAnsi="Times New Roman" w:cs="Times New Roman"/>
          <w:b/>
        </w:rPr>
      </w:pPr>
    </w:p>
    <w:p w14:paraId="29A159F7" w14:textId="77777777"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Szentendre Város Önkormányzat Képviselő-testülete a helyi adókról szóló 1990. évi C. törvény 45. §</w:t>
      </w:r>
      <w:proofErr w:type="spellStart"/>
      <w:r w:rsidRPr="008937AC">
        <w:rPr>
          <w:rFonts w:ascii="Times New Roman" w:hAnsi="Times New Roman" w:cs="Times New Roman"/>
        </w:rPr>
        <w:t>-ában</w:t>
      </w:r>
      <w:proofErr w:type="spellEnd"/>
      <w:r w:rsidRPr="008937AC">
        <w:rPr>
          <w:rFonts w:ascii="Times New Roman" w:hAnsi="Times New Roman" w:cs="Times New Roman"/>
        </w:rPr>
        <w:t xml:space="preserve"> kapott felhatalmazás alapján, Magyarország Alaptörvénye 32. cikk (1) bekezdés a) pontjában és (2) bekezdésében meghatározott feladatkörében eljárva a következőket rendeli el:  </w:t>
      </w:r>
    </w:p>
    <w:p w14:paraId="2E052310" w14:textId="77777777"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 </w:t>
      </w:r>
    </w:p>
    <w:p w14:paraId="161ED77C" w14:textId="77777777" w:rsidR="008937AC" w:rsidRPr="008937AC" w:rsidRDefault="008937AC" w:rsidP="00C6072C">
      <w:pPr>
        <w:spacing w:after="0" w:line="240" w:lineRule="auto"/>
        <w:jc w:val="center"/>
        <w:rPr>
          <w:rFonts w:ascii="Times New Roman" w:hAnsi="Times New Roman" w:cs="Times New Roman"/>
        </w:rPr>
      </w:pPr>
      <w:r w:rsidRPr="008937AC">
        <w:rPr>
          <w:rFonts w:ascii="Times New Roman" w:hAnsi="Times New Roman" w:cs="Times New Roman"/>
        </w:rPr>
        <w:t>1. A rendelet célja</w:t>
      </w:r>
    </w:p>
    <w:p w14:paraId="383D6C24" w14:textId="77777777"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 </w:t>
      </w:r>
    </w:p>
    <w:p w14:paraId="276A6E7B" w14:textId="6C6CE48B"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1. § </w:t>
      </w:r>
      <w:r w:rsidR="008D7622">
        <w:rPr>
          <w:rFonts w:ascii="Times New Roman" w:hAnsi="Times New Roman" w:cs="Times New Roman"/>
        </w:rPr>
        <w:t>A</w:t>
      </w:r>
      <w:r w:rsidRPr="008937AC">
        <w:rPr>
          <w:rFonts w:ascii="Times New Roman" w:hAnsi="Times New Roman" w:cs="Times New Roman"/>
        </w:rPr>
        <w:t xml:space="preserve"> rendelet célja az önkormányzat ügykörébe tartozó adók hatékony beszedése, az adóellenőrzési és behajtási feladatok eredményes végrehajtása, valamint az adóhátralékok csökkentése iránt elkötelezett személyi állomány megteremtése és ösztönzése, az </w:t>
      </w:r>
      <w:r w:rsidR="00C6072C">
        <w:rPr>
          <w:rFonts w:ascii="Times New Roman" w:hAnsi="Times New Roman" w:cs="Times New Roman"/>
        </w:rPr>
        <w:t>ö</w:t>
      </w:r>
      <w:r w:rsidRPr="008937AC">
        <w:rPr>
          <w:rFonts w:ascii="Times New Roman" w:hAnsi="Times New Roman" w:cs="Times New Roman"/>
        </w:rPr>
        <w:t xml:space="preserve">nkormányzatot megillető adóbevételek növelése érdekében. </w:t>
      </w:r>
    </w:p>
    <w:p w14:paraId="391D3083" w14:textId="77777777" w:rsidR="008937AC" w:rsidRDefault="008937AC" w:rsidP="00C6072C">
      <w:pPr>
        <w:spacing w:after="0" w:line="240" w:lineRule="auto"/>
        <w:jc w:val="both"/>
        <w:rPr>
          <w:rFonts w:ascii="Times New Roman" w:hAnsi="Times New Roman" w:cs="Times New Roman"/>
        </w:rPr>
      </w:pPr>
    </w:p>
    <w:p w14:paraId="2FDAE489" w14:textId="77777777" w:rsidR="008937AC" w:rsidRPr="008937AC" w:rsidRDefault="008937AC" w:rsidP="00C6072C">
      <w:pPr>
        <w:spacing w:after="0" w:line="240" w:lineRule="auto"/>
        <w:jc w:val="center"/>
        <w:rPr>
          <w:rFonts w:ascii="Times New Roman" w:hAnsi="Times New Roman" w:cs="Times New Roman"/>
        </w:rPr>
      </w:pPr>
      <w:r w:rsidRPr="008937AC">
        <w:rPr>
          <w:rFonts w:ascii="Times New Roman" w:hAnsi="Times New Roman" w:cs="Times New Roman"/>
        </w:rPr>
        <w:t>2. A rendelet hatálya</w:t>
      </w:r>
    </w:p>
    <w:p w14:paraId="7B7E3887" w14:textId="77777777"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 </w:t>
      </w:r>
    </w:p>
    <w:p w14:paraId="344B8E4D" w14:textId="16DF79A2"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2. § (1) </w:t>
      </w:r>
      <w:r w:rsidR="00355A67">
        <w:rPr>
          <w:rFonts w:ascii="Times New Roman" w:hAnsi="Times New Roman" w:cs="Times New Roman"/>
        </w:rPr>
        <w:t>A</w:t>
      </w:r>
      <w:r w:rsidRPr="008937AC">
        <w:rPr>
          <w:rFonts w:ascii="Times New Roman" w:hAnsi="Times New Roman" w:cs="Times New Roman"/>
        </w:rPr>
        <w:t xml:space="preserve"> rendelet hatálya </w:t>
      </w:r>
      <w:r w:rsidR="00A510AF">
        <w:rPr>
          <w:rFonts w:ascii="Times New Roman" w:hAnsi="Times New Roman" w:cs="Times New Roman"/>
        </w:rPr>
        <w:t xml:space="preserve">a Szentendrei Közös Önkormányzati Hivatalban </w:t>
      </w:r>
      <w:r w:rsidRPr="008937AC">
        <w:rPr>
          <w:rFonts w:ascii="Times New Roman" w:hAnsi="Times New Roman" w:cs="Times New Roman"/>
        </w:rPr>
        <w:t>adóügyi feladatokat ellátó köztisztviselő</w:t>
      </w:r>
      <w:r w:rsidR="009B79D6">
        <w:rPr>
          <w:rFonts w:ascii="Times New Roman" w:hAnsi="Times New Roman" w:cs="Times New Roman"/>
        </w:rPr>
        <w:t xml:space="preserve">kre </w:t>
      </w:r>
      <w:r w:rsidRPr="008937AC">
        <w:rPr>
          <w:rFonts w:ascii="Times New Roman" w:hAnsi="Times New Roman" w:cs="Times New Roman"/>
        </w:rPr>
        <w:t xml:space="preserve">terjed ki.  </w:t>
      </w:r>
    </w:p>
    <w:p w14:paraId="519EF22B" w14:textId="44FAF36B"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(2) Az adójutalékból a (1) bekezdésben </w:t>
      </w:r>
      <w:r w:rsidR="00BC5831">
        <w:rPr>
          <w:rFonts w:ascii="Times New Roman" w:hAnsi="Times New Roman" w:cs="Times New Roman"/>
        </w:rPr>
        <w:t xml:space="preserve">meghatározott </w:t>
      </w:r>
      <w:r w:rsidRPr="008937AC">
        <w:rPr>
          <w:rFonts w:ascii="Times New Roman" w:hAnsi="Times New Roman" w:cs="Times New Roman"/>
        </w:rPr>
        <w:t>feladat</w:t>
      </w:r>
      <w:r w:rsidR="00BC5831">
        <w:rPr>
          <w:rFonts w:ascii="Times New Roman" w:hAnsi="Times New Roman" w:cs="Times New Roman"/>
        </w:rPr>
        <w:t>ot</w:t>
      </w:r>
      <w:r w:rsidRPr="008937AC">
        <w:rPr>
          <w:rFonts w:ascii="Times New Roman" w:hAnsi="Times New Roman" w:cs="Times New Roman"/>
        </w:rPr>
        <w:t xml:space="preserve"> ellátó személyek részesülnek. </w:t>
      </w:r>
    </w:p>
    <w:p w14:paraId="59BD3F6D" w14:textId="77777777"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 </w:t>
      </w:r>
    </w:p>
    <w:p w14:paraId="4C371057" w14:textId="30C214E9"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3. § </w:t>
      </w:r>
      <w:r w:rsidR="00355A67">
        <w:rPr>
          <w:rFonts w:ascii="Times New Roman" w:hAnsi="Times New Roman" w:cs="Times New Roman"/>
        </w:rPr>
        <w:t>A</w:t>
      </w:r>
      <w:r w:rsidRPr="008937AC">
        <w:rPr>
          <w:rFonts w:ascii="Times New Roman" w:hAnsi="Times New Roman" w:cs="Times New Roman"/>
        </w:rPr>
        <w:t xml:space="preserve"> rendelet alkalmazásában: </w:t>
      </w:r>
    </w:p>
    <w:p w14:paraId="777AA7FA" w14:textId="77777777"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1. Végrehajtási eljárás: fizetési felszólítás, hatósági átutalás (inkasszó) ingóság foglalása, gépjármű forgalomból történő kivonása, jövedelem letiltás, önálló bírósági végrehajtónak végrehajtásra kimutatás, visszatartási jog érvényesítésére átadott hátralék.  </w:t>
      </w:r>
    </w:p>
    <w:p w14:paraId="378B21E0" w14:textId="77777777"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2. Adóellenőrzés: a jogszabályokban előírt kötelezettségek teljesítésének ellenőrzése, adóalap felderítés. </w:t>
      </w:r>
    </w:p>
    <w:p w14:paraId="6F9F522F" w14:textId="77777777" w:rsidR="008937AC" w:rsidRDefault="008937AC" w:rsidP="00C6072C">
      <w:pPr>
        <w:spacing w:after="0" w:line="240" w:lineRule="auto"/>
        <w:jc w:val="both"/>
        <w:rPr>
          <w:rFonts w:ascii="Times New Roman" w:hAnsi="Times New Roman" w:cs="Times New Roman"/>
        </w:rPr>
      </w:pPr>
    </w:p>
    <w:p w14:paraId="4E20BDAC" w14:textId="77777777" w:rsidR="008937AC" w:rsidRPr="008937AC" w:rsidRDefault="008937AC" w:rsidP="00C6072C">
      <w:pPr>
        <w:spacing w:after="0" w:line="240" w:lineRule="auto"/>
        <w:jc w:val="center"/>
        <w:rPr>
          <w:rFonts w:ascii="Times New Roman" w:hAnsi="Times New Roman" w:cs="Times New Roman"/>
        </w:rPr>
      </w:pPr>
      <w:r w:rsidRPr="008937AC">
        <w:rPr>
          <w:rFonts w:ascii="Times New Roman" w:hAnsi="Times New Roman" w:cs="Times New Roman"/>
        </w:rPr>
        <w:t>3. Az érdekeltségi alap</w:t>
      </w:r>
    </w:p>
    <w:p w14:paraId="59195F34" w14:textId="77777777"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 </w:t>
      </w:r>
    </w:p>
    <w:p w14:paraId="3D662110" w14:textId="55AB6999" w:rsid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4. § A rendeletben megfogalmazott célok teljesülése érdekében, az önkormányzati adóhatósági feladatokat ellátó köztisztviselők magas színvonalú és eredményes szakmai munkájának megbecsülésére, felelősségük növelésére </w:t>
      </w:r>
      <w:r w:rsidR="00A510AF" w:rsidRPr="008937AC">
        <w:rPr>
          <w:rFonts w:ascii="Times New Roman" w:hAnsi="Times New Roman" w:cs="Times New Roman"/>
        </w:rPr>
        <w:t>Szentendre Város Ö</w:t>
      </w:r>
      <w:r w:rsidR="00A510AF">
        <w:rPr>
          <w:rFonts w:ascii="Times New Roman" w:hAnsi="Times New Roman" w:cs="Times New Roman"/>
        </w:rPr>
        <w:t xml:space="preserve">nkormányzat Képviselő-testülete </w:t>
      </w:r>
      <w:r w:rsidRPr="008937AC">
        <w:rPr>
          <w:rFonts w:ascii="Times New Roman" w:hAnsi="Times New Roman" w:cs="Times New Roman"/>
        </w:rPr>
        <w:t xml:space="preserve">az önkormányzat </w:t>
      </w:r>
      <w:r w:rsidR="00BF3C1D">
        <w:rPr>
          <w:rFonts w:ascii="Times New Roman" w:hAnsi="Times New Roman" w:cs="Times New Roman"/>
        </w:rPr>
        <w:t xml:space="preserve">mindenkori költségvetése </w:t>
      </w:r>
      <w:r w:rsidRPr="008937AC">
        <w:rPr>
          <w:rFonts w:ascii="Times New Roman" w:hAnsi="Times New Roman" w:cs="Times New Roman"/>
        </w:rPr>
        <w:t>adóbevételeinek terhére érdekeltségi alapot hoz létre</w:t>
      </w:r>
      <w:r w:rsidR="00BF3C1D">
        <w:rPr>
          <w:rFonts w:ascii="Times New Roman" w:hAnsi="Times New Roman" w:cs="Times New Roman"/>
        </w:rPr>
        <w:t>.</w:t>
      </w:r>
    </w:p>
    <w:p w14:paraId="120F2E1E" w14:textId="77777777"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 </w:t>
      </w:r>
    </w:p>
    <w:p w14:paraId="20A30FB3" w14:textId="26D0DB86" w:rsidR="00A050D6" w:rsidRPr="00F13C98" w:rsidRDefault="008937AC" w:rsidP="00C6072C">
      <w:pPr>
        <w:spacing w:after="0" w:line="240" w:lineRule="auto"/>
        <w:jc w:val="both"/>
        <w:rPr>
          <w:rFonts w:ascii="Times New Roman" w:hAnsi="Times New Roman" w:cs="Times New Roman"/>
        </w:rPr>
      </w:pPr>
      <w:r w:rsidRPr="00F13C98">
        <w:rPr>
          <w:rFonts w:ascii="Times New Roman" w:hAnsi="Times New Roman" w:cs="Times New Roman"/>
        </w:rPr>
        <w:t xml:space="preserve">5. § Az érdekeltségi alap forrását </w:t>
      </w:r>
    </w:p>
    <w:p w14:paraId="35CF3835" w14:textId="061F28CD" w:rsidR="008937AC" w:rsidRPr="00F13C98" w:rsidRDefault="008937AC" w:rsidP="00C6072C">
      <w:pPr>
        <w:spacing w:after="0" w:line="240" w:lineRule="auto"/>
        <w:jc w:val="both"/>
        <w:rPr>
          <w:rFonts w:ascii="Times New Roman" w:hAnsi="Times New Roman" w:cs="Times New Roman"/>
        </w:rPr>
      </w:pPr>
      <w:r w:rsidRPr="00F13C98">
        <w:rPr>
          <w:rFonts w:ascii="Times New Roman" w:hAnsi="Times New Roman" w:cs="Times New Roman"/>
        </w:rPr>
        <w:t xml:space="preserve">a) az esedékesség időpontját követően beszedett adóhátralék </w:t>
      </w:r>
      <w:r w:rsidR="003E7C14" w:rsidRPr="00F13C98">
        <w:rPr>
          <w:rFonts w:ascii="Times New Roman" w:hAnsi="Times New Roman" w:cs="Times New Roman"/>
        </w:rPr>
        <w:t>összeg</w:t>
      </w:r>
      <w:r w:rsidR="00F13C98" w:rsidRPr="00F13C98">
        <w:rPr>
          <w:rFonts w:ascii="Times New Roman" w:hAnsi="Times New Roman" w:cs="Times New Roman"/>
        </w:rPr>
        <w:t>ének 10%-a</w:t>
      </w:r>
      <w:r w:rsidR="00EE2568" w:rsidRPr="00F13C98">
        <w:rPr>
          <w:rFonts w:ascii="Times New Roman" w:hAnsi="Times New Roman" w:cs="Times New Roman"/>
        </w:rPr>
        <w:t>,</w:t>
      </w:r>
    </w:p>
    <w:p w14:paraId="69AC1B99" w14:textId="48CEA75B" w:rsidR="008937AC" w:rsidRPr="00F13C98" w:rsidRDefault="008937AC" w:rsidP="00C6072C">
      <w:pPr>
        <w:spacing w:after="0" w:line="240" w:lineRule="auto"/>
        <w:jc w:val="both"/>
        <w:rPr>
          <w:rFonts w:ascii="Times New Roman" w:hAnsi="Times New Roman" w:cs="Times New Roman"/>
        </w:rPr>
      </w:pPr>
      <w:r w:rsidRPr="00F13C98">
        <w:rPr>
          <w:rFonts w:ascii="Times New Roman" w:hAnsi="Times New Roman" w:cs="Times New Roman"/>
        </w:rPr>
        <w:t xml:space="preserve">b) </w:t>
      </w:r>
      <w:r w:rsidR="00817AC0" w:rsidRPr="00F13C98">
        <w:rPr>
          <w:rFonts w:ascii="Times New Roman" w:hAnsi="Times New Roman" w:cs="Times New Roman"/>
        </w:rPr>
        <w:t xml:space="preserve">a </w:t>
      </w:r>
      <w:r w:rsidRPr="00F13C98">
        <w:rPr>
          <w:rFonts w:ascii="Times New Roman" w:hAnsi="Times New Roman" w:cs="Times New Roman"/>
        </w:rPr>
        <w:t>feltárt és beszedett</w:t>
      </w:r>
      <w:r w:rsidR="007E78BC" w:rsidRPr="00F13C98">
        <w:rPr>
          <w:rFonts w:ascii="Times New Roman" w:hAnsi="Times New Roman" w:cs="Times New Roman"/>
        </w:rPr>
        <w:t xml:space="preserve"> </w:t>
      </w:r>
      <w:r w:rsidRPr="00F13C98">
        <w:rPr>
          <w:rFonts w:ascii="Times New Roman" w:hAnsi="Times New Roman" w:cs="Times New Roman"/>
        </w:rPr>
        <w:t>adóhiányból befolyt összeg</w:t>
      </w:r>
      <w:r w:rsidR="00F13C98" w:rsidRPr="00F13C98">
        <w:rPr>
          <w:rFonts w:ascii="Times New Roman" w:hAnsi="Times New Roman" w:cs="Times New Roman"/>
        </w:rPr>
        <w:t xml:space="preserve"> 15%-a</w:t>
      </w:r>
      <w:r w:rsidR="00EE2568" w:rsidRPr="00F13C98">
        <w:rPr>
          <w:rFonts w:ascii="Times New Roman" w:hAnsi="Times New Roman" w:cs="Times New Roman"/>
        </w:rPr>
        <w:t>,</w:t>
      </w:r>
    </w:p>
    <w:p w14:paraId="20E4A89B" w14:textId="2E868D81" w:rsidR="00F13C98" w:rsidRPr="00F13C98" w:rsidRDefault="008937AC" w:rsidP="00C6072C">
      <w:pPr>
        <w:spacing w:after="0" w:line="240" w:lineRule="auto"/>
        <w:jc w:val="both"/>
        <w:rPr>
          <w:rFonts w:ascii="Times New Roman" w:hAnsi="Times New Roman" w:cs="Times New Roman"/>
        </w:rPr>
      </w:pPr>
      <w:r w:rsidRPr="00F13C98">
        <w:rPr>
          <w:rFonts w:ascii="Times New Roman" w:hAnsi="Times New Roman" w:cs="Times New Roman"/>
        </w:rPr>
        <w:t>c) beszedett bírság és késedelmi pótlék</w:t>
      </w:r>
      <w:r w:rsidR="003E7C14" w:rsidRPr="00F13C98">
        <w:rPr>
          <w:rFonts w:ascii="Times New Roman" w:hAnsi="Times New Roman" w:cs="Times New Roman"/>
        </w:rPr>
        <w:t xml:space="preserve"> </w:t>
      </w:r>
      <w:r w:rsidR="00D02C5B">
        <w:rPr>
          <w:rFonts w:ascii="Times New Roman" w:hAnsi="Times New Roman" w:cs="Times New Roman"/>
        </w:rPr>
        <w:t xml:space="preserve">összegének </w:t>
      </w:r>
      <w:r w:rsidR="00F13C98" w:rsidRPr="00F13C98">
        <w:rPr>
          <w:rFonts w:ascii="Times New Roman" w:hAnsi="Times New Roman" w:cs="Times New Roman"/>
        </w:rPr>
        <w:t xml:space="preserve">10%-a, </w:t>
      </w:r>
    </w:p>
    <w:p w14:paraId="58866C2A" w14:textId="2689C45E" w:rsidR="00A67AC5" w:rsidRDefault="00F13C98" w:rsidP="00C6072C">
      <w:pPr>
        <w:spacing w:after="0" w:line="240" w:lineRule="auto"/>
        <w:jc w:val="both"/>
        <w:rPr>
          <w:rFonts w:ascii="Times New Roman" w:hAnsi="Times New Roman" w:cs="Times New Roman"/>
        </w:rPr>
      </w:pPr>
      <w:r w:rsidRPr="00F13C98">
        <w:rPr>
          <w:rFonts w:ascii="Times New Roman" w:hAnsi="Times New Roman" w:cs="Times New Roman"/>
        </w:rPr>
        <w:t xml:space="preserve">de legfeljebb az évi teljes adóbevétel </w:t>
      </w:r>
      <w:r w:rsidR="00BF3C1D" w:rsidRPr="00BF3C1D">
        <w:rPr>
          <w:rFonts w:ascii="Times New Roman" w:hAnsi="Times New Roman" w:cs="Times New Roman"/>
        </w:rPr>
        <w:t>1</w:t>
      </w:r>
      <w:r w:rsidRPr="00BF3C1D">
        <w:rPr>
          <w:rFonts w:ascii="Times New Roman" w:hAnsi="Times New Roman" w:cs="Times New Roman"/>
        </w:rPr>
        <w:t xml:space="preserve"> %-a</w:t>
      </w:r>
      <w:r w:rsidR="00D02C5B" w:rsidRPr="00BF3C1D">
        <w:rPr>
          <w:rFonts w:ascii="Times New Roman" w:hAnsi="Times New Roman" w:cs="Times New Roman"/>
        </w:rPr>
        <w:t xml:space="preserve"> képezi.</w:t>
      </w:r>
    </w:p>
    <w:p w14:paraId="74CC56BB" w14:textId="77777777" w:rsidR="00A050D6" w:rsidRDefault="00A050D6" w:rsidP="00C6072C">
      <w:pPr>
        <w:spacing w:after="0" w:line="240" w:lineRule="auto"/>
        <w:jc w:val="both"/>
        <w:rPr>
          <w:rFonts w:ascii="Times New Roman" w:hAnsi="Times New Roman" w:cs="Times New Roman"/>
        </w:rPr>
      </w:pPr>
    </w:p>
    <w:p w14:paraId="40277C64" w14:textId="77777777" w:rsidR="008937AC" w:rsidRPr="008937AC" w:rsidRDefault="008937AC" w:rsidP="00C6072C">
      <w:pPr>
        <w:spacing w:after="0" w:line="240" w:lineRule="auto"/>
        <w:jc w:val="center"/>
        <w:rPr>
          <w:rFonts w:ascii="Times New Roman" w:hAnsi="Times New Roman" w:cs="Times New Roman"/>
        </w:rPr>
      </w:pPr>
      <w:r w:rsidRPr="008937AC">
        <w:rPr>
          <w:rFonts w:ascii="Times New Roman" w:hAnsi="Times New Roman" w:cs="Times New Roman"/>
        </w:rPr>
        <w:t>4. Az anyagi érdekeltség jogcímei</w:t>
      </w:r>
    </w:p>
    <w:p w14:paraId="45DBEF94" w14:textId="77777777" w:rsidR="00A510AF" w:rsidRDefault="00A510AF" w:rsidP="00C6072C">
      <w:pPr>
        <w:spacing w:after="0" w:line="240" w:lineRule="auto"/>
        <w:jc w:val="both"/>
        <w:rPr>
          <w:rFonts w:ascii="Times New Roman" w:hAnsi="Times New Roman" w:cs="Times New Roman"/>
        </w:rPr>
      </w:pPr>
    </w:p>
    <w:p w14:paraId="2182E625" w14:textId="77777777"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6. § (1) Ellenőrzési érdekeltség: </w:t>
      </w:r>
    </w:p>
    <w:p w14:paraId="35C3EA11" w14:textId="77777777"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a) adótárgy felderítéséhez adatszerzés, </w:t>
      </w:r>
    </w:p>
    <w:p w14:paraId="37F752BC" w14:textId="77777777"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b) adótárgy felderítése, </w:t>
      </w:r>
    </w:p>
    <w:p w14:paraId="262DD7DB" w14:textId="77777777"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c) adótárgy ellenőrzése, </w:t>
      </w:r>
    </w:p>
    <w:p w14:paraId="47BEB311" w14:textId="7AB7FFCB"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d) adóhiány, mulasztási bírság, késedelmi pótlék jogerős megállapítása. </w:t>
      </w:r>
    </w:p>
    <w:p w14:paraId="79E86A17" w14:textId="77777777"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(2) Végrehajtási érdekeltség: jogerősen megállapított és határidőben meg nem fizetett adóhátralékok behajtása. </w:t>
      </w:r>
    </w:p>
    <w:p w14:paraId="643AE92B" w14:textId="77777777"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 </w:t>
      </w:r>
    </w:p>
    <w:p w14:paraId="430FF75B" w14:textId="77777777" w:rsidR="00A510AF" w:rsidRDefault="00A510AF" w:rsidP="00C6072C">
      <w:pPr>
        <w:spacing w:after="0" w:line="240" w:lineRule="auto"/>
        <w:jc w:val="center"/>
        <w:rPr>
          <w:rFonts w:ascii="Times New Roman" w:hAnsi="Times New Roman" w:cs="Times New Roman"/>
        </w:rPr>
      </w:pPr>
    </w:p>
    <w:p w14:paraId="6F685D34" w14:textId="77777777" w:rsidR="00721018" w:rsidRDefault="00721018" w:rsidP="00C6072C">
      <w:pPr>
        <w:spacing w:after="0" w:line="240" w:lineRule="auto"/>
        <w:jc w:val="center"/>
        <w:rPr>
          <w:rFonts w:ascii="Times New Roman" w:hAnsi="Times New Roman" w:cs="Times New Roman"/>
        </w:rPr>
      </w:pPr>
    </w:p>
    <w:p w14:paraId="11CC797F" w14:textId="77777777" w:rsidR="00721018" w:rsidRDefault="00721018" w:rsidP="00C6072C">
      <w:pPr>
        <w:spacing w:after="0" w:line="240" w:lineRule="auto"/>
        <w:jc w:val="center"/>
        <w:rPr>
          <w:rFonts w:ascii="Times New Roman" w:hAnsi="Times New Roman" w:cs="Times New Roman"/>
        </w:rPr>
      </w:pPr>
    </w:p>
    <w:p w14:paraId="6C5DBC4D" w14:textId="77777777" w:rsidR="00721018" w:rsidRDefault="00721018" w:rsidP="00C6072C">
      <w:pPr>
        <w:spacing w:after="0" w:line="240" w:lineRule="auto"/>
        <w:jc w:val="center"/>
        <w:rPr>
          <w:rFonts w:ascii="Times New Roman" w:hAnsi="Times New Roman" w:cs="Times New Roman"/>
        </w:rPr>
      </w:pPr>
    </w:p>
    <w:p w14:paraId="19378577" w14:textId="77777777" w:rsidR="008937AC" w:rsidRPr="008937AC" w:rsidRDefault="008937AC" w:rsidP="00C6072C">
      <w:pPr>
        <w:spacing w:after="0" w:line="240" w:lineRule="auto"/>
        <w:jc w:val="center"/>
        <w:rPr>
          <w:rFonts w:ascii="Times New Roman" w:hAnsi="Times New Roman" w:cs="Times New Roman"/>
        </w:rPr>
      </w:pPr>
      <w:r w:rsidRPr="008937AC">
        <w:rPr>
          <w:rFonts w:ascii="Times New Roman" w:hAnsi="Times New Roman" w:cs="Times New Roman"/>
        </w:rPr>
        <w:lastRenderedPageBreak/>
        <w:t>5. Az érdekeltségi alapból való részesedés</w:t>
      </w:r>
    </w:p>
    <w:p w14:paraId="0207F090" w14:textId="77777777" w:rsidR="00A510AF" w:rsidRDefault="00A510AF" w:rsidP="00C6072C">
      <w:pPr>
        <w:spacing w:after="0" w:line="240" w:lineRule="auto"/>
        <w:jc w:val="both"/>
        <w:rPr>
          <w:rFonts w:ascii="Times New Roman" w:hAnsi="Times New Roman" w:cs="Times New Roman"/>
        </w:rPr>
      </w:pPr>
    </w:p>
    <w:p w14:paraId="05A47EFC" w14:textId="15FDA6C5" w:rsidR="008937AC" w:rsidRPr="00627CBF" w:rsidRDefault="008937AC" w:rsidP="00C6072C">
      <w:pPr>
        <w:spacing w:after="0" w:line="240" w:lineRule="auto"/>
        <w:jc w:val="both"/>
        <w:rPr>
          <w:rFonts w:ascii="Times New Roman" w:hAnsi="Times New Roman" w:cs="Times New Roman"/>
        </w:rPr>
      </w:pPr>
      <w:r w:rsidRPr="00BC2ACB">
        <w:rPr>
          <w:rFonts w:ascii="Times New Roman" w:hAnsi="Times New Roman" w:cs="Times New Roman"/>
        </w:rPr>
        <w:t xml:space="preserve">7. § (1) </w:t>
      </w:r>
      <w:r w:rsidR="002E0C95">
        <w:rPr>
          <w:rFonts w:ascii="Times New Roman" w:hAnsi="Times New Roman" w:cs="Times New Roman"/>
        </w:rPr>
        <w:t>Az é</w:t>
      </w:r>
      <w:r w:rsidRPr="00BC2ACB">
        <w:rPr>
          <w:rFonts w:ascii="Times New Roman" w:hAnsi="Times New Roman" w:cs="Times New Roman"/>
        </w:rPr>
        <w:t xml:space="preserve">rdekeltségi alapból kifizetés akkor </w:t>
      </w:r>
      <w:r w:rsidR="00040A6C" w:rsidRPr="00BC2ACB">
        <w:rPr>
          <w:rFonts w:ascii="Times New Roman" w:hAnsi="Times New Roman" w:cs="Times New Roman"/>
        </w:rPr>
        <w:t>teljesíthető</w:t>
      </w:r>
      <w:r w:rsidRPr="00BC2ACB">
        <w:rPr>
          <w:rFonts w:ascii="Times New Roman" w:hAnsi="Times New Roman" w:cs="Times New Roman"/>
        </w:rPr>
        <w:t>, ha az önkormányzat kezelésében lévő helyi adókból</w:t>
      </w:r>
      <w:r w:rsidR="00721018" w:rsidRPr="00BC2ACB">
        <w:rPr>
          <w:rFonts w:ascii="Times New Roman" w:hAnsi="Times New Roman" w:cs="Times New Roman"/>
        </w:rPr>
        <w:t xml:space="preserve"> </w:t>
      </w:r>
      <w:r w:rsidR="00EE2568" w:rsidRPr="00BC2ACB">
        <w:rPr>
          <w:rFonts w:ascii="Times New Roman" w:hAnsi="Times New Roman" w:cs="Times New Roman"/>
        </w:rPr>
        <w:t xml:space="preserve">elszámolt </w:t>
      </w:r>
      <w:r w:rsidR="00AF17C0" w:rsidRPr="00BC2ACB">
        <w:rPr>
          <w:rFonts w:ascii="Times New Roman" w:hAnsi="Times New Roman" w:cs="Times New Roman"/>
        </w:rPr>
        <w:t>bevételek összege eléri az összes helyesbített tartozások</w:t>
      </w:r>
      <w:r w:rsidR="00BC2ACB" w:rsidRPr="00BC2ACB">
        <w:rPr>
          <w:rFonts w:ascii="Times New Roman" w:hAnsi="Times New Roman" w:cs="Times New Roman"/>
        </w:rPr>
        <w:t xml:space="preserve"> – gépjármű adó összegével csökkentett – </w:t>
      </w:r>
      <w:r w:rsidR="00AF17C0" w:rsidRPr="00BC2ACB">
        <w:rPr>
          <w:rFonts w:ascii="Times New Roman" w:hAnsi="Times New Roman" w:cs="Times New Roman"/>
        </w:rPr>
        <w:t>összegének 90%-át</w:t>
      </w:r>
      <w:r w:rsidRPr="00BC2ACB">
        <w:rPr>
          <w:rFonts w:ascii="Times New Roman" w:hAnsi="Times New Roman" w:cs="Times New Roman"/>
        </w:rPr>
        <w:t>. Féléves zárást követően előleg fizethető, ha eléri a 4</w:t>
      </w:r>
      <w:r w:rsidR="00E76525" w:rsidRPr="00BC2ACB">
        <w:rPr>
          <w:rFonts w:ascii="Times New Roman" w:hAnsi="Times New Roman" w:cs="Times New Roman"/>
        </w:rPr>
        <w:t>0</w:t>
      </w:r>
      <w:r w:rsidRPr="00BC2ACB">
        <w:rPr>
          <w:rFonts w:ascii="Times New Roman" w:hAnsi="Times New Roman" w:cs="Times New Roman"/>
        </w:rPr>
        <w:t>%-át.</w:t>
      </w:r>
      <w:r w:rsidRPr="00627CBF">
        <w:rPr>
          <w:rFonts w:ascii="Times New Roman" w:hAnsi="Times New Roman" w:cs="Times New Roman"/>
        </w:rPr>
        <w:t xml:space="preserve">  </w:t>
      </w:r>
    </w:p>
    <w:p w14:paraId="12A845A5" w14:textId="0A91B588" w:rsidR="008937AC" w:rsidRPr="00627CBF" w:rsidRDefault="008937AC" w:rsidP="00C6072C">
      <w:pPr>
        <w:spacing w:after="0" w:line="240" w:lineRule="auto"/>
        <w:jc w:val="both"/>
        <w:rPr>
          <w:rFonts w:ascii="Times New Roman" w:hAnsi="Times New Roman" w:cs="Times New Roman"/>
        </w:rPr>
      </w:pPr>
      <w:r w:rsidRPr="00627CBF">
        <w:rPr>
          <w:rFonts w:ascii="Times New Roman" w:hAnsi="Times New Roman" w:cs="Times New Roman"/>
        </w:rPr>
        <w:t xml:space="preserve">(2) Az összes helyesbített előírásoknál figyelmen kívül kell hagyni, a nem végrehajtható követeléseket </w:t>
      </w:r>
      <w:r w:rsidRPr="0084442E">
        <w:rPr>
          <w:rFonts w:ascii="Times New Roman" w:hAnsi="Times New Roman" w:cs="Times New Roman"/>
        </w:rPr>
        <w:t xml:space="preserve">a felszámolási, </w:t>
      </w:r>
      <w:r w:rsidR="00BC2ACB" w:rsidRPr="0084442E">
        <w:rPr>
          <w:rFonts w:ascii="Times New Roman" w:hAnsi="Times New Roman" w:cs="Times New Roman"/>
        </w:rPr>
        <w:t xml:space="preserve">végelszámolási, kényszertörlési, </w:t>
      </w:r>
      <w:r w:rsidR="0084442E" w:rsidRPr="0084442E">
        <w:rPr>
          <w:rFonts w:ascii="Times New Roman" w:hAnsi="Times New Roman" w:cs="Times New Roman"/>
        </w:rPr>
        <w:t xml:space="preserve">megszűntetési és </w:t>
      </w:r>
      <w:r w:rsidR="00BC2ACB" w:rsidRPr="0084442E">
        <w:rPr>
          <w:rFonts w:ascii="Times New Roman" w:hAnsi="Times New Roman" w:cs="Times New Roman"/>
        </w:rPr>
        <w:t xml:space="preserve">csődeljárás </w:t>
      </w:r>
      <w:r w:rsidRPr="0084442E">
        <w:rPr>
          <w:rFonts w:ascii="Times New Roman" w:hAnsi="Times New Roman" w:cs="Times New Roman"/>
        </w:rPr>
        <w:t>keretében tartozásként nyilvántartott, valamint a bíróság által felfüggesztett összegeket.</w:t>
      </w:r>
      <w:r w:rsidRPr="00627CBF">
        <w:rPr>
          <w:rFonts w:ascii="Times New Roman" w:hAnsi="Times New Roman" w:cs="Times New Roman"/>
        </w:rPr>
        <w:t xml:space="preserve"> </w:t>
      </w:r>
    </w:p>
    <w:p w14:paraId="75C88E46" w14:textId="77777777" w:rsidR="006B66A7" w:rsidRDefault="006B66A7" w:rsidP="00C6072C">
      <w:pPr>
        <w:spacing w:after="0" w:line="240" w:lineRule="auto"/>
        <w:jc w:val="both"/>
        <w:rPr>
          <w:rFonts w:ascii="Times New Roman" w:hAnsi="Times New Roman" w:cs="Times New Roman"/>
        </w:rPr>
      </w:pPr>
    </w:p>
    <w:p w14:paraId="63879255" w14:textId="1A531F4D" w:rsidR="008937AC" w:rsidRPr="00627CBF" w:rsidRDefault="008937AC" w:rsidP="00C6072C">
      <w:pPr>
        <w:spacing w:after="0" w:line="240" w:lineRule="auto"/>
        <w:jc w:val="both"/>
        <w:rPr>
          <w:rFonts w:ascii="Times New Roman" w:hAnsi="Times New Roman" w:cs="Times New Roman"/>
        </w:rPr>
      </w:pPr>
      <w:r w:rsidRPr="00627CBF">
        <w:rPr>
          <w:rFonts w:ascii="Times New Roman" w:hAnsi="Times New Roman" w:cs="Times New Roman"/>
        </w:rPr>
        <w:t xml:space="preserve">8. § (1) Az adóügyi ügyintézők jutalékának összegét a szervezeti egység vezetőjének javaslatára a jegyző, a szervezeti egység vezető jutalékának összegét a jegyző állapítja meg. </w:t>
      </w:r>
    </w:p>
    <w:p w14:paraId="7AEF5B43" w14:textId="1B5881D3" w:rsidR="00D02C5B" w:rsidRPr="006B66A7" w:rsidRDefault="008937AC" w:rsidP="00C6072C">
      <w:pPr>
        <w:spacing w:after="0" w:line="240" w:lineRule="auto"/>
        <w:jc w:val="both"/>
        <w:rPr>
          <w:rFonts w:ascii="Times New Roman" w:hAnsi="Times New Roman" w:cs="Times New Roman"/>
          <w:color w:val="FF0000"/>
        </w:rPr>
      </w:pPr>
      <w:r w:rsidRPr="00BC2ACB">
        <w:rPr>
          <w:rFonts w:ascii="Times New Roman" w:hAnsi="Times New Roman" w:cs="Times New Roman"/>
        </w:rPr>
        <w:t xml:space="preserve">(2) A jutalékot félévenként két részletben </w:t>
      </w:r>
      <w:r w:rsidR="00314854">
        <w:rPr>
          <w:rFonts w:ascii="Times New Roman" w:hAnsi="Times New Roman" w:cs="Times New Roman"/>
        </w:rPr>
        <w:t xml:space="preserve">március </w:t>
      </w:r>
      <w:r w:rsidRPr="00BC2ACB">
        <w:rPr>
          <w:rFonts w:ascii="Times New Roman" w:hAnsi="Times New Roman" w:cs="Times New Roman"/>
        </w:rPr>
        <w:t>3</w:t>
      </w:r>
      <w:r w:rsidR="00314854">
        <w:rPr>
          <w:rFonts w:ascii="Times New Roman" w:hAnsi="Times New Roman" w:cs="Times New Roman"/>
        </w:rPr>
        <w:t>1</w:t>
      </w:r>
      <w:r w:rsidRPr="00BC2ACB">
        <w:rPr>
          <w:rFonts w:ascii="Times New Roman" w:hAnsi="Times New Roman" w:cs="Times New Roman"/>
        </w:rPr>
        <w:t xml:space="preserve">-ig, és </w:t>
      </w:r>
      <w:r w:rsidR="00314854">
        <w:rPr>
          <w:rFonts w:ascii="Times New Roman" w:hAnsi="Times New Roman" w:cs="Times New Roman"/>
        </w:rPr>
        <w:t>szeptember 30</w:t>
      </w:r>
      <w:r w:rsidRPr="00BC2ACB">
        <w:rPr>
          <w:rFonts w:ascii="Times New Roman" w:hAnsi="Times New Roman" w:cs="Times New Roman"/>
        </w:rPr>
        <w:t>-ig kell kifizetni, feltéve, hogy</w:t>
      </w:r>
      <w:r w:rsidRPr="00627CBF">
        <w:rPr>
          <w:rFonts w:ascii="Times New Roman" w:hAnsi="Times New Roman" w:cs="Times New Roman"/>
        </w:rPr>
        <w:t xml:space="preserve"> ennek fedezetéül szolgáló érdek</w:t>
      </w:r>
      <w:r w:rsidR="00D02C5B">
        <w:rPr>
          <w:rFonts w:ascii="Times New Roman" w:hAnsi="Times New Roman" w:cs="Times New Roman"/>
        </w:rPr>
        <w:t>eltségi alap rendelkezésre áll</w:t>
      </w:r>
      <w:r w:rsidR="00D02C5B" w:rsidRPr="006B66A7">
        <w:rPr>
          <w:rFonts w:ascii="Times New Roman" w:hAnsi="Times New Roman" w:cs="Times New Roman"/>
          <w:color w:val="FF0000"/>
        </w:rPr>
        <w:t>.</w:t>
      </w:r>
    </w:p>
    <w:p w14:paraId="6C1E4B8E" w14:textId="42F90C9A" w:rsidR="008937AC" w:rsidRPr="00627CBF" w:rsidRDefault="008937AC" w:rsidP="00C6072C">
      <w:pPr>
        <w:spacing w:after="0" w:line="240" w:lineRule="auto"/>
        <w:jc w:val="both"/>
        <w:rPr>
          <w:rFonts w:ascii="Times New Roman" w:hAnsi="Times New Roman" w:cs="Times New Roman"/>
        </w:rPr>
      </w:pPr>
      <w:r w:rsidRPr="00627CBF">
        <w:rPr>
          <w:rFonts w:ascii="Times New Roman" w:hAnsi="Times New Roman" w:cs="Times New Roman"/>
        </w:rPr>
        <w:t>(</w:t>
      </w:r>
      <w:r w:rsidR="007D1344">
        <w:rPr>
          <w:rFonts w:ascii="Times New Roman" w:hAnsi="Times New Roman" w:cs="Times New Roman"/>
        </w:rPr>
        <w:t>3</w:t>
      </w:r>
      <w:r w:rsidRPr="00627CBF">
        <w:rPr>
          <w:rFonts w:ascii="Times New Roman" w:hAnsi="Times New Roman" w:cs="Times New Roman"/>
        </w:rPr>
        <w:t xml:space="preserve">) Az önkormányzati adóhatósági feladatokat ellátó köztisztviselők érdekeltségi jutalékát a tárgyévben munkában töltött idejük arányában kell kifizetni. Munkában töltött időnek kell tekinteni azokat a munkanapokat, amelyeken a köztisztviselőt munkabér illeti meg, kivéve ez alól a felmentési időt. Ha tárgyévben a munkabér folyósítása 30 munkanapot meg nem haladó ideig szünetel, akkor azt munkában töltött időnek kell tekinteni. 30 munkanapot meghaladó hiányzás esetén az érdekeltségi jutalékot az év folyamán munkában töltött napok arányában kell kifizetni.  </w:t>
      </w:r>
    </w:p>
    <w:p w14:paraId="61456A3D" w14:textId="320929FF" w:rsidR="008937AC" w:rsidRPr="008937AC" w:rsidRDefault="008937AC" w:rsidP="00C6072C">
      <w:pPr>
        <w:spacing w:after="0" w:line="240" w:lineRule="auto"/>
        <w:jc w:val="both"/>
        <w:rPr>
          <w:rFonts w:ascii="Times New Roman" w:hAnsi="Times New Roman" w:cs="Times New Roman"/>
        </w:rPr>
      </w:pPr>
      <w:r w:rsidRPr="00627CBF">
        <w:rPr>
          <w:rFonts w:ascii="Times New Roman" w:hAnsi="Times New Roman" w:cs="Times New Roman"/>
        </w:rPr>
        <w:t>(</w:t>
      </w:r>
      <w:r w:rsidR="007D1344">
        <w:rPr>
          <w:rFonts w:ascii="Times New Roman" w:hAnsi="Times New Roman" w:cs="Times New Roman"/>
        </w:rPr>
        <w:t>4</w:t>
      </w:r>
      <w:r w:rsidRPr="00627CBF">
        <w:rPr>
          <w:rFonts w:ascii="Times New Roman" w:hAnsi="Times New Roman" w:cs="Times New Roman"/>
        </w:rPr>
        <w:t xml:space="preserve">) Az érdekeltségi alapból való juttatás éves mértéke nem haladhatja meg a </w:t>
      </w:r>
      <w:r w:rsidR="007E78BC" w:rsidRPr="00627CBF">
        <w:rPr>
          <w:rFonts w:ascii="Times New Roman" w:hAnsi="Times New Roman" w:cs="Times New Roman"/>
        </w:rPr>
        <w:t>köztisztviselő</w:t>
      </w:r>
      <w:r w:rsidRPr="00627CBF">
        <w:rPr>
          <w:rFonts w:ascii="Times New Roman" w:hAnsi="Times New Roman" w:cs="Times New Roman"/>
        </w:rPr>
        <w:t xml:space="preserve"> havi bruttó illetményének </w:t>
      </w:r>
      <w:r w:rsidR="00180FAE">
        <w:rPr>
          <w:rFonts w:ascii="Times New Roman" w:hAnsi="Times New Roman" w:cs="Times New Roman"/>
        </w:rPr>
        <w:t>ötszörösét</w:t>
      </w:r>
      <w:r w:rsidRPr="00627CBF">
        <w:rPr>
          <w:rFonts w:ascii="Times New Roman" w:hAnsi="Times New Roman" w:cs="Times New Roman"/>
        </w:rPr>
        <w:t>.</w:t>
      </w:r>
      <w:r w:rsidRPr="008937AC">
        <w:rPr>
          <w:rFonts w:ascii="Times New Roman" w:hAnsi="Times New Roman" w:cs="Times New Roman"/>
        </w:rPr>
        <w:t xml:space="preserve"> </w:t>
      </w:r>
    </w:p>
    <w:p w14:paraId="3F09967A" w14:textId="33AA84B1"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w:t>
      </w:r>
      <w:r w:rsidR="007D1344">
        <w:rPr>
          <w:rFonts w:ascii="Times New Roman" w:hAnsi="Times New Roman" w:cs="Times New Roman"/>
        </w:rPr>
        <w:t>5</w:t>
      </w:r>
      <w:r w:rsidRPr="008937AC">
        <w:rPr>
          <w:rFonts w:ascii="Times New Roman" w:hAnsi="Times New Roman" w:cs="Times New Roman"/>
        </w:rPr>
        <w:t xml:space="preserve">) A tárgyévben jogviszonyát megszüntető, nyugdíjba vonuló, GYES-en, GYED-en lévő önkormányzati adóhatósági feladatokat ellátó köztisztviselő az utolsó munkában töltött napig, feladata időarányos teljesítésnek arányában kaphat jutalékot. Ezekben az esetekben a kifizetés időpontja az utolsó munkanapot követő első jutalékfizetés időpontja.  </w:t>
      </w:r>
    </w:p>
    <w:p w14:paraId="6DDEAADF" w14:textId="118A9274" w:rsidR="008937AC" w:rsidRPr="008937AC" w:rsidRDefault="008937AC" w:rsidP="00C6072C">
      <w:pPr>
        <w:spacing w:after="0" w:line="240" w:lineRule="auto"/>
        <w:jc w:val="both"/>
        <w:rPr>
          <w:rFonts w:ascii="Times New Roman" w:hAnsi="Times New Roman" w:cs="Times New Roman"/>
        </w:rPr>
      </w:pPr>
      <w:r w:rsidRPr="00314854">
        <w:rPr>
          <w:rFonts w:ascii="Times New Roman" w:hAnsi="Times New Roman" w:cs="Times New Roman"/>
        </w:rPr>
        <w:t>(</w:t>
      </w:r>
      <w:r w:rsidR="007D1344" w:rsidRPr="00314854">
        <w:rPr>
          <w:rFonts w:ascii="Times New Roman" w:hAnsi="Times New Roman" w:cs="Times New Roman"/>
        </w:rPr>
        <w:t>6</w:t>
      </w:r>
      <w:r w:rsidRPr="00314854">
        <w:rPr>
          <w:rFonts w:ascii="Times New Roman" w:hAnsi="Times New Roman" w:cs="Times New Roman"/>
        </w:rPr>
        <w:t xml:space="preserve">) Az érdekeltségi jutalék </w:t>
      </w:r>
      <w:r w:rsidR="006A14B9" w:rsidRPr="00314854">
        <w:rPr>
          <w:rFonts w:ascii="Times New Roman" w:hAnsi="Times New Roman" w:cs="Times New Roman"/>
        </w:rPr>
        <w:t>próbaidejét töltő,</w:t>
      </w:r>
      <w:r w:rsidR="00721018">
        <w:rPr>
          <w:rFonts w:ascii="Times New Roman" w:hAnsi="Times New Roman" w:cs="Times New Roman"/>
        </w:rPr>
        <w:t xml:space="preserve"> </w:t>
      </w:r>
      <w:r w:rsidRPr="008937AC">
        <w:rPr>
          <w:rFonts w:ascii="Times New Roman" w:hAnsi="Times New Roman" w:cs="Times New Roman"/>
        </w:rPr>
        <w:t>fegyelmi eljárás alatt</w:t>
      </w:r>
      <w:r w:rsidR="006A14B9">
        <w:rPr>
          <w:rFonts w:ascii="Times New Roman" w:hAnsi="Times New Roman" w:cs="Times New Roman"/>
        </w:rPr>
        <w:t xml:space="preserve"> álló</w:t>
      </w:r>
      <w:r w:rsidRPr="008937AC">
        <w:rPr>
          <w:rFonts w:ascii="Times New Roman" w:hAnsi="Times New Roman" w:cs="Times New Roman"/>
        </w:rPr>
        <w:t xml:space="preserve">, valamint fegyelmi büntetés hatálya alatt álló köztisztviselő részére nem fizethető ki.  </w:t>
      </w:r>
    </w:p>
    <w:p w14:paraId="124E2413" w14:textId="77777777"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 </w:t>
      </w:r>
    </w:p>
    <w:p w14:paraId="5ACAB881" w14:textId="77777777" w:rsidR="008937AC" w:rsidRDefault="008937AC" w:rsidP="00C6072C">
      <w:pPr>
        <w:spacing w:after="0" w:line="240" w:lineRule="auto"/>
        <w:jc w:val="center"/>
        <w:rPr>
          <w:rFonts w:ascii="Times New Roman" w:hAnsi="Times New Roman" w:cs="Times New Roman"/>
        </w:rPr>
      </w:pPr>
      <w:r w:rsidRPr="008937AC">
        <w:rPr>
          <w:rFonts w:ascii="Times New Roman" w:hAnsi="Times New Roman" w:cs="Times New Roman"/>
        </w:rPr>
        <w:t>6. Az érdekeltségi alap kezelése</w:t>
      </w:r>
    </w:p>
    <w:p w14:paraId="2E151145" w14:textId="77777777" w:rsidR="008937AC" w:rsidRPr="008937AC" w:rsidRDefault="008937AC" w:rsidP="00C6072C">
      <w:pPr>
        <w:spacing w:after="0" w:line="240" w:lineRule="auto"/>
        <w:jc w:val="center"/>
        <w:rPr>
          <w:rFonts w:ascii="Times New Roman" w:hAnsi="Times New Roman" w:cs="Times New Roman"/>
        </w:rPr>
      </w:pPr>
    </w:p>
    <w:p w14:paraId="794446D3" w14:textId="77777777"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9. § (1) Az érdekeltségi alapot megillető részesedést a 8. § (2) bekezdésében meghatározott időpontokig kell az önkormányzat költségvetési elszámolási számlájára átutalni. </w:t>
      </w:r>
    </w:p>
    <w:p w14:paraId="4B5E06C9" w14:textId="77777777"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(2) Az érdekeltségi alapnak fedeznie kell a bérjellegű kifizetéseket terhelő adók és járulékok összegét is.  </w:t>
      </w:r>
    </w:p>
    <w:p w14:paraId="713729DA" w14:textId="7BD879AF" w:rsidR="008937AC" w:rsidRPr="008937AC" w:rsidRDefault="008937AC" w:rsidP="00C6072C">
      <w:pPr>
        <w:spacing w:after="0" w:line="240" w:lineRule="auto"/>
        <w:jc w:val="both"/>
        <w:rPr>
          <w:rFonts w:ascii="Times New Roman" w:hAnsi="Times New Roman" w:cs="Times New Roman"/>
        </w:rPr>
      </w:pPr>
      <w:r w:rsidRPr="00314854">
        <w:rPr>
          <w:rFonts w:ascii="Times New Roman" w:hAnsi="Times New Roman" w:cs="Times New Roman"/>
        </w:rPr>
        <w:t xml:space="preserve">(3) A tárgyévben képződött jutalék alapból fel nem használt rész a következő adóévre </w:t>
      </w:r>
      <w:r w:rsidR="00AF17C0" w:rsidRPr="00314854">
        <w:rPr>
          <w:rFonts w:ascii="Times New Roman" w:hAnsi="Times New Roman" w:cs="Times New Roman"/>
        </w:rPr>
        <w:t xml:space="preserve">nem </w:t>
      </w:r>
      <w:r w:rsidRPr="00314854">
        <w:rPr>
          <w:rFonts w:ascii="Times New Roman" w:hAnsi="Times New Roman" w:cs="Times New Roman"/>
        </w:rPr>
        <w:t>vihető</w:t>
      </w:r>
      <w:r w:rsidR="00AF17C0" w:rsidRPr="00314854">
        <w:rPr>
          <w:rFonts w:ascii="Times New Roman" w:hAnsi="Times New Roman" w:cs="Times New Roman"/>
        </w:rPr>
        <w:t xml:space="preserve"> át</w:t>
      </w:r>
      <w:r w:rsidRPr="00314854">
        <w:rPr>
          <w:rFonts w:ascii="Times New Roman" w:hAnsi="Times New Roman" w:cs="Times New Roman"/>
        </w:rPr>
        <w:t>.</w:t>
      </w:r>
      <w:r w:rsidRPr="008937AC">
        <w:rPr>
          <w:rFonts w:ascii="Times New Roman" w:hAnsi="Times New Roman" w:cs="Times New Roman"/>
        </w:rPr>
        <w:t xml:space="preserve"> </w:t>
      </w:r>
    </w:p>
    <w:p w14:paraId="6C4D926B" w14:textId="26E494B7"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(4) Az érdekeltségi alapként felhasználható összegeket a zárási összesítő</w:t>
      </w:r>
      <w:r w:rsidR="00A0276D">
        <w:rPr>
          <w:rFonts w:ascii="Times New Roman" w:hAnsi="Times New Roman" w:cs="Times New Roman"/>
        </w:rPr>
        <w:t>,</w:t>
      </w:r>
      <w:r w:rsidRPr="008937AC">
        <w:rPr>
          <w:rFonts w:ascii="Times New Roman" w:hAnsi="Times New Roman" w:cs="Times New Roman"/>
        </w:rPr>
        <w:t xml:space="preserve"> illetve az analitikus nyilvántartások összesített adatai tartalmazzák. </w:t>
      </w:r>
    </w:p>
    <w:p w14:paraId="76F70762" w14:textId="77777777"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  </w:t>
      </w:r>
    </w:p>
    <w:p w14:paraId="7DE325D2" w14:textId="77777777" w:rsidR="008937AC" w:rsidRDefault="008937AC" w:rsidP="00C6072C">
      <w:pPr>
        <w:spacing w:after="0" w:line="240" w:lineRule="auto"/>
        <w:jc w:val="center"/>
        <w:rPr>
          <w:rFonts w:ascii="Times New Roman" w:hAnsi="Times New Roman" w:cs="Times New Roman"/>
        </w:rPr>
      </w:pPr>
      <w:r w:rsidRPr="008937AC">
        <w:rPr>
          <w:rFonts w:ascii="Times New Roman" w:hAnsi="Times New Roman" w:cs="Times New Roman"/>
        </w:rPr>
        <w:t>6. Záró rendelkezések</w:t>
      </w:r>
    </w:p>
    <w:p w14:paraId="0E2EE6CC" w14:textId="77777777" w:rsidR="008937AC" w:rsidRPr="008937AC" w:rsidRDefault="008937AC" w:rsidP="00C6072C">
      <w:pPr>
        <w:spacing w:after="0" w:line="240" w:lineRule="auto"/>
        <w:jc w:val="center"/>
        <w:rPr>
          <w:rFonts w:ascii="Times New Roman" w:hAnsi="Times New Roman" w:cs="Times New Roman"/>
        </w:rPr>
      </w:pPr>
    </w:p>
    <w:p w14:paraId="1DCCBA46" w14:textId="228A042D" w:rsidR="006B66A7" w:rsidRDefault="008937AC" w:rsidP="00C6072C">
      <w:pPr>
        <w:spacing w:after="0" w:line="240" w:lineRule="auto"/>
        <w:jc w:val="both"/>
        <w:rPr>
          <w:rFonts w:ascii="Times New Roman" w:hAnsi="Times New Roman" w:cs="Times New Roman"/>
        </w:rPr>
      </w:pPr>
      <w:r w:rsidRPr="0050286A">
        <w:rPr>
          <w:rFonts w:ascii="Times New Roman" w:hAnsi="Times New Roman" w:cs="Times New Roman"/>
        </w:rPr>
        <w:t xml:space="preserve">10. § </w:t>
      </w:r>
      <w:r w:rsidR="00D02C5B" w:rsidRPr="0050286A">
        <w:rPr>
          <w:rFonts w:ascii="Times New Roman" w:hAnsi="Times New Roman" w:cs="Times New Roman"/>
        </w:rPr>
        <w:t>(1)</w:t>
      </w:r>
      <w:r w:rsidR="006B66A7" w:rsidRPr="0050286A">
        <w:rPr>
          <w:rFonts w:ascii="Times New Roman" w:hAnsi="Times New Roman" w:cs="Times New Roman"/>
        </w:rPr>
        <w:t xml:space="preserve"> Ez a rendelet 2021.</w:t>
      </w:r>
      <w:r w:rsidR="0050286A">
        <w:rPr>
          <w:rFonts w:ascii="Times New Roman" w:hAnsi="Times New Roman" w:cs="Times New Roman"/>
        </w:rPr>
        <w:t xml:space="preserve"> január 1. napján lép hatályba.</w:t>
      </w:r>
    </w:p>
    <w:p w14:paraId="48DEB31C" w14:textId="1185B037" w:rsidR="0050286A" w:rsidRPr="0050286A" w:rsidRDefault="0050286A" w:rsidP="00C6072C">
      <w:pPr>
        <w:spacing w:after="0" w:line="240" w:lineRule="auto"/>
        <w:jc w:val="both"/>
        <w:rPr>
          <w:rFonts w:ascii="Times New Roman" w:hAnsi="Times New Roman" w:cs="Times New Roman"/>
        </w:rPr>
      </w:pPr>
      <w:r>
        <w:rPr>
          <w:rFonts w:ascii="Times New Roman" w:hAnsi="Times New Roman" w:cs="Times New Roman"/>
        </w:rPr>
        <w:t xml:space="preserve">(2) </w:t>
      </w:r>
      <w:r w:rsidR="002E0C95">
        <w:rPr>
          <w:rFonts w:ascii="Times New Roman" w:hAnsi="Times New Roman" w:cs="Times New Roman"/>
        </w:rPr>
        <w:t xml:space="preserve">Az első </w:t>
      </w:r>
      <w:r>
        <w:rPr>
          <w:rFonts w:ascii="Times New Roman" w:hAnsi="Times New Roman" w:cs="Times New Roman"/>
        </w:rPr>
        <w:t>kifizetés 2021. június 30</w:t>
      </w:r>
      <w:r w:rsidR="007400E5">
        <w:rPr>
          <w:rFonts w:ascii="Times New Roman" w:hAnsi="Times New Roman" w:cs="Times New Roman"/>
        </w:rPr>
        <w:t>-ai</w:t>
      </w:r>
      <w:r>
        <w:rPr>
          <w:rFonts w:ascii="Times New Roman" w:hAnsi="Times New Roman" w:cs="Times New Roman"/>
        </w:rPr>
        <w:t xml:space="preserve"> zárást követően teljesíthető.</w:t>
      </w:r>
    </w:p>
    <w:p w14:paraId="4429E29C" w14:textId="77777777" w:rsidR="008937AC" w:rsidRDefault="008937AC" w:rsidP="00C6072C">
      <w:pPr>
        <w:spacing w:after="0" w:line="240" w:lineRule="auto"/>
        <w:jc w:val="both"/>
        <w:rPr>
          <w:rFonts w:ascii="Times New Roman" w:hAnsi="Times New Roman" w:cs="Times New Roman"/>
        </w:rPr>
      </w:pPr>
    </w:p>
    <w:p w14:paraId="15E75DA8" w14:textId="1E56A9DE" w:rsidR="008937AC" w:rsidRPr="008937AC" w:rsidRDefault="008937AC" w:rsidP="00C6072C">
      <w:pPr>
        <w:spacing w:after="0" w:line="240" w:lineRule="auto"/>
        <w:jc w:val="both"/>
        <w:rPr>
          <w:rFonts w:ascii="Times New Roman" w:hAnsi="Times New Roman" w:cs="Times New Roman"/>
        </w:rPr>
      </w:pPr>
      <w:r w:rsidRPr="008937AC">
        <w:rPr>
          <w:rFonts w:ascii="Times New Roman" w:hAnsi="Times New Roman" w:cs="Times New Roman"/>
        </w:rPr>
        <w:t xml:space="preserve">Szentendre, 2020. </w:t>
      </w:r>
      <w:r w:rsidR="00D91F61">
        <w:rPr>
          <w:rFonts w:ascii="Times New Roman" w:hAnsi="Times New Roman" w:cs="Times New Roman"/>
        </w:rPr>
        <w:t>október 14.</w:t>
      </w:r>
    </w:p>
    <w:p w14:paraId="6800A77B" w14:textId="77777777" w:rsidR="008937AC" w:rsidRPr="008937AC" w:rsidRDefault="008937AC" w:rsidP="00C6072C">
      <w:pPr>
        <w:spacing w:after="0" w:line="240" w:lineRule="auto"/>
        <w:jc w:val="both"/>
        <w:rPr>
          <w:rFonts w:ascii="Times New Roman" w:hAnsi="Times New Roman" w:cs="Times New Roman"/>
        </w:rPr>
      </w:pPr>
    </w:p>
    <w:p w14:paraId="7C261563" w14:textId="77777777" w:rsidR="008937AC" w:rsidRPr="008937AC" w:rsidRDefault="008937AC" w:rsidP="00C6072C">
      <w:pPr>
        <w:spacing w:after="0" w:line="240" w:lineRule="auto"/>
        <w:jc w:val="both"/>
        <w:rPr>
          <w:rFonts w:ascii="Times New Roman" w:hAnsi="Times New Roman" w:cs="Times New Roman"/>
        </w:rPr>
      </w:pPr>
    </w:p>
    <w:p w14:paraId="5C0F72E5" w14:textId="77777777" w:rsidR="008937AC" w:rsidRPr="00D91F61" w:rsidRDefault="008937AC" w:rsidP="00C6072C">
      <w:pPr>
        <w:pStyle w:val="WW-Csakszveg"/>
        <w:tabs>
          <w:tab w:val="left" w:pos="6521"/>
        </w:tabs>
        <w:rPr>
          <w:rFonts w:ascii="Times New Roman" w:eastAsiaTheme="minorHAnsi" w:hAnsi="Times New Roman"/>
          <w:b/>
          <w:bCs/>
          <w:sz w:val="22"/>
          <w:szCs w:val="22"/>
          <w:lang w:eastAsia="en-US"/>
        </w:rPr>
      </w:pPr>
      <w:r w:rsidRPr="00D91F61">
        <w:rPr>
          <w:rFonts w:ascii="Times New Roman" w:eastAsiaTheme="minorHAnsi" w:hAnsi="Times New Roman"/>
          <w:b/>
          <w:bCs/>
          <w:sz w:val="22"/>
          <w:szCs w:val="22"/>
          <w:lang w:eastAsia="en-US"/>
        </w:rPr>
        <w:t xml:space="preserve">           Fülöp Zsolt</w:t>
      </w:r>
      <w:r w:rsidRPr="00D91F61">
        <w:rPr>
          <w:rFonts w:ascii="Times New Roman" w:eastAsiaTheme="minorHAnsi" w:hAnsi="Times New Roman"/>
          <w:b/>
          <w:bCs/>
          <w:sz w:val="22"/>
          <w:szCs w:val="22"/>
          <w:lang w:eastAsia="en-US"/>
        </w:rPr>
        <w:tab/>
        <w:t xml:space="preserve">dr. </w:t>
      </w:r>
      <w:proofErr w:type="spellStart"/>
      <w:r w:rsidRPr="00D91F61">
        <w:rPr>
          <w:rFonts w:ascii="Times New Roman" w:eastAsiaTheme="minorHAnsi" w:hAnsi="Times New Roman"/>
          <w:b/>
          <w:bCs/>
          <w:sz w:val="22"/>
          <w:szCs w:val="22"/>
          <w:lang w:eastAsia="en-US"/>
        </w:rPr>
        <w:t>Schramm</w:t>
      </w:r>
      <w:proofErr w:type="spellEnd"/>
      <w:r w:rsidRPr="00D91F61">
        <w:rPr>
          <w:rFonts w:ascii="Times New Roman" w:eastAsiaTheme="minorHAnsi" w:hAnsi="Times New Roman"/>
          <w:b/>
          <w:bCs/>
          <w:sz w:val="22"/>
          <w:szCs w:val="22"/>
          <w:lang w:eastAsia="en-US"/>
        </w:rPr>
        <w:t xml:space="preserve"> Gábor</w:t>
      </w:r>
    </w:p>
    <w:p w14:paraId="57B7A5D0" w14:textId="77777777" w:rsidR="008937AC" w:rsidRPr="008937AC" w:rsidRDefault="008937AC" w:rsidP="00C6072C">
      <w:pPr>
        <w:pStyle w:val="WW-Csakszveg"/>
        <w:tabs>
          <w:tab w:val="left" w:pos="6120"/>
        </w:tabs>
        <w:rPr>
          <w:rFonts w:ascii="Times New Roman" w:eastAsiaTheme="minorHAnsi" w:hAnsi="Times New Roman"/>
          <w:sz w:val="22"/>
          <w:szCs w:val="22"/>
          <w:lang w:eastAsia="en-US"/>
        </w:rPr>
      </w:pPr>
      <w:r w:rsidRPr="008937AC">
        <w:rPr>
          <w:rFonts w:ascii="Times New Roman" w:eastAsiaTheme="minorHAnsi" w:hAnsi="Times New Roman"/>
          <w:sz w:val="22"/>
          <w:szCs w:val="22"/>
          <w:lang w:eastAsia="en-US"/>
        </w:rPr>
        <w:t xml:space="preserve">           polgármester</w:t>
      </w:r>
      <w:r w:rsidRPr="008937AC">
        <w:rPr>
          <w:rFonts w:ascii="Times New Roman" w:eastAsiaTheme="minorHAnsi" w:hAnsi="Times New Roman"/>
          <w:sz w:val="22"/>
          <w:szCs w:val="22"/>
          <w:lang w:eastAsia="en-US"/>
        </w:rPr>
        <w:tab/>
      </w:r>
      <w:r w:rsidRPr="008937AC">
        <w:rPr>
          <w:rFonts w:ascii="Times New Roman" w:eastAsiaTheme="minorHAnsi" w:hAnsi="Times New Roman"/>
          <w:sz w:val="22"/>
          <w:szCs w:val="22"/>
          <w:lang w:eastAsia="en-US"/>
        </w:rPr>
        <w:tab/>
        <w:t xml:space="preserve">               jegyző</w:t>
      </w:r>
    </w:p>
    <w:p w14:paraId="3B61089C" w14:textId="77777777" w:rsidR="008937AC" w:rsidRPr="008937AC" w:rsidRDefault="008937AC" w:rsidP="00C6072C">
      <w:pPr>
        <w:pStyle w:val="WW-Csakszveg"/>
        <w:tabs>
          <w:tab w:val="left" w:pos="6120"/>
        </w:tabs>
        <w:rPr>
          <w:rFonts w:ascii="Times New Roman" w:eastAsiaTheme="minorHAnsi" w:hAnsi="Times New Roman"/>
          <w:sz w:val="22"/>
          <w:szCs w:val="22"/>
          <w:lang w:eastAsia="en-US"/>
        </w:rPr>
      </w:pPr>
    </w:p>
    <w:p w14:paraId="4BE7A4E2" w14:textId="77777777" w:rsidR="008937AC" w:rsidRPr="008937AC" w:rsidRDefault="008937AC" w:rsidP="00C6072C">
      <w:pPr>
        <w:spacing w:after="0" w:line="240" w:lineRule="auto"/>
        <w:rPr>
          <w:rFonts w:ascii="Times New Roman" w:hAnsi="Times New Roman" w:cs="Times New Roman"/>
        </w:rPr>
      </w:pPr>
      <w:r w:rsidRPr="008937AC">
        <w:rPr>
          <w:rFonts w:ascii="Times New Roman" w:hAnsi="Times New Roman" w:cs="Times New Roman"/>
        </w:rPr>
        <w:t xml:space="preserve">Záradék: </w:t>
      </w:r>
    </w:p>
    <w:p w14:paraId="10AD5875" w14:textId="3FDAF22D" w:rsidR="008937AC" w:rsidRPr="008937AC" w:rsidRDefault="008937AC" w:rsidP="00C6072C">
      <w:pPr>
        <w:spacing w:after="0" w:line="240" w:lineRule="auto"/>
        <w:rPr>
          <w:rFonts w:ascii="Times New Roman" w:hAnsi="Times New Roman" w:cs="Times New Roman"/>
        </w:rPr>
      </w:pPr>
      <w:r w:rsidRPr="008937AC">
        <w:rPr>
          <w:rFonts w:ascii="Times New Roman" w:hAnsi="Times New Roman" w:cs="Times New Roman"/>
        </w:rPr>
        <w:t xml:space="preserve">A rendelet 2020. </w:t>
      </w:r>
      <w:r w:rsidR="00A75381">
        <w:rPr>
          <w:rFonts w:ascii="Times New Roman" w:hAnsi="Times New Roman" w:cs="Times New Roman"/>
        </w:rPr>
        <w:t xml:space="preserve">október 20 </w:t>
      </w:r>
      <w:bookmarkStart w:id="0" w:name="_GoBack"/>
      <w:bookmarkEnd w:id="0"/>
      <w:r w:rsidRPr="008937AC">
        <w:rPr>
          <w:rFonts w:ascii="Times New Roman" w:hAnsi="Times New Roman" w:cs="Times New Roman"/>
        </w:rPr>
        <w:t>-</w:t>
      </w:r>
      <w:r w:rsidR="00A75381">
        <w:rPr>
          <w:rFonts w:ascii="Times New Roman" w:hAnsi="Times New Roman" w:cs="Times New Roman"/>
        </w:rPr>
        <w:t>á</w:t>
      </w:r>
      <w:r w:rsidRPr="008937AC">
        <w:rPr>
          <w:rFonts w:ascii="Times New Roman" w:hAnsi="Times New Roman" w:cs="Times New Roman"/>
        </w:rPr>
        <w:t>n került kihirdetésre.</w:t>
      </w:r>
    </w:p>
    <w:p w14:paraId="652738A0" w14:textId="77777777" w:rsidR="008937AC" w:rsidRPr="008937AC" w:rsidRDefault="008937AC" w:rsidP="00C6072C">
      <w:pPr>
        <w:spacing w:after="0" w:line="240" w:lineRule="auto"/>
        <w:rPr>
          <w:rFonts w:ascii="Times New Roman" w:hAnsi="Times New Roman" w:cs="Times New Roman"/>
        </w:rPr>
      </w:pPr>
    </w:p>
    <w:p w14:paraId="174F512C" w14:textId="65AFB099" w:rsidR="008937AC" w:rsidRPr="00D91F61" w:rsidRDefault="00627CBF" w:rsidP="00627CBF">
      <w:pPr>
        <w:spacing w:after="0" w:line="240" w:lineRule="auto"/>
        <w:ind w:left="5664" w:firstLine="708"/>
        <w:rPr>
          <w:rFonts w:ascii="Times New Roman" w:hAnsi="Times New Roman" w:cs="Times New Roman"/>
          <w:b/>
          <w:bCs/>
        </w:rPr>
      </w:pPr>
      <w:r w:rsidRPr="00D91F61">
        <w:rPr>
          <w:rFonts w:ascii="Times New Roman" w:hAnsi="Times New Roman" w:cs="Times New Roman"/>
          <w:b/>
          <w:bCs/>
        </w:rPr>
        <w:t xml:space="preserve">  </w:t>
      </w:r>
      <w:r w:rsidR="008937AC" w:rsidRPr="00D91F61">
        <w:rPr>
          <w:rFonts w:ascii="Times New Roman" w:hAnsi="Times New Roman" w:cs="Times New Roman"/>
          <w:b/>
          <w:bCs/>
        </w:rPr>
        <w:t xml:space="preserve">dr. </w:t>
      </w:r>
      <w:proofErr w:type="spellStart"/>
      <w:r w:rsidR="008937AC" w:rsidRPr="00D91F61">
        <w:rPr>
          <w:rFonts w:ascii="Times New Roman" w:hAnsi="Times New Roman" w:cs="Times New Roman"/>
          <w:b/>
          <w:bCs/>
        </w:rPr>
        <w:t>Schramm</w:t>
      </w:r>
      <w:proofErr w:type="spellEnd"/>
      <w:r w:rsidR="008937AC" w:rsidRPr="00D91F61">
        <w:rPr>
          <w:rFonts w:ascii="Times New Roman" w:hAnsi="Times New Roman" w:cs="Times New Roman"/>
          <w:b/>
          <w:bCs/>
        </w:rPr>
        <w:t xml:space="preserve"> Gábor</w:t>
      </w:r>
    </w:p>
    <w:p w14:paraId="1B13E47F" w14:textId="724C2F73" w:rsidR="008937AC" w:rsidRPr="008937AC" w:rsidRDefault="008937AC" w:rsidP="00627CBF">
      <w:pPr>
        <w:widowControl w:val="0"/>
        <w:tabs>
          <w:tab w:val="left" w:pos="6096"/>
        </w:tabs>
        <w:spacing w:after="0" w:line="240" w:lineRule="auto"/>
        <w:ind w:left="360"/>
        <w:rPr>
          <w:rFonts w:ascii="Times New Roman" w:hAnsi="Times New Roman" w:cs="Times New Roman"/>
        </w:rPr>
      </w:pPr>
      <w:r w:rsidRPr="008937AC">
        <w:rPr>
          <w:rFonts w:ascii="Times New Roman" w:hAnsi="Times New Roman" w:cs="Times New Roman"/>
        </w:rPr>
        <w:tab/>
      </w:r>
      <w:r w:rsidRPr="008937AC">
        <w:rPr>
          <w:rFonts w:ascii="Times New Roman" w:hAnsi="Times New Roman" w:cs="Times New Roman"/>
        </w:rPr>
        <w:tab/>
      </w:r>
      <w:r w:rsidR="00627CBF">
        <w:rPr>
          <w:rFonts w:ascii="Times New Roman" w:hAnsi="Times New Roman" w:cs="Times New Roman"/>
        </w:rPr>
        <w:tab/>
      </w:r>
      <w:r w:rsidRPr="008937AC">
        <w:rPr>
          <w:rFonts w:ascii="Times New Roman" w:hAnsi="Times New Roman" w:cs="Times New Roman"/>
        </w:rPr>
        <w:t>jegyző</w:t>
      </w:r>
    </w:p>
    <w:sectPr w:rsidR="008937AC" w:rsidRPr="00893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AC"/>
    <w:rsid w:val="00001D0C"/>
    <w:rsid w:val="00040A6C"/>
    <w:rsid w:val="00060B4F"/>
    <w:rsid w:val="000F17DD"/>
    <w:rsid w:val="00180FAE"/>
    <w:rsid w:val="00207B80"/>
    <w:rsid w:val="002A2228"/>
    <w:rsid w:val="002E0C95"/>
    <w:rsid w:val="00314854"/>
    <w:rsid w:val="00320443"/>
    <w:rsid w:val="00355A67"/>
    <w:rsid w:val="00360C7C"/>
    <w:rsid w:val="00396F44"/>
    <w:rsid w:val="003E7C14"/>
    <w:rsid w:val="00447277"/>
    <w:rsid w:val="004C61BF"/>
    <w:rsid w:val="0050286A"/>
    <w:rsid w:val="005375B8"/>
    <w:rsid w:val="00556581"/>
    <w:rsid w:val="005B6628"/>
    <w:rsid w:val="005D313C"/>
    <w:rsid w:val="0061544B"/>
    <w:rsid w:val="00627CBF"/>
    <w:rsid w:val="006A14B9"/>
    <w:rsid w:val="006B66A7"/>
    <w:rsid w:val="006F685A"/>
    <w:rsid w:val="00704D2A"/>
    <w:rsid w:val="00721018"/>
    <w:rsid w:val="007400E5"/>
    <w:rsid w:val="00754043"/>
    <w:rsid w:val="00783213"/>
    <w:rsid w:val="007D1344"/>
    <w:rsid w:val="007E78BC"/>
    <w:rsid w:val="007F775F"/>
    <w:rsid w:val="00817AC0"/>
    <w:rsid w:val="0084442E"/>
    <w:rsid w:val="008937AC"/>
    <w:rsid w:val="008D7622"/>
    <w:rsid w:val="00933A96"/>
    <w:rsid w:val="009417E0"/>
    <w:rsid w:val="00967D59"/>
    <w:rsid w:val="009B79D6"/>
    <w:rsid w:val="00A0276D"/>
    <w:rsid w:val="00A050D6"/>
    <w:rsid w:val="00A510AF"/>
    <w:rsid w:val="00A67AC5"/>
    <w:rsid w:val="00A75381"/>
    <w:rsid w:val="00AF17C0"/>
    <w:rsid w:val="00BC2ACB"/>
    <w:rsid w:val="00BC5831"/>
    <w:rsid w:val="00BF3C1D"/>
    <w:rsid w:val="00C6072C"/>
    <w:rsid w:val="00D02C5B"/>
    <w:rsid w:val="00D91F61"/>
    <w:rsid w:val="00DB33A9"/>
    <w:rsid w:val="00E76525"/>
    <w:rsid w:val="00EA06C7"/>
    <w:rsid w:val="00EE2568"/>
    <w:rsid w:val="00F13C98"/>
    <w:rsid w:val="00F24CC4"/>
    <w:rsid w:val="00F90D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9556"/>
  <w15:chartTrackingRefBased/>
  <w15:docId w15:val="{C5D6F197-0E18-4E29-A26B-D21268BD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WW-Csakszveg">
    <w:name w:val="WW-Csak szöveg"/>
    <w:basedOn w:val="Norml"/>
    <w:uiPriority w:val="99"/>
    <w:rsid w:val="008937AC"/>
    <w:pPr>
      <w:suppressAutoHyphens/>
      <w:spacing w:after="0" w:line="240" w:lineRule="auto"/>
    </w:pPr>
    <w:rPr>
      <w:rFonts w:ascii="Courier New" w:eastAsia="Times New Roman" w:hAnsi="Courier New" w:cs="Times New Roman"/>
      <w:sz w:val="20"/>
      <w:szCs w:val="20"/>
      <w:lang w:eastAsia="ar-SA"/>
    </w:rPr>
  </w:style>
  <w:style w:type="character" w:styleId="Jegyzethivatkozs">
    <w:name w:val="annotation reference"/>
    <w:basedOn w:val="Bekezdsalapbettpusa"/>
    <w:uiPriority w:val="99"/>
    <w:semiHidden/>
    <w:unhideWhenUsed/>
    <w:rsid w:val="00060B4F"/>
    <w:rPr>
      <w:sz w:val="16"/>
      <w:szCs w:val="16"/>
    </w:rPr>
  </w:style>
  <w:style w:type="paragraph" w:styleId="Jegyzetszveg">
    <w:name w:val="annotation text"/>
    <w:basedOn w:val="Norml"/>
    <w:link w:val="JegyzetszvegChar"/>
    <w:uiPriority w:val="99"/>
    <w:semiHidden/>
    <w:unhideWhenUsed/>
    <w:rsid w:val="00060B4F"/>
    <w:pPr>
      <w:spacing w:line="240" w:lineRule="auto"/>
    </w:pPr>
    <w:rPr>
      <w:sz w:val="20"/>
      <w:szCs w:val="20"/>
    </w:rPr>
  </w:style>
  <w:style w:type="character" w:customStyle="1" w:styleId="JegyzetszvegChar">
    <w:name w:val="Jegyzetszöveg Char"/>
    <w:basedOn w:val="Bekezdsalapbettpusa"/>
    <w:link w:val="Jegyzetszveg"/>
    <w:uiPriority w:val="99"/>
    <w:semiHidden/>
    <w:rsid w:val="00060B4F"/>
    <w:rPr>
      <w:sz w:val="20"/>
      <w:szCs w:val="20"/>
    </w:rPr>
  </w:style>
  <w:style w:type="paragraph" w:styleId="Megjegyzstrgya">
    <w:name w:val="annotation subject"/>
    <w:basedOn w:val="Jegyzetszveg"/>
    <w:next w:val="Jegyzetszveg"/>
    <w:link w:val="MegjegyzstrgyaChar"/>
    <w:uiPriority w:val="99"/>
    <w:semiHidden/>
    <w:unhideWhenUsed/>
    <w:rsid w:val="00060B4F"/>
    <w:rPr>
      <w:b/>
      <w:bCs/>
    </w:rPr>
  </w:style>
  <w:style w:type="character" w:customStyle="1" w:styleId="MegjegyzstrgyaChar">
    <w:name w:val="Megjegyzés tárgya Char"/>
    <w:basedOn w:val="JegyzetszvegChar"/>
    <w:link w:val="Megjegyzstrgya"/>
    <w:uiPriority w:val="99"/>
    <w:semiHidden/>
    <w:rsid w:val="00060B4F"/>
    <w:rPr>
      <w:b/>
      <w:bCs/>
      <w:sz w:val="20"/>
      <w:szCs w:val="20"/>
    </w:rPr>
  </w:style>
  <w:style w:type="paragraph" w:styleId="Buborkszveg">
    <w:name w:val="Balloon Text"/>
    <w:basedOn w:val="Norml"/>
    <w:link w:val="BuborkszvegChar"/>
    <w:uiPriority w:val="99"/>
    <w:semiHidden/>
    <w:unhideWhenUsed/>
    <w:rsid w:val="00060B4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60B4F"/>
    <w:rPr>
      <w:rFonts w:ascii="Segoe UI" w:hAnsi="Segoe UI" w:cs="Segoe UI"/>
      <w:sz w:val="18"/>
      <w:szCs w:val="18"/>
    </w:rPr>
  </w:style>
  <w:style w:type="paragraph" w:styleId="Vltozat">
    <w:name w:val="Revision"/>
    <w:hidden/>
    <w:uiPriority w:val="99"/>
    <w:semiHidden/>
    <w:rsid w:val="00C60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4901</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Németh Szilvia</dc:creator>
  <cp:keywords/>
  <dc:description/>
  <cp:lastModifiedBy>Kondacsné Nagy Ágnes</cp:lastModifiedBy>
  <cp:revision>4</cp:revision>
  <cp:lastPrinted>2020-10-06T05:30:00Z</cp:lastPrinted>
  <dcterms:created xsi:type="dcterms:W3CDTF">2020-09-27T20:49:00Z</dcterms:created>
  <dcterms:modified xsi:type="dcterms:W3CDTF">2020-10-15T08:04:00Z</dcterms:modified>
</cp:coreProperties>
</file>