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B106" w14:textId="53F2BD2C" w:rsidR="009A6FE9" w:rsidRPr="00FA44C3" w:rsidRDefault="009A6FE9" w:rsidP="00020DA4">
      <w:pPr>
        <w:jc w:val="center"/>
        <w:rPr>
          <w:b/>
          <w:sz w:val="20"/>
        </w:rPr>
      </w:pPr>
      <w:r w:rsidRPr="00FA44C3">
        <w:rPr>
          <w:b/>
          <w:sz w:val="20"/>
        </w:rPr>
        <w:t>Szentendre Város Önkormányzat Képviselő-testületének</w:t>
      </w:r>
    </w:p>
    <w:p w14:paraId="13A81FD4" w14:textId="5A537059" w:rsidR="009A6FE9" w:rsidRPr="00FA44C3" w:rsidRDefault="00CB5D64" w:rsidP="00020DA4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4/</w:t>
      </w:r>
      <w:r w:rsidR="0083603A">
        <w:rPr>
          <w:rFonts w:ascii="Times New Roman" w:hAnsi="Times New Roman"/>
          <w:b/>
        </w:rPr>
        <w:t>2020</w:t>
      </w:r>
      <w:r w:rsidR="009A6FE9" w:rsidRPr="00FA44C3">
        <w:rPr>
          <w:rFonts w:ascii="Times New Roman" w:hAnsi="Times New Roman"/>
          <w:b/>
        </w:rPr>
        <w:t>. (</w:t>
      </w:r>
      <w:r w:rsidR="00FC1210">
        <w:rPr>
          <w:rFonts w:ascii="Times New Roman" w:hAnsi="Times New Roman"/>
          <w:b/>
        </w:rPr>
        <w:t>II.17.</w:t>
      </w:r>
      <w:r w:rsidR="009A6FE9" w:rsidRPr="00FA44C3">
        <w:rPr>
          <w:rFonts w:ascii="Times New Roman" w:hAnsi="Times New Roman"/>
          <w:b/>
        </w:rPr>
        <w:t>) önkormányzati rendelete</w:t>
      </w:r>
    </w:p>
    <w:p w14:paraId="33D9CA07" w14:textId="77777777" w:rsidR="009A6FE9" w:rsidRPr="00FA44C3" w:rsidRDefault="009A6FE9" w:rsidP="00020DA4">
      <w:pPr>
        <w:pStyle w:val="WW-Csakszveg"/>
        <w:jc w:val="center"/>
        <w:rPr>
          <w:rFonts w:ascii="Times New Roman" w:hAnsi="Times New Roman"/>
          <w:b/>
        </w:rPr>
      </w:pPr>
    </w:p>
    <w:p w14:paraId="4528495B" w14:textId="58E44E07" w:rsidR="009A6FE9" w:rsidRPr="00FA44C3" w:rsidRDefault="009A6FE9" w:rsidP="00784ED0">
      <w:pPr>
        <w:jc w:val="center"/>
        <w:rPr>
          <w:b/>
          <w:sz w:val="20"/>
        </w:rPr>
      </w:pPr>
      <w:r w:rsidRPr="00FA44C3">
        <w:rPr>
          <w:b/>
          <w:sz w:val="20"/>
        </w:rPr>
        <w:t>az önkormányzat tulajdonában álló lakások és nem lakás céljára szolgáló helyiségek bérletéről, va</w:t>
      </w:r>
      <w:r w:rsidR="003009A0">
        <w:rPr>
          <w:b/>
          <w:sz w:val="20"/>
        </w:rPr>
        <w:t>lamint elidegenítésükről szóló 24/2018. (X. 16</w:t>
      </w:r>
      <w:r w:rsidRPr="00FA44C3">
        <w:rPr>
          <w:b/>
          <w:sz w:val="20"/>
        </w:rPr>
        <w:t>.) önkormányzati rendelet módosításáról</w:t>
      </w:r>
    </w:p>
    <w:p w14:paraId="35930798" w14:textId="77777777" w:rsidR="009A6FE9" w:rsidRPr="00FA44C3" w:rsidRDefault="009A6FE9" w:rsidP="00020DA4">
      <w:pPr>
        <w:pStyle w:val="WW-Csakszveg"/>
        <w:jc w:val="center"/>
        <w:rPr>
          <w:rFonts w:ascii="Times New Roman" w:hAnsi="Times New Roman"/>
          <w:b/>
        </w:rPr>
      </w:pPr>
    </w:p>
    <w:p w14:paraId="64971C65" w14:textId="77777777" w:rsidR="009A6FE9" w:rsidRPr="00FA44C3" w:rsidRDefault="009A6FE9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</w:p>
    <w:p w14:paraId="14294827" w14:textId="4B1B9362" w:rsidR="009A6FE9" w:rsidRPr="00FA44C3" w:rsidRDefault="009A6FE9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  <w:r w:rsidRPr="00FA44C3">
        <w:rPr>
          <w:sz w:val="20"/>
        </w:rPr>
        <w:t xml:space="preserve"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13. § (1) bekezdés 9. pontjában meghatározott feladatkörében eljárva, a lakások és helyiségek bérletére, valamint </w:t>
      </w:r>
      <w:r w:rsidR="00C210E8">
        <w:rPr>
          <w:sz w:val="20"/>
        </w:rPr>
        <w:t xml:space="preserve">az </w:t>
      </w:r>
      <w:r w:rsidRPr="00FA44C3">
        <w:rPr>
          <w:sz w:val="20"/>
        </w:rPr>
        <w:t>elidegenítésükre vonatkozó egyes szabályokról szóló 1993. évi LXXVIII. törvény alapján, az önkormányzat tulajdonában álló lakások és nem lakás céljára szolgáló helyiségek bérletéről, va</w:t>
      </w:r>
      <w:r w:rsidR="003009A0">
        <w:rPr>
          <w:sz w:val="20"/>
        </w:rPr>
        <w:t>lamint elidegenítésükről szóló 24/2018. (X. 16</w:t>
      </w:r>
      <w:r w:rsidRPr="00FA44C3">
        <w:rPr>
          <w:sz w:val="20"/>
        </w:rPr>
        <w:t>.) önkormányzati rendeletét az alábbiak szerint módosítja:</w:t>
      </w:r>
    </w:p>
    <w:p w14:paraId="3C8DDCF0" w14:textId="77777777" w:rsidR="00137D43" w:rsidRPr="00FA44C3" w:rsidRDefault="00137D43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</w:p>
    <w:p w14:paraId="53469162" w14:textId="57F711A2" w:rsidR="0083603A" w:rsidRDefault="001604A2" w:rsidP="009B0C6A">
      <w:pPr>
        <w:pStyle w:val="Szvegtrzs"/>
        <w:jc w:val="both"/>
        <w:rPr>
          <w:sz w:val="20"/>
        </w:rPr>
      </w:pPr>
      <w:r>
        <w:rPr>
          <w:b/>
          <w:sz w:val="20"/>
        </w:rPr>
        <w:t xml:space="preserve">1. § </w:t>
      </w:r>
      <w:r w:rsidRPr="00E80B98">
        <w:rPr>
          <w:sz w:val="20"/>
        </w:rPr>
        <w:t>Az önkormányzat tulajdonában álló lakások és nem lakás céljára szolgáló helyiségek bérletéről, va</w:t>
      </w:r>
      <w:r>
        <w:rPr>
          <w:sz w:val="20"/>
        </w:rPr>
        <w:t>lamint elidegenítésükről szóló 24/2018. (X.16</w:t>
      </w:r>
      <w:r w:rsidRPr="00E80B98">
        <w:rPr>
          <w:sz w:val="20"/>
        </w:rPr>
        <w:t>.) önkormányzati rendelet</w:t>
      </w:r>
      <w:r>
        <w:rPr>
          <w:sz w:val="20"/>
        </w:rPr>
        <w:t xml:space="preserve"> (a továbbiakban</w:t>
      </w:r>
      <w:r w:rsidR="00FE1FB1">
        <w:rPr>
          <w:sz w:val="20"/>
        </w:rPr>
        <w:t>:</w:t>
      </w:r>
      <w:r>
        <w:rPr>
          <w:sz w:val="20"/>
        </w:rPr>
        <w:t xml:space="preserve"> Rendelet) 2. § </w:t>
      </w:r>
      <w:r w:rsidR="009B0C6A">
        <w:rPr>
          <w:sz w:val="20"/>
        </w:rPr>
        <w:t xml:space="preserve">2. </w:t>
      </w:r>
      <w:r w:rsidR="0083603A">
        <w:rPr>
          <w:sz w:val="20"/>
        </w:rPr>
        <w:t>pontja az alábbiak szerint módosul:</w:t>
      </w:r>
    </w:p>
    <w:p w14:paraId="41AAEF27" w14:textId="4E0719E9" w:rsidR="0083603A" w:rsidRPr="00C932E3" w:rsidRDefault="00D94F52" w:rsidP="0083603A">
      <w:pPr>
        <w:pStyle w:val="Szvegtrzs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„2. </w:t>
      </w:r>
      <w:r w:rsidR="0083603A" w:rsidRPr="0083603A">
        <w:rPr>
          <w:i/>
          <w:iCs/>
          <w:sz w:val="20"/>
        </w:rPr>
        <w:t>átmeneti lakás: Szentendre Város Önkormányzat tulajdonát képező, szentendrei belterületi 453/7 hrsz-ú, természetben a Szentendre, Szabadkai u. 13. szám alatt felvett ingatlanon található, 12 db komfortos faházból 4 db faház</w:t>
      </w:r>
      <w:r w:rsidR="0083603A" w:rsidRPr="00C932E3">
        <w:rPr>
          <w:i/>
          <w:iCs/>
          <w:sz w:val="20"/>
        </w:rPr>
        <w:t xml:space="preserve">, </w:t>
      </w:r>
      <w:r w:rsidR="0083603A" w:rsidRPr="00C932E3">
        <w:rPr>
          <w:b/>
          <w:bCs/>
          <w:sz w:val="20"/>
        </w:rPr>
        <w:t>valamint a</w:t>
      </w:r>
      <w:r w:rsidR="0083603A" w:rsidRPr="00C932E3">
        <w:rPr>
          <w:i/>
          <w:iCs/>
          <w:sz w:val="20"/>
        </w:rPr>
        <w:t xml:space="preserve"> </w:t>
      </w:r>
      <w:r w:rsidR="0083603A" w:rsidRPr="00C932E3">
        <w:rPr>
          <w:b/>
          <w:sz w:val="20"/>
        </w:rPr>
        <w:t>1926/1 hrsz-ú, természetben Bogdányi u. 41. szám alatt felvett ingatlanon található fszt 1. alatti komfort nélküli lakás.</w:t>
      </w:r>
      <w:r>
        <w:rPr>
          <w:b/>
          <w:sz w:val="20"/>
        </w:rPr>
        <w:t>”</w:t>
      </w:r>
    </w:p>
    <w:p w14:paraId="55A58767" w14:textId="35A99329" w:rsidR="0083603A" w:rsidRDefault="0083603A" w:rsidP="0083603A">
      <w:pPr>
        <w:jc w:val="both"/>
      </w:pPr>
    </w:p>
    <w:p w14:paraId="457F4D3B" w14:textId="1D373701" w:rsidR="0083603A" w:rsidRDefault="0083603A" w:rsidP="0004652F">
      <w:pPr>
        <w:pStyle w:val="Szvegtrzs"/>
        <w:jc w:val="both"/>
      </w:pPr>
      <w:r>
        <w:rPr>
          <w:b/>
          <w:sz w:val="20"/>
        </w:rPr>
        <w:t>2</w:t>
      </w:r>
      <w:r w:rsidRPr="008912A9">
        <w:rPr>
          <w:b/>
          <w:sz w:val="20"/>
        </w:rPr>
        <w:t>. §</w:t>
      </w:r>
      <w:r>
        <w:rPr>
          <w:sz w:val="20"/>
        </w:rPr>
        <w:t xml:space="preserve"> A Rendelet 1. melléklet </w:t>
      </w:r>
      <w:r w:rsidR="00C210E8">
        <w:rPr>
          <w:sz w:val="20"/>
        </w:rPr>
        <w:t>2. pontj</w:t>
      </w:r>
      <w:r w:rsidR="00FE1FB1">
        <w:rPr>
          <w:sz w:val="20"/>
        </w:rPr>
        <w:t xml:space="preserve">a </w:t>
      </w:r>
      <w:r w:rsidR="00D94F52">
        <w:rPr>
          <w:sz w:val="20"/>
        </w:rPr>
        <w:t>helyébe jelen rendelet</w:t>
      </w:r>
      <w:r w:rsidR="00FE1FB1">
        <w:rPr>
          <w:sz w:val="20"/>
        </w:rPr>
        <w:t xml:space="preserve"> 1. sz. melléklete </w:t>
      </w:r>
      <w:r w:rsidR="00D94F52">
        <w:rPr>
          <w:sz w:val="20"/>
        </w:rPr>
        <w:t>lép.</w:t>
      </w:r>
    </w:p>
    <w:p w14:paraId="57438149" w14:textId="27F10F2D" w:rsidR="009A6FE9" w:rsidRPr="00FA44C3" w:rsidRDefault="00437A34" w:rsidP="002E48A4">
      <w:pPr>
        <w:jc w:val="both"/>
        <w:rPr>
          <w:sz w:val="20"/>
          <w:lang w:eastAsia="en-US"/>
        </w:rPr>
      </w:pPr>
      <w:r>
        <w:rPr>
          <w:b/>
          <w:sz w:val="20"/>
        </w:rPr>
        <w:t>3</w:t>
      </w:r>
      <w:r w:rsidR="00EA7C65" w:rsidRPr="00AE408A">
        <w:rPr>
          <w:b/>
          <w:sz w:val="20"/>
        </w:rPr>
        <w:t xml:space="preserve">. </w:t>
      </w:r>
      <w:r w:rsidR="009A6FE9" w:rsidRPr="00AE408A">
        <w:rPr>
          <w:b/>
          <w:sz w:val="20"/>
        </w:rPr>
        <w:t>§</w:t>
      </w:r>
      <w:r w:rsidR="009A6FE9" w:rsidRPr="00E25526">
        <w:rPr>
          <w:sz w:val="20"/>
        </w:rPr>
        <w:t xml:space="preserve"> (1) </w:t>
      </w:r>
      <w:r w:rsidR="0041035E">
        <w:rPr>
          <w:sz w:val="20"/>
          <w:lang w:eastAsia="en-US"/>
        </w:rPr>
        <w:t>E</w:t>
      </w:r>
      <w:r w:rsidR="009A6FE9" w:rsidRPr="00FA44C3">
        <w:rPr>
          <w:sz w:val="20"/>
          <w:lang w:eastAsia="en-US"/>
        </w:rPr>
        <w:t xml:space="preserve"> rendelet a kihirdetést követő napon lép hatályba.</w:t>
      </w:r>
    </w:p>
    <w:p w14:paraId="53C3B60B" w14:textId="15CEA3DC" w:rsidR="009A6FE9" w:rsidRPr="00FA44C3" w:rsidRDefault="009A6FE9" w:rsidP="002E48A4">
      <w:pPr>
        <w:jc w:val="both"/>
        <w:rPr>
          <w:sz w:val="20"/>
        </w:rPr>
      </w:pPr>
      <w:r w:rsidRPr="00FA44C3">
        <w:rPr>
          <w:sz w:val="20"/>
        </w:rPr>
        <w:t xml:space="preserve">(2) E rendelet rendelkezéseit a folyamatban lévő ügyekben is alkalmazni kell. </w:t>
      </w:r>
    </w:p>
    <w:p w14:paraId="46DC641A" w14:textId="77777777" w:rsidR="00C71798" w:rsidRDefault="00C71798" w:rsidP="002E48A4">
      <w:pPr>
        <w:jc w:val="both"/>
        <w:rPr>
          <w:sz w:val="20"/>
          <w:lang w:eastAsia="en-US"/>
        </w:rPr>
      </w:pPr>
    </w:p>
    <w:p w14:paraId="1B00C824" w14:textId="77777777" w:rsidR="009A6FE9" w:rsidRPr="00FA44C3" w:rsidRDefault="009A6FE9" w:rsidP="00D1567C">
      <w:pPr>
        <w:jc w:val="both"/>
        <w:rPr>
          <w:sz w:val="20"/>
        </w:rPr>
      </w:pPr>
    </w:p>
    <w:p w14:paraId="080AD922" w14:textId="6827C196" w:rsidR="009A6FE9" w:rsidRPr="00FA44C3" w:rsidRDefault="00AC35A8" w:rsidP="00F16D92">
      <w:pPr>
        <w:jc w:val="both"/>
        <w:rPr>
          <w:sz w:val="20"/>
        </w:rPr>
      </w:pPr>
      <w:r>
        <w:rPr>
          <w:sz w:val="20"/>
        </w:rPr>
        <w:t xml:space="preserve">Szentendre, </w:t>
      </w:r>
      <w:r w:rsidR="00BE6D3F">
        <w:rPr>
          <w:sz w:val="20"/>
        </w:rPr>
        <w:t>2020</w:t>
      </w:r>
      <w:r>
        <w:rPr>
          <w:sz w:val="20"/>
        </w:rPr>
        <w:t xml:space="preserve">. </w:t>
      </w:r>
      <w:r w:rsidR="00E0488F">
        <w:rPr>
          <w:sz w:val="20"/>
        </w:rPr>
        <w:t>február 12</w:t>
      </w:r>
      <w:r w:rsidR="00D94F52">
        <w:rPr>
          <w:sz w:val="20"/>
        </w:rPr>
        <w:t>.</w:t>
      </w:r>
    </w:p>
    <w:p w14:paraId="2338AED7" w14:textId="77777777" w:rsidR="009A6FE9" w:rsidRPr="00FA44C3" w:rsidRDefault="009A6FE9" w:rsidP="00F16D92">
      <w:pPr>
        <w:jc w:val="both"/>
        <w:rPr>
          <w:sz w:val="20"/>
        </w:rPr>
      </w:pPr>
    </w:p>
    <w:p w14:paraId="50983E81" w14:textId="77777777" w:rsidR="009A6FE9" w:rsidRPr="00FA44C3" w:rsidRDefault="009A6FE9" w:rsidP="00F16D92">
      <w:pPr>
        <w:jc w:val="both"/>
        <w:rPr>
          <w:sz w:val="20"/>
        </w:rPr>
      </w:pPr>
    </w:p>
    <w:p w14:paraId="7BA2B0E1" w14:textId="413F1394" w:rsidR="009A6FE9" w:rsidRPr="00FA44C3" w:rsidRDefault="009A6FE9" w:rsidP="00F16D92">
      <w:pPr>
        <w:pStyle w:val="WW-Csakszveg"/>
        <w:tabs>
          <w:tab w:val="left" w:pos="6521"/>
        </w:tabs>
        <w:rPr>
          <w:rFonts w:ascii="Times New Roman" w:hAnsi="Times New Roman"/>
          <w:b/>
        </w:rPr>
      </w:pPr>
      <w:r w:rsidRPr="00FA44C3">
        <w:rPr>
          <w:rFonts w:ascii="Times New Roman" w:hAnsi="Times New Roman"/>
          <w:b/>
        </w:rPr>
        <w:t xml:space="preserve">   </w:t>
      </w:r>
      <w:r w:rsidR="0083603A">
        <w:rPr>
          <w:rFonts w:ascii="Times New Roman" w:hAnsi="Times New Roman"/>
          <w:b/>
        </w:rPr>
        <w:t xml:space="preserve">        Fülöp Zsolt</w:t>
      </w:r>
      <w:r w:rsidRPr="00FA44C3">
        <w:rPr>
          <w:rFonts w:ascii="Times New Roman" w:hAnsi="Times New Roman"/>
          <w:b/>
        </w:rPr>
        <w:tab/>
        <w:t xml:space="preserve">dr. </w:t>
      </w:r>
      <w:r w:rsidR="0083603A">
        <w:rPr>
          <w:rFonts w:ascii="Times New Roman" w:hAnsi="Times New Roman"/>
          <w:b/>
        </w:rPr>
        <w:t>Schramm</w:t>
      </w:r>
      <w:r w:rsidR="0083603A" w:rsidRPr="00FA44C3">
        <w:rPr>
          <w:rFonts w:ascii="Times New Roman" w:hAnsi="Times New Roman"/>
          <w:b/>
        </w:rPr>
        <w:t xml:space="preserve"> </w:t>
      </w:r>
      <w:r w:rsidRPr="00FA44C3">
        <w:rPr>
          <w:rFonts w:ascii="Times New Roman" w:hAnsi="Times New Roman"/>
          <w:b/>
        </w:rPr>
        <w:t>Gábor</w:t>
      </w:r>
    </w:p>
    <w:p w14:paraId="2B6895A9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  <w:r w:rsidRPr="00FA44C3">
        <w:rPr>
          <w:rFonts w:ascii="Times New Roman" w:hAnsi="Times New Roman"/>
        </w:rPr>
        <w:t xml:space="preserve">           polgármester</w:t>
      </w:r>
      <w:r w:rsidRPr="00FA44C3">
        <w:rPr>
          <w:rFonts w:ascii="Times New Roman" w:hAnsi="Times New Roman"/>
        </w:rPr>
        <w:tab/>
      </w:r>
      <w:r w:rsidRPr="00FA44C3">
        <w:rPr>
          <w:rFonts w:ascii="Times New Roman" w:hAnsi="Times New Roman"/>
        </w:rPr>
        <w:tab/>
        <w:t xml:space="preserve">               jegyző</w:t>
      </w:r>
    </w:p>
    <w:p w14:paraId="664239DA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15B248A6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7399C3B8" w14:textId="77777777" w:rsidR="009A6FE9" w:rsidRPr="00FA44C3" w:rsidRDefault="009A6FE9" w:rsidP="004F5FDC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6CF66B9E" w14:textId="77777777" w:rsidR="009A6FE9" w:rsidRPr="00FA44C3" w:rsidRDefault="009A6FE9" w:rsidP="00F16D92">
      <w:pPr>
        <w:rPr>
          <w:sz w:val="20"/>
        </w:rPr>
      </w:pPr>
      <w:r w:rsidRPr="00FA44C3">
        <w:rPr>
          <w:b/>
          <w:sz w:val="20"/>
          <w:u w:val="single"/>
        </w:rPr>
        <w:t>Záradék</w:t>
      </w:r>
      <w:r w:rsidRPr="00FA44C3">
        <w:rPr>
          <w:b/>
          <w:sz w:val="20"/>
        </w:rPr>
        <w:t>:</w:t>
      </w:r>
      <w:r w:rsidRPr="00FA44C3">
        <w:rPr>
          <w:sz w:val="20"/>
        </w:rPr>
        <w:t xml:space="preserve"> </w:t>
      </w:r>
    </w:p>
    <w:p w14:paraId="448B7D51" w14:textId="275ADBB6" w:rsidR="009A6FE9" w:rsidRPr="00FA44C3" w:rsidRDefault="009A6FE9" w:rsidP="00F16D92">
      <w:pPr>
        <w:rPr>
          <w:color w:val="000000"/>
          <w:sz w:val="20"/>
        </w:rPr>
      </w:pPr>
      <w:r w:rsidRPr="00FA44C3">
        <w:rPr>
          <w:color w:val="000000"/>
          <w:sz w:val="20"/>
        </w:rPr>
        <w:t xml:space="preserve">A rendelet </w:t>
      </w:r>
      <w:r w:rsidR="0083603A">
        <w:rPr>
          <w:sz w:val="20"/>
        </w:rPr>
        <w:t>2020</w:t>
      </w:r>
      <w:r w:rsidR="00AC35A8">
        <w:rPr>
          <w:sz w:val="20"/>
        </w:rPr>
        <w:t>. február</w:t>
      </w:r>
      <w:r w:rsidR="007155DB">
        <w:rPr>
          <w:sz w:val="20"/>
        </w:rPr>
        <w:t xml:space="preserve"> 17-én</w:t>
      </w:r>
      <w:r w:rsidRPr="00FA44C3">
        <w:rPr>
          <w:sz w:val="20"/>
        </w:rPr>
        <w:t xml:space="preserve"> </w:t>
      </w:r>
      <w:r w:rsidRPr="00FA44C3">
        <w:rPr>
          <w:color w:val="000000"/>
          <w:sz w:val="20"/>
        </w:rPr>
        <w:t>került kihirdetésre.</w:t>
      </w:r>
    </w:p>
    <w:p w14:paraId="36535C13" w14:textId="77777777" w:rsidR="009A6FE9" w:rsidRPr="00FA44C3" w:rsidRDefault="009A6FE9" w:rsidP="00F16D92">
      <w:pPr>
        <w:rPr>
          <w:color w:val="000000"/>
          <w:sz w:val="20"/>
        </w:rPr>
      </w:pPr>
    </w:p>
    <w:p w14:paraId="370021F7" w14:textId="77777777" w:rsidR="009A6FE9" w:rsidRPr="00FA44C3" w:rsidRDefault="009A6FE9" w:rsidP="00F16D92">
      <w:pPr>
        <w:rPr>
          <w:color w:val="000000"/>
          <w:sz w:val="20"/>
        </w:rPr>
      </w:pPr>
    </w:p>
    <w:p w14:paraId="1B23CB23" w14:textId="4D886514" w:rsidR="009A6FE9" w:rsidRPr="00FA44C3" w:rsidRDefault="009A6FE9" w:rsidP="00F16D92">
      <w:pPr>
        <w:ind w:left="5316" w:firstLine="348"/>
        <w:rPr>
          <w:color w:val="000000"/>
          <w:sz w:val="20"/>
        </w:rPr>
      </w:pPr>
      <w:r w:rsidRPr="00FA44C3">
        <w:rPr>
          <w:b/>
          <w:sz w:val="20"/>
        </w:rPr>
        <w:t xml:space="preserve">dr. </w:t>
      </w:r>
      <w:r w:rsidR="0083603A">
        <w:rPr>
          <w:b/>
          <w:sz w:val="20"/>
        </w:rPr>
        <w:t>Schramm</w:t>
      </w:r>
      <w:r w:rsidRPr="00FA44C3">
        <w:rPr>
          <w:b/>
          <w:sz w:val="20"/>
        </w:rPr>
        <w:t xml:space="preserve"> Gábor</w:t>
      </w:r>
    </w:p>
    <w:p w14:paraId="348699D9" w14:textId="47BB5709" w:rsidR="00C577ED" w:rsidRDefault="009A6FE9" w:rsidP="00FE60E3">
      <w:pPr>
        <w:widowControl w:val="0"/>
        <w:tabs>
          <w:tab w:val="left" w:pos="6096"/>
        </w:tabs>
        <w:ind w:left="360"/>
        <w:rPr>
          <w:sz w:val="20"/>
        </w:rPr>
      </w:pPr>
      <w:r w:rsidRPr="00FA44C3">
        <w:rPr>
          <w:sz w:val="20"/>
        </w:rPr>
        <w:tab/>
      </w:r>
      <w:r w:rsidRPr="00FA44C3">
        <w:rPr>
          <w:sz w:val="20"/>
        </w:rPr>
        <w:tab/>
        <w:t>jegyző</w:t>
      </w:r>
    </w:p>
    <w:p w14:paraId="411E9371" w14:textId="4D0B343C" w:rsidR="00AE408A" w:rsidRDefault="00AE408A">
      <w:pPr>
        <w:rPr>
          <w:sz w:val="20"/>
        </w:rPr>
      </w:pPr>
      <w:r>
        <w:rPr>
          <w:sz w:val="20"/>
        </w:rPr>
        <w:br w:type="page"/>
      </w:r>
    </w:p>
    <w:p w14:paraId="2A271A6C" w14:textId="10EB301E" w:rsidR="001F276C" w:rsidRDefault="001D0D0C" w:rsidP="0004652F">
      <w:pPr>
        <w:pStyle w:val="Listaszerbekezds"/>
        <w:widowControl w:val="0"/>
        <w:tabs>
          <w:tab w:val="left" w:pos="6096"/>
        </w:tabs>
        <w:ind w:left="3969"/>
        <w:jc w:val="both"/>
        <w:rPr>
          <w:sz w:val="20"/>
        </w:rPr>
      </w:pPr>
      <w:r>
        <w:rPr>
          <w:sz w:val="20"/>
        </w:rPr>
        <w:lastRenderedPageBreak/>
        <w:t>1. számú melléklet a 4</w:t>
      </w:r>
      <w:r w:rsidR="001F276C">
        <w:rPr>
          <w:sz w:val="20"/>
        </w:rPr>
        <w:t>/2020. (</w:t>
      </w:r>
      <w:r>
        <w:rPr>
          <w:sz w:val="20"/>
        </w:rPr>
        <w:t>II.17.</w:t>
      </w:r>
      <w:bookmarkStart w:id="0" w:name="_GoBack"/>
      <w:bookmarkEnd w:id="0"/>
      <w:r w:rsidR="001F276C">
        <w:rPr>
          <w:sz w:val="20"/>
        </w:rPr>
        <w:t>) önkormányzati rendelethez</w:t>
      </w:r>
    </w:p>
    <w:p w14:paraId="287DE5E0" w14:textId="55A77536" w:rsidR="00E100F6" w:rsidRPr="00C932E3" w:rsidRDefault="001F276C" w:rsidP="00E100F6">
      <w:pPr>
        <w:jc w:val="both"/>
        <w:rPr>
          <w:sz w:val="20"/>
        </w:rPr>
      </w:pPr>
      <w:r w:rsidRPr="00C932E3" w:rsidDel="001F276C">
        <w:rPr>
          <w:sz w:val="20"/>
        </w:rPr>
        <w:t xml:space="preserve"> </w:t>
      </w:r>
    </w:p>
    <w:p w14:paraId="0902F9DB" w14:textId="77777777" w:rsidR="00E100F6" w:rsidRPr="00C932E3" w:rsidRDefault="00E100F6" w:rsidP="00E100F6">
      <w:pPr>
        <w:rPr>
          <w:sz w:val="20"/>
        </w:rPr>
      </w:pPr>
    </w:p>
    <w:p w14:paraId="5237EC06" w14:textId="77777777" w:rsidR="00E100F6" w:rsidRPr="00C932E3" w:rsidRDefault="00E100F6" w:rsidP="00E100F6">
      <w:pPr>
        <w:jc w:val="both"/>
        <w:rPr>
          <w:b/>
          <w:sz w:val="20"/>
        </w:rPr>
      </w:pPr>
      <w:r w:rsidRPr="00C932E3">
        <w:rPr>
          <w:b/>
          <w:sz w:val="20"/>
        </w:rPr>
        <w:t xml:space="preserve">2. Lakbér mértéke </w:t>
      </w:r>
    </w:p>
    <w:p w14:paraId="46667520" w14:textId="4E8DEDDB" w:rsidR="00E100F6" w:rsidRDefault="00E100F6" w:rsidP="00E100F6">
      <w:pPr>
        <w:jc w:val="both"/>
        <w:rPr>
          <w:b/>
          <w:sz w:val="20"/>
        </w:rPr>
      </w:pPr>
      <w:r w:rsidRPr="00C932E3">
        <w:rPr>
          <w:b/>
          <w:sz w:val="20"/>
        </w:rPr>
        <w:t>2.1. Szociális helyzet alapján történő bérbeadás lakbérének mértéke a lakás, komfortfokozata és övezeti besorolása alapján:</w:t>
      </w:r>
    </w:p>
    <w:p w14:paraId="408FDAE2" w14:textId="77777777" w:rsidR="00FE1FB1" w:rsidRDefault="00FE1FB1" w:rsidP="00E100F6">
      <w:pPr>
        <w:jc w:val="both"/>
        <w:rPr>
          <w:b/>
          <w:sz w:val="20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6"/>
        <w:gridCol w:w="3122"/>
      </w:tblGrid>
      <w:tr w:rsidR="00E100F6" w:rsidRPr="00FE1FB1" w14:paraId="5ADC0F2B" w14:textId="77777777" w:rsidTr="00760A82">
        <w:trPr>
          <w:cantSplit/>
        </w:trPr>
        <w:tc>
          <w:tcPr>
            <w:tcW w:w="6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pct30" w:color="auto" w:fill="FFFFFF"/>
          </w:tcPr>
          <w:p w14:paraId="4CFF2625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"A" Övezet</w:t>
            </w:r>
          </w:p>
        </w:tc>
        <w:tc>
          <w:tcPr>
            <w:tcW w:w="3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30" w:color="auto" w:fill="FFFFFF"/>
          </w:tcPr>
          <w:p w14:paraId="73673EAB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"B" Övezet</w:t>
            </w:r>
          </w:p>
        </w:tc>
      </w:tr>
      <w:tr w:rsidR="00E100F6" w:rsidRPr="00FE1FB1" w14:paraId="23CFA8D9" w14:textId="77777777" w:rsidTr="00760A82">
        <w:trPr>
          <w:cantSplit/>
        </w:trPr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473ED7F0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A lakás komfortfokozata</w:t>
            </w:r>
          </w:p>
        </w:tc>
        <w:tc>
          <w:tcPr>
            <w:tcW w:w="31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20" w:color="auto" w:fill="FFFFFF"/>
          </w:tcPr>
          <w:p w14:paraId="50EEDA91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Ft/m</w:t>
            </w: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/hónap</w:t>
            </w:r>
          </w:p>
        </w:tc>
        <w:tc>
          <w:tcPr>
            <w:tcW w:w="3122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643D858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Ft/m</w:t>
            </w: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2</w:t>
            </w: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/hónap</w:t>
            </w:r>
          </w:p>
        </w:tc>
      </w:tr>
      <w:tr w:rsidR="00E100F6" w:rsidRPr="00FE1FB1" w14:paraId="1B34003B" w14:textId="77777777" w:rsidTr="00760A82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08D507D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Összkomfortos</w:t>
            </w:r>
          </w:p>
        </w:tc>
        <w:tc>
          <w:tcPr>
            <w:tcW w:w="311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7855CC6F" w14:textId="77777777" w:rsidR="00E100F6" w:rsidRPr="00FE1FB1" w:rsidRDefault="00E100F6" w:rsidP="000665AA">
            <w:pPr>
              <w:jc w:val="center"/>
              <w:rPr>
                <w:sz w:val="20"/>
              </w:rPr>
            </w:pPr>
          </w:p>
          <w:p w14:paraId="0E90B670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526,58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0B3A0C1" w14:textId="77777777" w:rsidR="00E100F6" w:rsidRPr="00760A82" w:rsidRDefault="00E100F6" w:rsidP="000665AA">
            <w:pPr>
              <w:pStyle w:val="Cmsor5"/>
              <w:ind w:right="-17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„A” övezeti összkomfortos  lakás lakbérének 70%-a</w:t>
            </w:r>
          </w:p>
          <w:p w14:paraId="662B038C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368,61</w:t>
            </w:r>
          </w:p>
        </w:tc>
      </w:tr>
      <w:tr w:rsidR="00E100F6" w:rsidRPr="00FE1FB1" w14:paraId="579B270C" w14:textId="77777777" w:rsidTr="00760A82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4F9A044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67861975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”A” övezeti összkomfortos lakás lakbérének 70%-a</w:t>
            </w:r>
          </w:p>
          <w:p w14:paraId="1E8B85A8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368,61</w:t>
            </w:r>
          </w:p>
        </w:tc>
        <w:tc>
          <w:tcPr>
            <w:tcW w:w="3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99343F0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„B” övezeti összkomfortos lakás lakbérének 70%-a</w:t>
            </w:r>
          </w:p>
          <w:p w14:paraId="51A23A15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258,03</w:t>
            </w:r>
          </w:p>
        </w:tc>
      </w:tr>
      <w:tr w:rsidR="00E100F6" w:rsidRPr="00FE1FB1" w14:paraId="6625B9A6" w14:textId="77777777" w:rsidTr="00760A82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635D504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Félkomfortos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0A39FC9B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„A” övezeti összkomfortos lakás lakbérének 60%-a</w:t>
            </w:r>
          </w:p>
          <w:p w14:paraId="6D9C8D6A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315,95</w:t>
            </w:r>
          </w:p>
        </w:tc>
        <w:tc>
          <w:tcPr>
            <w:tcW w:w="3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9EA03CF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„B” övezeti összkomfortos lakás lakbérének 60%-a</w:t>
            </w:r>
          </w:p>
          <w:p w14:paraId="11A0F00C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221,17</w:t>
            </w:r>
          </w:p>
        </w:tc>
      </w:tr>
      <w:tr w:rsidR="00E100F6" w:rsidRPr="00FE1FB1" w14:paraId="2231281F" w14:textId="77777777" w:rsidTr="00760A82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500579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Komfort nélküli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28EEC993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„A” övezeti összkomfortos lakás lakbérének 50%-a</w:t>
            </w:r>
          </w:p>
          <w:p w14:paraId="6BB7E557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263,29</w:t>
            </w:r>
          </w:p>
        </w:tc>
        <w:tc>
          <w:tcPr>
            <w:tcW w:w="3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8E62BC0" w14:textId="77777777" w:rsidR="00E100F6" w:rsidRPr="00760A82" w:rsidRDefault="00E100F6" w:rsidP="000665AA">
            <w:pPr>
              <w:pStyle w:val="Cmsor5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60A82">
              <w:rPr>
                <w:rFonts w:ascii="Times New Roman" w:hAnsi="Times New Roman" w:cs="Times New Roman"/>
                <w:i w:val="0"/>
                <w:sz w:val="20"/>
                <w:szCs w:val="20"/>
              </w:rPr>
              <w:t>„B” övezeti összkomfortos lakás lakbérének 50%-a</w:t>
            </w:r>
          </w:p>
          <w:p w14:paraId="01292305" w14:textId="77777777" w:rsidR="00E100F6" w:rsidRPr="00FE1FB1" w:rsidRDefault="00E100F6" w:rsidP="000665AA">
            <w:pPr>
              <w:jc w:val="center"/>
              <w:rPr>
                <w:b/>
                <w:sz w:val="20"/>
              </w:rPr>
            </w:pPr>
            <w:r w:rsidRPr="00FE1FB1">
              <w:rPr>
                <w:b/>
                <w:sz w:val="20"/>
              </w:rPr>
              <w:t>184,31</w:t>
            </w:r>
          </w:p>
        </w:tc>
      </w:tr>
    </w:tbl>
    <w:p w14:paraId="2D13004C" w14:textId="77777777" w:rsidR="00E100F6" w:rsidRPr="00C932E3" w:rsidRDefault="00E100F6" w:rsidP="00E100F6">
      <w:pPr>
        <w:jc w:val="both"/>
        <w:rPr>
          <w:b/>
          <w:sz w:val="20"/>
        </w:rPr>
      </w:pPr>
    </w:p>
    <w:p w14:paraId="59935258" w14:textId="067F9AFA" w:rsidR="00E100F6" w:rsidRPr="00C932E3" w:rsidRDefault="00E100F6" w:rsidP="00E100F6">
      <w:pPr>
        <w:ind w:left="360" w:hanging="360"/>
        <w:jc w:val="both"/>
        <w:rPr>
          <w:b/>
          <w:sz w:val="20"/>
        </w:rPr>
      </w:pPr>
    </w:p>
    <w:p w14:paraId="03CAD024" w14:textId="54772C5E" w:rsidR="00E100F6" w:rsidRPr="00C932E3" w:rsidRDefault="00E100F6">
      <w:pPr>
        <w:jc w:val="both"/>
        <w:rPr>
          <w:b/>
          <w:sz w:val="20"/>
        </w:rPr>
      </w:pPr>
      <w:r w:rsidRPr="00C932E3">
        <w:rPr>
          <w:b/>
          <w:sz w:val="20"/>
        </w:rPr>
        <w:t>2.2. szociális alapú lakbér emelése</w:t>
      </w:r>
    </w:p>
    <w:p w14:paraId="169FA436" w14:textId="134408F1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t xml:space="preserve">A jövedelemnövekedéssel arányban nő a fizetendő bérleti díj. </w:t>
      </w:r>
    </w:p>
    <w:p w14:paraId="056B68C3" w14:textId="3417B5BB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p w14:paraId="049EBCB6" w14:textId="7B2DCB2D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t>A lakbér emelkedése az alábbi táblázat szerint emelkedik a nettó jövedelem függvényében:</w:t>
      </w:r>
    </w:p>
    <w:p w14:paraId="58BA4A9D" w14:textId="26D887D1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197"/>
        <w:gridCol w:w="3607"/>
      </w:tblGrid>
      <w:tr w:rsidR="00E100F6" w:rsidRPr="00C932E3" w14:paraId="54EFF7C5" w14:textId="1B49681D" w:rsidTr="000665AA">
        <w:tc>
          <w:tcPr>
            <w:tcW w:w="2409" w:type="dxa"/>
            <w:shd w:val="clear" w:color="auto" w:fill="D9D9D9"/>
          </w:tcPr>
          <w:p w14:paraId="7DCD4139" w14:textId="5BDF2A2D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</w:p>
          <w:p w14:paraId="464C1FE4" w14:textId="2DC9CB5D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  <w:r w:rsidRPr="00C932E3">
              <w:rPr>
                <w:b/>
                <w:bCs/>
                <w:sz w:val="20"/>
              </w:rPr>
              <w:t>Bérleti díj megnevezése  jogosultság szerint</w:t>
            </w:r>
          </w:p>
        </w:tc>
        <w:tc>
          <w:tcPr>
            <w:tcW w:w="3197" w:type="dxa"/>
            <w:shd w:val="clear" w:color="auto" w:fill="D9D9D9"/>
          </w:tcPr>
          <w:p w14:paraId="71705527" w14:textId="318B8AB9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</w:p>
          <w:p w14:paraId="7D7FA583" w14:textId="5F548770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  <w:r w:rsidRPr="00C932E3">
              <w:rPr>
                <w:b/>
                <w:bCs/>
                <w:sz w:val="20"/>
              </w:rPr>
              <w:t>Több együtt lakó esetén</w:t>
            </w:r>
          </w:p>
          <w:p w14:paraId="24FD859B" w14:textId="54CEC7A7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  <w:r w:rsidRPr="00C932E3">
              <w:rPr>
                <w:b/>
                <w:bCs/>
                <w:sz w:val="20"/>
              </w:rPr>
              <w:t>(maximálisan megengedett 1 főre eső nettó jövedelem Ft / hó)</w:t>
            </w:r>
          </w:p>
        </w:tc>
        <w:tc>
          <w:tcPr>
            <w:tcW w:w="3607" w:type="dxa"/>
            <w:shd w:val="clear" w:color="auto" w:fill="D9D9D9"/>
          </w:tcPr>
          <w:p w14:paraId="2CFB5E41" w14:textId="52DA6432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  <w:r w:rsidRPr="00C932E3">
              <w:rPr>
                <w:b/>
                <w:bCs/>
                <w:sz w:val="20"/>
              </w:rPr>
              <w:t>Egyedülálló vagy gyermekét egyedül nevelő bérlő esetén</w:t>
            </w:r>
          </w:p>
          <w:p w14:paraId="425BC060" w14:textId="5BDBD363" w:rsidR="00E100F6" w:rsidRPr="00C932E3" w:rsidRDefault="00E100F6" w:rsidP="00760A82">
            <w:pPr>
              <w:tabs>
                <w:tab w:val="left" w:pos="2565"/>
              </w:tabs>
              <w:jc w:val="both"/>
              <w:rPr>
                <w:b/>
                <w:bCs/>
                <w:sz w:val="20"/>
              </w:rPr>
            </w:pPr>
            <w:r w:rsidRPr="00C932E3">
              <w:rPr>
                <w:b/>
                <w:bCs/>
                <w:sz w:val="20"/>
              </w:rPr>
              <w:t>(maximálisan megengedett 1 főre eső nettó jövedelem Ft / hó)</w:t>
            </w:r>
          </w:p>
        </w:tc>
      </w:tr>
      <w:tr w:rsidR="00E100F6" w:rsidRPr="002F66B2" w14:paraId="693A9004" w14:textId="73D85004" w:rsidTr="000665AA">
        <w:tc>
          <w:tcPr>
            <w:tcW w:w="2409" w:type="dxa"/>
            <w:shd w:val="clear" w:color="auto" w:fill="auto"/>
          </w:tcPr>
          <w:p w14:paraId="150112B1" w14:textId="32BB575C" w:rsidR="00E100F6" w:rsidRPr="002F66B2" w:rsidRDefault="00E100F6">
            <w:pPr>
              <w:tabs>
                <w:tab w:val="left" w:pos="2565"/>
              </w:tabs>
              <w:spacing w:before="240" w:after="240"/>
              <w:jc w:val="both"/>
              <w:rPr>
                <w:b/>
                <w:bCs/>
                <w:sz w:val="20"/>
              </w:rPr>
            </w:pPr>
            <w:r w:rsidRPr="002F66B2">
              <w:rPr>
                <w:b/>
                <w:bCs/>
                <w:sz w:val="20"/>
              </w:rPr>
              <w:t>Szociális</w:t>
            </w:r>
          </w:p>
        </w:tc>
        <w:tc>
          <w:tcPr>
            <w:tcW w:w="3197" w:type="dxa"/>
            <w:shd w:val="clear" w:color="auto" w:fill="auto"/>
          </w:tcPr>
          <w:p w14:paraId="6536C6C6" w14:textId="7503651D" w:rsidR="00E100F6" w:rsidRPr="002F66B2" w:rsidRDefault="00E100F6" w:rsidP="00760A82">
            <w:pPr>
              <w:tabs>
                <w:tab w:val="left" w:pos="2565"/>
              </w:tabs>
              <w:spacing w:before="120" w:after="12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>ÖNYM x 2</w:t>
            </w:r>
          </w:p>
          <w:p w14:paraId="017475CC" w14:textId="021FF12C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jövedelem: </w:t>
            </w:r>
          </w:p>
          <w:p w14:paraId="6BD7BABE" w14:textId="5D63971E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max. 57.000 Ft)</w:t>
            </w:r>
          </w:p>
        </w:tc>
        <w:tc>
          <w:tcPr>
            <w:tcW w:w="3607" w:type="dxa"/>
            <w:shd w:val="clear" w:color="auto" w:fill="auto"/>
          </w:tcPr>
          <w:p w14:paraId="4E240E99" w14:textId="08889070" w:rsidR="00E100F6" w:rsidRPr="002F66B2" w:rsidRDefault="00E100F6" w:rsidP="00760A82">
            <w:pPr>
              <w:tabs>
                <w:tab w:val="left" w:pos="2565"/>
              </w:tabs>
              <w:spacing w:before="120" w:after="12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 xml:space="preserve">ÖNYM x 4 </w:t>
            </w:r>
          </w:p>
          <w:p w14:paraId="5850E776" w14:textId="468C0384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jövedelem: </w:t>
            </w:r>
          </w:p>
          <w:p w14:paraId="32CC7894" w14:textId="4F0AFEA8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max. 114.000 Ft)</w:t>
            </w:r>
          </w:p>
        </w:tc>
      </w:tr>
      <w:tr w:rsidR="00E100F6" w:rsidRPr="002F66B2" w14:paraId="02E56E42" w14:textId="785A6B2E" w:rsidTr="000665AA">
        <w:tc>
          <w:tcPr>
            <w:tcW w:w="2409" w:type="dxa"/>
            <w:shd w:val="clear" w:color="auto" w:fill="auto"/>
          </w:tcPr>
          <w:p w14:paraId="06B3E9E2" w14:textId="4857EA5F" w:rsidR="00E100F6" w:rsidRPr="002F66B2" w:rsidRDefault="00E100F6">
            <w:pPr>
              <w:tabs>
                <w:tab w:val="left" w:pos="2565"/>
              </w:tabs>
              <w:spacing w:before="240" w:after="240"/>
              <w:jc w:val="both"/>
              <w:rPr>
                <w:b/>
                <w:bCs/>
                <w:sz w:val="20"/>
              </w:rPr>
            </w:pPr>
            <w:r w:rsidRPr="002F66B2">
              <w:rPr>
                <w:b/>
                <w:bCs/>
                <w:sz w:val="20"/>
              </w:rPr>
              <w:t>Emelt I.</w:t>
            </w:r>
          </w:p>
        </w:tc>
        <w:tc>
          <w:tcPr>
            <w:tcW w:w="3197" w:type="dxa"/>
            <w:shd w:val="clear" w:color="auto" w:fill="auto"/>
          </w:tcPr>
          <w:p w14:paraId="3F204351" w14:textId="449C1F41" w:rsidR="00E100F6" w:rsidRPr="002F66B2" w:rsidRDefault="00E100F6" w:rsidP="00760A82">
            <w:pPr>
              <w:tabs>
                <w:tab w:val="left" w:pos="2565"/>
              </w:tabs>
              <w:spacing w:before="240" w:after="24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>ÖNYM x 2 &lt; Y &lt; ÖNYM x 4</w:t>
            </w:r>
          </w:p>
          <w:p w14:paraId="53C34774" w14:textId="07004863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 57.000 és 114.000 Ft közé esik)</w:t>
            </w:r>
          </w:p>
        </w:tc>
        <w:tc>
          <w:tcPr>
            <w:tcW w:w="3607" w:type="dxa"/>
            <w:shd w:val="clear" w:color="auto" w:fill="auto"/>
          </w:tcPr>
          <w:p w14:paraId="0598FC7E" w14:textId="75931C34" w:rsidR="00E100F6" w:rsidRPr="002F66B2" w:rsidRDefault="00E100F6" w:rsidP="00760A82">
            <w:pPr>
              <w:tabs>
                <w:tab w:val="left" w:pos="2565"/>
              </w:tabs>
              <w:spacing w:before="240" w:after="24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>ÖNYM x 4 &lt; Y &lt; ÖNYM x 6</w:t>
            </w:r>
          </w:p>
          <w:p w14:paraId="591B2EF6" w14:textId="5DA75AFC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i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 114.000 és 171.000 Ft közé esik)</w:t>
            </w:r>
          </w:p>
        </w:tc>
      </w:tr>
      <w:tr w:rsidR="00E100F6" w:rsidRPr="00C932E3" w14:paraId="052572D6" w14:textId="2ADC44A3" w:rsidTr="000665AA">
        <w:tc>
          <w:tcPr>
            <w:tcW w:w="2409" w:type="dxa"/>
            <w:shd w:val="clear" w:color="auto" w:fill="auto"/>
          </w:tcPr>
          <w:p w14:paraId="36C39A1E" w14:textId="7B416E1D" w:rsidR="00E100F6" w:rsidRPr="002F66B2" w:rsidRDefault="00E100F6">
            <w:pPr>
              <w:tabs>
                <w:tab w:val="left" w:pos="2565"/>
              </w:tabs>
              <w:spacing w:before="240" w:after="240"/>
              <w:jc w:val="both"/>
              <w:rPr>
                <w:b/>
                <w:bCs/>
                <w:sz w:val="20"/>
              </w:rPr>
            </w:pPr>
            <w:r w:rsidRPr="002F66B2">
              <w:rPr>
                <w:b/>
                <w:bCs/>
                <w:sz w:val="20"/>
              </w:rPr>
              <w:t>Emelt II.</w:t>
            </w:r>
          </w:p>
        </w:tc>
        <w:tc>
          <w:tcPr>
            <w:tcW w:w="3197" w:type="dxa"/>
            <w:shd w:val="clear" w:color="auto" w:fill="auto"/>
          </w:tcPr>
          <w:p w14:paraId="08FC36F6" w14:textId="273E7B50" w:rsidR="00E100F6" w:rsidRPr="002F66B2" w:rsidRDefault="00E100F6" w:rsidP="00760A82">
            <w:pPr>
              <w:tabs>
                <w:tab w:val="left" w:pos="2565"/>
              </w:tabs>
              <w:spacing w:before="240" w:after="24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>Y &gt; ÖNYM x 4</w:t>
            </w:r>
          </w:p>
          <w:p w14:paraId="4ED53F7A" w14:textId="31F300D6" w:rsidR="00E100F6" w:rsidRPr="002F66B2" w:rsidRDefault="00E100F6" w:rsidP="00760A82">
            <w:pPr>
              <w:tabs>
                <w:tab w:val="left" w:pos="2565"/>
              </w:tabs>
              <w:jc w:val="both"/>
              <w:rPr>
                <w:bCs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 meghaladja a 114.000 Ft-ot)</w:t>
            </w:r>
          </w:p>
        </w:tc>
        <w:tc>
          <w:tcPr>
            <w:tcW w:w="3607" w:type="dxa"/>
            <w:shd w:val="clear" w:color="auto" w:fill="auto"/>
          </w:tcPr>
          <w:p w14:paraId="65F1096E" w14:textId="4297B685" w:rsidR="00E100F6" w:rsidRPr="002F66B2" w:rsidRDefault="00E100F6" w:rsidP="00760A82">
            <w:pPr>
              <w:tabs>
                <w:tab w:val="left" w:pos="2565"/>
              </w:tabs>
              <w:spacing w:before="240" w:after="240"/>
              <w:jc w:val="both"/>
              <w:rPr>
                <w:bCs/>
                <w:sz w:val="20"/>
              </w:rPr>
            </w:pPr>
            <w:r w:rsidRPr="002F66B2">
              <w:rPr>
                <w:bCs/>
                <w:sz w:val="20"/>
              </w:rPr>
              <w:t>Y &gt; ÖNYM x 6</w:t>
            </w:r>
          </w:p>
          <w:p w14:paraId="6B03A031" w14:textId="093AABC4" w:rsidR="00E100F6" w:rsidRPr="00C932E3" w:rsidRDefault="00E100F6" w:rsidP="00760A82">
            <w:pPr>
              <w:tabs>
                <w:tab w:val="left" w:pos="2565"/>
              </w:tabs>
              <w:spacing w:before="240" w:after="240"/>
              <w:jc w:val="both"/>
              <w:rPr>
                <w:bCs/>
                <w:sz w:val="20"/>
              </w:rPr>
            </w:pPr>
            <w:r w:rsidRPr="002F66B2">
              <w:rPr>
                <w:bCs/>
                <w:i/>
                <w:sz w:val="20"/>
              </w:rPr>
              <w:t>(</w:t>
            </w:r>
            <w:r w:rsidRPr="002F66B2">
              <w:rPr>
                <w:b/>
                <w:i/>
                <w:sz w:val="20"/>
              </w:rPr>
              <w:t>2019-ben</w:t>
            </w:r>
            <w:r w:rsidRPr="002F66B2">
              <w:rPr>
                <w:bCs/>
                <w:i/>
                <w:sz w:val="20"/>
              </w:rPr>
              <w:t xml:space="preserve"> az 1 főre eső nettó jövedelem meghaladja a 171.000 Ft-ot)</w:t>
            </w:r>
          </w:p>
        </w:tc>
      </w:tr>
    </w:tbl>
    <w:p w14:paraId="08B3391D" w14:textId="5F41F129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p w14:paraId="5EA2B7F1" w14:textId="7FCDAAD3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p w14:paraId="2377916A" w14:textId="4CDF9335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lastRenderedPageBreak/>
        <w:t xml:space="preserve">Az </w:t>
      </w:r>
      <w:r w:rsidRPr="00C932E3">
        <w:rPr>
          <w:b/>
          <w:bCs/>
          <w:sz w:val="20"/>
        </w:rPr>
        <w:t>Emelt I.</w:t>
      </w:r>
      <w:r w:rsidRPr="00C932E3">
        <w:rPr>
          <w:bCs/>
          <w:sz w:val="20"/>
        </w:rPr>
        <w:t xml:space="preserve"> lakbér az alábbi képlettel képződik:</w:t>
      </w:r>
    </w:p>
    <w:p w14:paraId="3D124276" w14:textId="1E5EC513" w:rsidR="00E100F6" w:rsidRPr="00C932E3" w:rsidRDefault="00E100F6">
      <w:pPr>
        <w:tabs>
          <w:tab w:val="left" w:pos="2565"/>
        </w:tabs>
        <w:jc w:val="both"/>
        <w:rPr>
          <w:bCs/>
          <w:sz w:val="20"/>
          <w:u w:val="single"/>
          <w:vertAlign w:val="superscript"/>
        </w:rPr>
      </w:pPr>
      <w:r w:rsidRPr="00C932E3">
        <w:rPr>
          <w:bCs/>
          <w:sz w:val="20"/>
        </w:rPr>
        <w:t xml:space="preserve">                                                                </w:t>
      </w:r>
    </w:p>
    <w:p w14:paraId="008C7021" w14:textId="0E3F8BEA" w:rsidR="00E100F6" w:rsidRPr="00C932E3" w:rsidRDefault="00E100F6">
      <w:pPr>
        <w:tabs>
          <w:tab w:val="left" w:pos="2565"/>
        </w:tabs>
        <w:jc w:val="both"/>
        <w:rPr>
          <w:b/>
          <w:sz w:val="20"/>
        </w:rPr>
      </w:pPr>
      <w:r w:rsidRPr="00C932E3">
        <w:rPr>
          <w:b/>
          <w:sz w:val="20"/>
        </w:rPr>
        <w:t>Fizetendő bérleti díj (Ft/m2/hó) = X + ((1,5X/2*ÖNYM) * (Y – 2*ÖNYM))</w:t>
      </w:r>
    </w:p>
    <w:p w14:paraId="26B64B80" w14:textId="1775B99A" w:rsidR="00E100F6" w:rsidRPr="00C932E3" w:rsidRDefault="00E100F6">
      <w:pPr>
        <w:tabs>
          <w:tab w:val="left" w:pos="2565"/>
        </w:tabs>
        <w:jc w:val="both"/>
        <w:rPr>
          <w:b/>
          <w:sz w:val="20"/>
        </w:rPr>
      </w:pPr>
      <w:r w:rsidRPr="00C932E3">
        <w:rPr>
          <w:b/>
          <w:bCs/>
          <w:sz w:val="20"/>
        </w:rPr>
        <w:t>Egyedülálló bérlő esetén</w:t>
      </w:r>
      <w:r w:rsidRPr="00C932E3">
        <w:rPr>
          <w:bCs/>
          <w:sz w:val="20"/>
        </w:rPr>
        <w:t xml:space="preserve"> f</w:t>
      </w:r>
      <w:r w:rsidRPr="00C932E3">
        <w:rPr>
          <w:b/>
          <w:sz w:val="20"/>
        </w:rPr>
        <w:t>izetendő bérleti díj (Ft/m2/hó) = X + ((1,5X/2*ÖNYM) * (Y – 4*ÖNYM))</w:t>
      </w:r>
    </w:p>
    <w:p w14:paraId="3A7B391B" w14:textId="1A5E0112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p w14:paraId="244A8A5A" w14:textId="129D1EE5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t xml:space="preserve">Ahol </w:t>
      </w:r>
    </w:p>
    <w:p w14:paraId="5AAA7011" w14:textId="7612FFBF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t>X: a szociális helyzet alapján történő bérbeadás lakbérének mértéke a lakás komfortokozata és övezeti besorolása alapján</w:t>
      </w:r>
    </w:p>
    <w:p w14:paraId="579A200E" w14:textId="6BD725D4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2F66B2">
        <w:rPr>
          <w:bCs/>
          <w:sz w:val="20"/>
        </w:rPr>
        <w:t xml:space="preserve">ÖNYM: mindenkori saját jogú öregségi nyugdíjminimum összege (a </w:t>
      </w:r>
      <w:r w:rsidRPr="002F66B2">
        <w:rPr>
          <w:b/>
          <w:sz w:val="20"/>
        </w:rPr>
        <w:t>2019</w:t>
      </w:r>
      <w:r w:rsidRPr="002F66B2">
        <w:rPr>
          <w:bCs/>
          <w:sz w:val="20"/>
        </w:rPr>
        <w:t>. évben 28.500</w:t>
      </w:r>
      <w:r w:rsidR="00760A82">
        <w:rPr>
          <w:bCs/>
          <w:sz w:val="20"/>
        </w:rPr>
        <w:t>,-</w:t>
      </w:r>
      <w:r w:rsidRPr="002F66B2">
        <w:rPr>
          <w:bCs/>
          <w:sz w:val="20"/>
        </w:rPr>
        <w:t xml:space="preserve"> Ft/hó)</w:t>
      </w:r>
    </w:p>
    <w:p w14:paraId="4ECC97CB" w14:textId="71C6C4A1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  <w:r w:rsidRPr="00C932E3">
        <w:rPr>
          <w:bCs/>
          <w:sz w:val="20"/>
        </w:rPr>
        <w:t>Y: az egy főre eső havi nettó átlagjövedelem</w:t>
      </w:r>
    </w:p>
    <w:p w14:paraId="19E8375E" w14:textId="71724002" w:rsidR="00E100F6" w:rsidRPr="00C932E3" w:rsidRDefault="00E100F6">
      <w:pPr>
        <w:tabs>
          <w:tab w:val="left" w:pos="2565"/>
        </w:tabs>
        <w:jc w:val="both"/>
        <w:rPr>
          <w:bCs/>
          <w:sz w:val="20"/>
        </w:rPr>
      </w:pPr>
    </w:p>
    <w:p w14:paraId="7CA0C4D8" w14:textId="12476EF9" w:rsidR="00E100F6" w:rsidRPr="00C932E3" w:rsidRDefault="00E100F6">
      <w:pPr>
        <w:jc w:val="both"/>
        <w:rPr>
          <w:b/>
          <w:sz w:val="20"/>
        </w:rPr>
      </w:pPr>
      <w:r w:rsidRPr="00C932E3">
        <w:rPr>
          <w:b/>
          <w:sz w:val="20"/>
        </w:rPr>
        <w:t>Az Emelt II. lakbér a 2.1. pontba foglalt táblázat alapján számított szociális alapú lakbér két és félszerese.</w:t>
      </w:r>
    </w:p>
    <w:p w14:paraId="3EAC9F69" w14:textId="5978FCDB" w:rsidR="00E100F6" w:rsidRPr="00C932E3" w:rsidRDefault="00E100F6">
      <w:pPr>
        <w:jc w:val="both"/>
        <w:rPr>
          <w:b/>
          <w:sz w:val="20"/>
        </w:rPr>
      </w:pPr>
    </w:p>
    <w:p w14:paraId="60F88410" w14:textId="77777777" w:rsidR="00AE408A" w:rsidRPr="00437A34" w:rsidRDefault="00AE408A" w:rsidP="00760A82">
      <w:pPr>
        <w:jc w:val="both"/>
      </w:pPr>
    </w:p>
    <w:sectPr w:rsidR="00AE408A" w:rsidRPr="00437A34" w:rsidSect="0049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F537" w14:textId="77777777" w:rsidR="006D28D2" w:rsidRDefault="006D28D2" w:rsidP="00020DA4">
      <w:r>
        <w:separator/>
      </w:r>
    </w:p>
  </w:endnote>
  <w:endnote w:type="continuationSeparator" w:id="0">
    <w:p w14:paraId="6751085B" w14:textId="77777777" w:rsidR="006D28D2" w:rsidRDefault="006D28D2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FE5A3" w14:textId="77777777" w:rsidR="006D28D2" w:rsidRDefault="006D28D2" w:rsidP="00020DA4">
      <w:r>
        <w:separator/>
      </w:r>
    </w:p>
  </w:footnote>
  <w:footnote w:type="continuationSeparator" w:id="0">
    <w:p w14:paraId="2BC89FB3" w14:textId="77777777" w:rsidR="006D28D2" w:rsidRDefault="006D28D2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72711"/>
    <w:multiLevelType w:val="hybridMultilevel"/>
    <w:tmpl w:val="08723F96"/>
    <w:lvl w:ilvl="0" w:tplc="7EBC6B02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D03B6"/>
    <w:multiLevelType w:val="hybridMultilevel"/>
    <w:tmpl w:val="D8EA368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AD1"/>
    <w:multiLevelType w:val="hybridMultilevel"/>
    <w:tmpl w:val="086A3DEC"/>
    <w:lvl w:ilvl="0" w:tplc="B79420E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539"/>
    <w:multiLevelType w:val="hybridMultilevel"/>
    <w:tmpl w:val="89BEC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D9C"/>
    <w:multiLevelType w:val="hybridMultilevel"/>
    <w:tmpl w:val="6B54E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cs="Times New Roman"/>
      </w:rPr>
    </w:lvl>
  </w:abstractNum>
  <w:abstractNum w:abstractNumId="12" w15:restartNumberingAfterBreak="0">
    <w:nsid w:val="2A216DE3"/>
    <w:multiLevelType w:val="hybridMultilevel"/>
    <w:tmpl w:val="86D4DB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06ECB"/>
    <w:multiLevelType w:val="hybridMultilevel"/>
    <w:tmpl w:val="44D2B702"/>
    <w:lvl w:ilvl="0" w:tplc="4C6402E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C6EE5"/>
    <w:multiLevelType w:val="hybridMultilevel"/>
    <w:tmpl w:val="BF5CC870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471"/>
    <w:multiLevelType w:val="hybridMultilevel"/>
    <w:tmpl w:val="54581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496CE3"/>
    <w:multiLevelType w:val="hybridMultilevel"/>
    <w:tmpl w:val="FFB6AF14"/>
    <w:lvl w:ilvl="0" w:tplc="FC12C4A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4" w15:restartNumberingAfterBreak="0">
    <w:nsid w:val="47AD731E"/>
    <w:multiLevelType w:val="hybridMultilevel"/>
    <w:tmpl w:val="F1A6F124"/>
    <w:lvl w:ilvl="0" w:tplc="C35062A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0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55AB4005"/>
    <w:multiLevelType w:val="multilevel"/>
    <w:tmpl w:val="D842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B5B0AB0"/>
    <w:multiLevelType w:val="hybridMultilevel"/>
    <w:tmpl w:val="0422E71A"/>
    <w:lvl w:ilvl="0" w:tplc="5754A5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3154"/>
    <w:multiLevelType w:val="hybridMultilevel"/>
    <w:tmpl w:val="797294F2"/>
    <w:lvl w:ilvl="0" w:tplc="040E0017">
      <w:start w:val="10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 w15:restartNumberingAfterBreak="0">
    <w:nsid w:val="69D13FD5"/>
    <w:multiLevelType w:val="hybridMultilevel"/>
    <w:tmpl w:val="003415E8"/>
    <w:lvl w:ilvl="0" w:tplc="E3840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2" w15:restartNumberingAfterBreak="0">
    <w:nsid w:val="752A0AF3"/>
    <w:multiLevelType w:val="hybridMultilevel"/>
    <w:tmpl w:val="E9A2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4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30"/>
  </w:num>
  <w:num w:numId="3">
    <w:abstractNumId w:val="44"/>
  </w:num>
  <w:num w:numId="4">
    <w:abstractNumId w:val="21"/>
    <w:lvlOverride w:ilvl="0">
      <w:startOverride w:val="1"/>
    </w:lvlOverride>
  </w:num>
  <w:num w:numId="5">
    <w:abstractNumId w:val="25"/>
  </w:num>
  <w:num w:numId="6">
    <w:abstractNumId w:val="23"/>
  </w:num>
  <w:num w:numId="7">
    <w:abstractNumId w:val="22"/>
  </w:num>
  <w:num w:numId="8">
    <w:abstractNumId w:val="21"/>
  </w:num>
  <w:num w:numId="9">
    <w:abstractNumId w:val="38"/>
  </w:num>
  <w:num w:numId="10">
    <w:abstractNumId w:val="27"/>
  </w:num>
  <w:num w:numId="11">
    <w:abstractNumId w:val="43"/>
  </w:num>
  <w:num w:numId="12">
    <w:abstractNumId w:val="17"/>
  </w:num>
  <w:num w:numId="13">
    <w:abstractNumId w:val="11"/>
  </w:num>
  <w:num w:numId="14">
    <w:abstractNumId w:val="14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40"/>
  </w:num>
  <w:num w:numId="20">
    <w:abstractNumId w:val="18"/>
  </w:num>
  <w:num w:numId="21">
    <w:abstractNumId w:val="26"/>
  </w:num>
  <w:num w:numId="22">
    <w:abstractNumId w:val="35"/>
  </w:num>
  <w:num w:numId="23">
    <w:abstractNumId w:val="6"/>
  </w:num>
  <w:num w:numId="24">
    <w:abstractNumId w:val="34"/>
  </w:num>
  <w:num w:numId="25">
    <w:abstractNumId w:val="39"/>
  </w:num>
  <w:num w:numId="26">
    <w:abstractNumId w:val="41"/>
  </w:num>
  <w:num w:numId="27">
    <w:abstractNumId w:val="37"/>
  </w:num>
  <w:num w:numId="28">
    <w:abstractNumId w:val="4"/>
  </w:num>
  <w:num w:numId="29">
    <w:abstractNumId w:val="1"/>
  </w:num>
  <w:num w:numId="30">
    <w:abstractNumId w:val="2"/>
  </w:num>
  <w:num w:numId="31">
    <w:abstractNumId w:val="33"/>
  </w:num>
  <w:num w:numId="32">
    <w:abstractNumId w:val="15"/>
  </w:num>
  <w:num w:numId="33">
    <w:abstractNumId w:val="5"/>
  </w:num>
  <w:num w:numId="34">
    <w:abstractNumId w:val="13"/>
  </w:num>
  <w:num w:numId="35">
    <w:abstractNumId w:val="19"/>
  </w:num>
  <w:num w:numId="36">
    <w:abstractNumId w:val="16"/>
  </w:num>
  <w:num w:numId="37">
    <w:abstractNumId w:val="24"/>
  </w:num>
  <w:num w:numId="38">
    <w:abstractNumId w:val="12"/>
  </w:num>
  <w:num w:numId="39">
    <w:abstractNumId w:val="9"/>
  </w:num>
  <w:num w:numId="40">
    <w:abstractNumId w:val="42"/>
  </w:num>
  <w:num w:numId="41">
    <w:abstractNumId w:val="20"/>
  </w:num>
  <w:num w:numId="42">
    <w:abstractNumId w:val="10"/>
  </w:num>
  <w:num w:numId="43">
    <w:abstractNumId w:val="8"/>
  </w:num>
  <w:num w:numId="44">
    <w:abstractNumId w:val="36"/>
  </w:num>
  <w:num w:numId="45">
    <w:abstractNumId w:val="32"/>
  </w:num>
  <w:num w:numId="46">
    <w:abstractNumId w:val="31"/>
  </w:num>
  <w:num w:numId="47">
    <w:abstractNumId w:val="0"/>
    <w:lvlOverride w:ilvl="0">
      <w:startOverride w:val="1"/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278F6"/>
    <w:rsid w:val="00033DFB"/>
    <w:rsid w:val="00041CAF"/>
    <w:rsid w:val="000429AB"/>
    <w:rsid w:val="0004652F"/>
    <w:rsid w:val="00050250"/>
    <w:rsid w:val="00052D50"/>
    <w:rsid w:val="00065EBC"/>
    <w:rsid w:val="00066980"/>
    <w:rsid w:val="000745EE"/>
    <w:rsid w:val="00083A83"/>
    <w:rsid w:val="000854D3"/>
    <w:rsid w:val="000872E2"/>
    <w:rsid w:val="0009127B"/>
    <w:rsid w:val="000A1DEF"/>
    <w:rsid w:val="000A79C3"/>
    <w:rsid w:val="000B01A8"/>
    <w:rsid w:val="000B0F39"/>
    <w:rsid w:val="000B773D"/>
    <w:rsid w:val="000C080A"/>
    <w:rsid w:val="000D0008"/>
    <w:rsid w:val="000D694A"/>
    <w:rsid w:val="000D77D0"/>
    <w:rsid w:val="00103349"/>
    <w:rsid w:val="001042BA"/>
    <w:rsid w:val="00116FC4"/>
    <w:rsid w:val="00123A20"/>
    <w:rsid w:val="00135F61"/>
    <w:rsid w:val="0013692A"/>
    <w:rsid w:val="00137D43"/>
    <w:rsid w:val="001431C1"/>
    <w:rsid w:val="001604A2"/>
    <w:rsid w:val="001615C0"/>
    <w:rsid w:val="001657A1"/>
    <w:rsid w:val="00165C0B"/>
    <w:rsid w:val="00174979"/>
    <w:rsid w:val="001822C0"/>
    <w:rsid w:val="00185A06"/>
    <w:rsid w:val="001A2889"/>
    <w:rsid w:val="001A5789"/>
    <w:rsid w:val="001B6650"/>
    <w:rsid w:val="001C0DA6"/>
    <w:rsid w:val="001C6774"/>
    <w:rsid w:val="001D0D0C"/>
    <w:rsid w:val="001E223F"/>
    <w:rsid w:val="001F276C"/>
    <w:rsid w:val="001F5CF1"/>
    <w:rsid w:val="001F659F"/>
    <w:rsid w:val="001F7CAC"/>
    <w:rsid w:val="002018B4"/>
    <w:rsid w:val="00207342"/>
    <w:rsid w:val="00207528"/>
    <w:rsid w:val="002164B8"/>
    <w:rsid w:val="00216F24"/>
    <w:rsid w:val="00227DD2"/>
    <w:rsid w:val="00242219"/>
    <w:rsid w:val="00257765"/>
    <w:rsid w:val="00260A91"/>
    <w:rsid w:val="00267652"/>
    <w:rsid w:val="00274968"/>
    <w:rsid w:val="002807CE"/>
    <w:rsid w:val="00280C17"/>
    <w:rsid w:val="002A1990"/>
    <w:rsid w:val="002B526A"/>
    <w:rsid w:val="002C1DA1"/>
    <w:rsid w:val="002D5B2D"/>
    <w:rsid w:val="002D78F5"/>
    <w:rsid w:val="002D7EF5"/>
    <w:rsid w:val="002E0B4B"/>
    <w:rsid w:val="002E3BB1"/>
    <w:rsid w:val="002E4018"/>
    <w:rsid w:val="002E48A4"/>
    <w:rsid w:val="002E7E03"/>
    <w:rsid w:val="002F66B2"/>
    <w:rsid w:val="003009A0"/>
    <w:rsid w:val="00307DE4"/>
    <w:rsid w:val="003174F0"/>
    <w:rsid w:val="00320B40"/>
    <w:rsid w:val="00326C96"/>
    <w:rsid w:val="00327859"/>
    <w:rsid w:val="00327DFF"/>
    <w:rsid w:val="003318A3"/>
    <w:rsid w:val="00333411"/>
    <w:rsid w:val="00347739"/>
    <w:rsid w:val="00351357"/>
    <w:rsid w:val="0036219A"/>
    <w:rsid w:val="00362B6A"/>
    <w:rsid w:val="00373429"/>
    <w:rsid w:val="00383048"/>
    <w:rsid w:val="00390A80"/>
    <w:rsid w:val="003A1813"/>
    <w:rsid w:val="003A2B85"/>
    <w:rsid w:val="003A5E89"/>
    <w:rsid w:val="003B2264"/>
    <w:rsid w:val="003E4545"/>
    <w:rsid w:val="003E6FA0"/>
    <w:rsid w:val="003F47EB"/>
    <w:rsid w:val="003F740C"/>
    <w:rsid w:val="00400ACC"/>
    <w:rsid w:val="00402F00"/>
    <w:rsid w:val="0041035E"/>
    <w:rsid w:val="00411221"/>
    <w:rsid w:val="00420119"/>
    <w:rsid w:val="0042385D"/>
    <w:rsid w:val="00423968"/>
    <w:rsid w:val="004255F7"/>
    <w:rsid w:val="00425CFE"/>
    <w:rsid w:val="00427017"/>
    <w:rsid w:val="004337E3"/>
    <w:rsid w:val="00437A34"/>
    <w:rsid w:val="004408A8"/>
    <w:rsid w:val="00470847"/>
    <w:rsid w:val="0047531B"/>
    <w:rsid w:val="0048545F"/>
    <w:rsid w:val="00495063"/>
    <w:rsid w:val="004A0C74"/>
    <w:rsid w:val="004B16A9"/>
    <w:rsid w:val="004B5C1B"/>
    <w:rsid w:val="004C08C8"/>
    <w:rsid w:val="004C350A"/>
    <w:rsid w:val="004C690A"/>
    <w:rsid w:val="004D12FE"/>
    <w:rsid w:val="004D486B"/>
    <w:rsid w:val="004E1D19"/>
    <w:rsid w:val="004E7CD3"/>
    <w:rsid w:val="004F0CCD"/>
    <w:rsid w:val="004F19E5"/>
    <w:rsid w:val="004F5FDC"/>
    <w:rsid w:val="004F70FD"/>
    <w:rsid w:val="00500065"/>
    <w:rsid w:val="00500FE4"/>
    <w:rsid w:val="00512694"/>
    <w:rsid w:val="00520B17"/>
    <w:rsid w:val="00523D16"/>
    <w:rsid w:val="00526C1F"/>
    <w:rsid w:val="005509AA"/>
    <w:rsid w:val="00553326"/>
    <w:rsid w:val="00567CC2"/>
    <w:rsid w:val="00592CAA"/>
    <w:rsid w:val="005A5E36"/>
    <w:rsid w:val="005A5EC6"/>
    <w:rsid w:val="005B0C9A"/>
    <w:rsid w:val="005B119B"/>
    <w:rsid w:val="005B2CE0"/>
    <w:rsid w:val="005B5AC7"/>
    <w:rsid w:val="005C21D4"/>
    <w:rsid w:val="005D18CE"/>
    <w:rsid w:val="005E1004"/>
    <w:rsid w:val="005F1118"/>
    <w:rsid w:val="005F2594"/>
    <w:rsid w:val="005F7403"/>
    <w:rsid w:val="00603731"/>
    <w:rsid w:val="00605CC2"/>
    <w:rsid w:val="00605E49"/>
    <w:rsid w:val="0061001A"/>
    <w:rsid w:val="00611848"/>
    <w:rsid w:val="00616E15"/>
    <w:rsid w:val="00623B4D"/>
    <w:rsid w:val="0062613F"/>
    <w:rsid w:val="00631548"/>
    <w:rsid w:val="006336C7"/>
    <w:rsid w:val="00636283"/>
    <w:rsid w:val="00655928"/>
    <w:rsid w:val="006568E0"/>
    <w:rsid w:val="00657D49"/>
    <w:rsid w:val="0066270D"/>
    <w:rsid w:val="00675ABD"/>
    <w:rsid w:val="00675E56"/>
    <w:rsid w:val="0068462B"/>
    <w:rsid w:val="006848F6"/>
    <w:rsid w:val="00684CB1"/>
    <w:rsid w:val="006B28ED"/>
    <w:rsid w:val="006B388D"/>
    <w:rsid w:val="006B55E5"/>
    <w:rsid w:val="006C2D57"/>
    <w:rsid w:val="006C3DA8"/>
    <w:rsid w:val="006C46E9"/>
    <w:rsid w:val="006C48CF"/>
    <w:rsid w:val="006D28D2"/>
    <w:rsid w:val="006D613D"/>
    <w:rsid w:val="006E0876"/>
    <w:rsid w:val="006E2386"/>
    <w:rsid w:val="006E71C8"/>
    <w:rsid w:val="006F3BB6"/>
    <w:rsid w:val="00704B27"/>
    <w:rsid w:val="00705E16"/>
    <w:rsid w:val="00711CBF"/>
    <w:rsid w:val="007151B6"/>
    <w:rsid w:val="007155DB"/>
    <w:rsid w:val="0072368E"/>
    <w:rsid w:val="00727901"/>
    <w:rsid w:val="007328F1"/>
    <w:rsid w:val="00734310"/>
    <w:rsid w:val="007355F8"/>
    <w:rsid w:val="00737692"/>
    <w:rsid w:val="0074136C"/>
    <w:rsid w:val="00742EFC"/>
    <w:rsid w:val="007509A0"/>
    <w:rsid w:val="0075503A"/>
    <w:rsid w:val="00756271"/>
    <w:rsid w:val="00760A82"/>
    <w:rsid w:val="00764BD7"/>
    <w:rsid w:val="00772266"/>
    <w:rsid w:val="00784ED0"/>
    <w:rsid w:val="0078500D"/>
    <w:rsid w:val="00786D82"/>
    <w:rsid w:val="0079686D"/>
    <w:rsid w:val="007A1413"/>
    <w:rsid w:val="007A51ED"/>
    <w:rsid w:val="007A5EAA"/>
    <w:rsid w:val="007A634D"/>
    <w:rsid w:val="008007DC"/>
    <w:rsid w:val="008018F0"/>
    <w:rsid w:val="00802938"/>
    <w:rsid w:val="0081034B"/>
    <w:rsid w:val="0081211A"/>
    <w:rsid w:val="00817C9D"/>
    <w:rsid w:val="0083096D"/>
    <w:rsid w:val="00835DA5"/>
    <w:rsid w:val="0083603A"/>
    <w:rsid w:val="0083681E"/>
    <w:rsid w:val="00844B3F"/>
    <w:rsid w:val="00846AF2"/>
    <w:rsid w:val="00856A3A"/>
    <w:rsid w:val="00856CDC"/>
    <w:rsid w:val="00860640"/>
    <w:rsid w:val="0086249D"/>
    <w:rsid w:val="00873A5A"/>
    <w:rsid w:val="00875539"/>
    <w:rsid w:val="0089052A"/>
    <w:rsid w:val="008912A9"/>
    <w:rsid w:val="0089585D"/>
    <w:rsid w:val="008B5494"/>
    <w:rsid w:val="008B7174"/>
    <w:rsid w:val="008E192C"/>
    <w:rsid w:val="008E47CD"/>
    <w:rsid w:val="008E7949"/>
    <w:rsid w:val="00900CE7"/>
    <w:rsid w:val="00910F3B"/>
    <w:rsid w:val="00911DCD"/>
    <w:rsid w:val="00917E79"/>
    <w:rsid w:val="00921850"/>
    <w:rsid w:val="00923AFC"/>
    <w:rsid w:val="00927671"/>
    <w:rsid w:val="009370EF"/>
    <w:rsid w:val="00937EFD"/>
    <w:rsid w:val="00946785"/>
    <w:rsid w:val="00954291"/>
    <w:rsid w:val="00956619"/>
    <w:rsid w:val="00960293"/>
    <w:rsid w:val="009657DF"/>
    <w:rsid w:val="0097071F"/>
    <w:rsid w:val="009762F6"/>
    <w:rsid w:val="0098173D"/>
    <w:rsid w:val="00993B99"/>
    <w:rsid w:val="00993C8D"/>
    <w:rsid w:val="009A3301"/>
    <w:rsid w:val="009A4DAB"/>
    <w:rsid w:val="009A5CF4"/>
    <w:rsid w:val="009A6FE9"/>
    <w:rsid w:val="009B0C6A"/>
    <w:rsid w:val="009B15AB"/>
    <w:rsid w:val="009B7376"/>
    <w:rsid w:val="009C1210"/>
    <w:rsid w:val="009D2F71"/>
    <w:rsid w:val="009D5644"/>
    <w:rsid w:val="009F04E2"/>
    <w:rsid w:val="009F092F"/>
    <w:rsid w:val="00A02AFC"/>
    <w:rsid w:val="00A211D1"/>
    <w:rsid w:val="00A219A6"/>
    <w:rsid w:val="00A22BBA"/>
    <w:rsid w:val="00A25544"/>
    <w:rsid w:val="00A25D02"/>
    <w:rsid w:val="00A34B5B"/>
    <w:rsid w:val="00A4416D"/>
    <w:rsid w:val="00A44E83"/>
    <w:rsid w:val="00A45167"/>
    <w:rsid w:val="00A51D8B"/>
    <w:rsid w:val="00A536EA"/>
    <w:rsid w:val="00A54B84"/>
    <w:rsid w:val="00A5624C"/>
    <w:rsid w:val="00A71064"/>
    <w:rsid w:val="00A7192E"/>
    <w:rsid w:val="00A96C0F"/>
    <w:rsid w:val="00A97D0E"/>
    <w:rsid w:val="00AA380A"/>
    <w:rsid w:val="00AA42CB"/>
    <w:rsid w:val="00AA500E"/>
    <w:rsid w:val="00AA7A04"/>
    <w:rsid w:val="00AB111E"/>
    <w:rsid w:val="00AB3FB4"/>
    <w:rsid w:val="00AB580B"/>
    <w:rsid w:val="00AC35A8"/>
    <w:rsid w:val="00AD3BF9"/>
    <w:rsid w:val="00AD6666"/>
    <w:rsid w:val="00AD7EDD"/>
    <w:rsid w:val="00AE408A"/>
    <w:rsid w:val="00AE4B61"/>
    <w:rsid w:val="00AE735C"/>
    <w:rsid w:val="00AF2271"/>
    <w:rsid w:val="00AF63E7"/>
    <w:rsid w:val="00B05E77"/>
    <w:rsid w:val="00B26555"/>
    <w:rsid w:val="00B32648"/>
    <w:rsid w:val="00B37AA2"/>
    <w:rsid w:val="00B407BB"/>
    <w:rsid w:val="00B418FB"/>
    <w:rsid w:val="00B61D79"/>
    <w:rsid w:val="00B64A91"/>
    <w:rsid w:val="00B75F02"/>
    <w:rsid w:val="00B800D2"/>
    <w:rsid w:val="00BA2DE5"/>
    <w:rsid w:val="00BA391A"/>
    <w:rsid w:val="00BD4E24"/>
    <w:rsid w:val="00BE013D"/>
    <w:rsid w:val="00BE274B"/>
    <w:rsid w:val="00BE6D3F"/>
    <w:rsid w:val="00BF1CF9"/>
    <w:rsid w:val="00C01C29"/>
    <w:rsid w:val="00C031D7"/>
    <w:rsid w:val="00C04661"/>
    <w:rsid w:val="00C05C56"/>
    <w:rsid w:val="00C16C75"/>
    <w:rsid w:val="00C20BF5"/>
    <w:rsid w:val="00C210E8"/>
    <w:rsid w:val="00C41A8B"/>
    <w:rsid w:val="00C50A79"/>
    <w:rsid w:val="00C577ED"/>
    <w:rsid w:val="00C62BDB"/>
    <w:rsid w:val="00C63628"/>
    <w:rsid w:val="00C65C69"/>
    <w:rsid w:val="00C65E8E"/>
    <w:rsid w:val="00C71798"/>
    <w:rsid w:val="00C72721"/>
    <w:rsid w:val="00C76EC6"/>
    <w:rsid w:val="00C8493D"/>
    <w:rsid w:val="00C90DE5"/>
    <w:rsid w:val="00C932E3"/>
    <w:rsid w:val="00CA0078"/>
    <w:rsid w:val="00CB5D64"/>
    <w:rsid w:val="00CD04FE"/>
    <w:rsid w:val="00CD7E7A"/>
    <w:rsid w:val="00CE4663"/>
    <w:rsid w:val="00CE66B7"/>
    <w:rsid w:val="00CE69B5"/>
    <w:rsid w:val="00CF3146"/>
    <w:rsid w:val="00D02A2F"/>
    <w:rsid w:val="00D0795B"/>
    <w:rsid w:val="00D12D52"/>
    <w:rsid w:val="00D15091"/>
    <w:rsid w:val="00D1567C"/>
    <w:rsid w:val="00D27EBF"/>
    <w:rsid w:val="00D32B7F"/>
    <w:rsid w:val="00D36541"/>
    <w:rsid w:val="00D52B6B"/>
    <w:rsid w:val="00D64BF1"/>
    <w:rsid w:val="00D7635D"/>
    <w:rsid w:val="00D817A7"/>
    <w:rsid w:val="00D85C75"/>
    <w:rsid w:val="00D863F4"/>
    <w:rsid w:val="00D94F52"/>
    <w:rsid w:val="00D9506E"/>
    <w:rsid w:val="00DA41EC"/>
    <w:rsid w:val="00DA4C56"/>
    <w:rsid w:val="00DA5C27"/>
    <w:rsid w:val="00DB4A09"/>
    <w:rsid w:val="00DB4B02"/>
    <w:rsid w:val="00DD254D"/>
    <w:rsid w:val="00DD3479"/>
    <w:rsid w:val="00DD4333"/>
    <w:rsid w:val="00DD45F7"/>
    <w:rsid w:val="00DE098A"/>
    <w:rsid w:val="00DF7BCF"/>
    <w:rsid w:val="00E011E2"/>
    <w:rsid w:val="00E01BF2"/>
    <w:rsid w:val="00E030BD"/>
    <w:rsid w:val="00E03ADE"/>
    <w:rsid w:val="00E0488F"/>
    <w:rsid w:val="00E100F6"/>
    <w:rsid w:val="00E25526"/>
    <w:rsid w:val="00E261E5"/>
    <w:rsid w:val="00E3012A"/>
    <w:rsid w:val="00E3372A"/>
    <w:rsid w:val="00E359F3"/>
    <w:rsid w:val="00E367FD"/>
    <w:rsid w:val="00E528F4"/>
    <w:rsid w:val="00E559E8"/>
    <w:rsid w:val="00E70941"/>
    <w:rsid w:val="00E80B98"/>
    <w:rsid w:val="00E866BA"/>
    <w:rsid w:val="00EA7661"/>
    <w:rsid w:val="00EA7C65"/>
    <w:rsid w:val="00EB5C20"/>
    <w:rsid w:val="00EB5E33"/>
    <w:rsid w:val="00EB7141"/>
    <w:rsid w:val="00EC2BE5"/>
    <w:rsid w:val="00ED00CF"/>
    <w:rsid w:val="00EE2262"/>
    <w:rsid w:val="00EF35E3"/>
    <w:rsid w:val="00F07B00"/>
    <w:rsid w:val="00F16D92"/>
    <w:rsid w:val="00F178FA"/>
    <w:rsid w:val="00F255DD"/>
    <w:rsid w:val="00F314D5"/>
    <w:rsid w:val="00F34D58"/>
    <w:rsid w:val="00F34FF2"/>
    <w:rsid w:val="00F35AC3"/>
    <w:rsid w:val="00F4200C"/>
    <w:rsid w:val="00F513C3"/>
    <w:rsid w:val="00F54D37"/>
    <w:rsid w:val="00F60FBF"/>
    <w:rsid w:val="00F65EB1"/>
    <w:rsid w:val="00F66AC4"/>
    <w:rsid w:val="00F7407B"/>
    <w:rsid w:val="00F769A8"/>
    <w:rsid w:val="00F80214"/>
    <w:rsid w:val="00F81B01"/>
    <w:rsid w:val="00F83C41"/>
    <w:rsid w:val="00F85593"/>
    <w:rsid w:val="00F86318"/>
    <w:rsid w:val="00F87907"/>
    <w:rsid w:val="00F90C17"/>
    <w:rsid w:val="00F94B98"/>
    <w:rsid w:val="00F95D61"/>
    <w:rsid w:val="00FA282C"/>
    <w:rsid w:val="00FA2B2A"/>
    <w:rsid w:val="00FA44C3"/>
    <w:rsid w:val="00FA65ED"/>
    <w:rsid w:val="00FB13A8"/>
    <w:rsid w:val="00FB54EE"/>
    <w:rsid w:val="00FB7ED6"/>
    <w:rsid w:val="00FC1210"/>
    <w:rsid w:val="00FE1FB1"/>
    <w:rsid w:val="00FE31A2"/>
    <w:rsid w:val="00FE60E3"/>
    <w:rsid w:val="00FF335F"/>
    <w:rsid w:val="00FF46D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A052"/>
  <w15:docId w15:val="{44A7BF39-8132-410B-B73A-DFD8A902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E7A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76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E60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40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72721"/>
    <w:rPr>
      <w:rFonts w:ascii="Times New Roman" w:hAnsi="Times New Roman" w:cs="Times New Roman"/>
      <w:b/>
      <w:bCs/>
      <w:lang w:eastAsia="hu-HU"/>
    </w:rPr>
  </w:style>
  <w:style w:type="paragraph" w:customStyle="1" w:styleId="WW-Csakszveg">
    <w:name w:val="WW-Csak szöveg"/>
    <w:basedOn w:val="Norml"/>
    <w:uiPriority w:val="99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20D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20DA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20DA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E030BD"/>
    <w:rPr>
      <w:vertAlign w:val="superscript"/>
    </w:rPr>
  </w:style>
  <w:style w:type="character" w:customStyle="1" w:styleId="apple-converted-space">
    <w:name w:val="apple-converted-space"/>
    <w:basedOn w:val="Bekezdsalapbettpusa"/>
    <w:uiPriority w:val="99"/>
    <w:rsid w:val="00C65C69"/>
    <w:rPr>
      <w:rFonts w:cs="Times New Roman"/>
    </w:rPr>
  </w:style>
  <w:style w:type="character" w:styleId="Kiemels">
    <w:name w:val="Emphasis"/>
    <w:basedOn w:val="Bekezdsalapbettpusa"/>
    <w:uiPriority w:val="99"/>
    <w:qFormat/>
    <w:rsid w:val="00C65C69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3A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A2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orml0">
    <w:name w:val="Norml"/>
    <w:rsid w:val="00CD04F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60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76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nhideWhenUsed/>
    <w:rsid w:val="00927671"/>
    <w:pPr>
      <w:tabs>
        <w:tab w:val="right" w:leader="dot" w:pos="9060"/>
      </w:tabs>
      <w:overflowPunct w:val="0"/>
      <w:autoSpaceDE w:val="0"/>
      <w:autoSpaceDN w:val="0"/>
      <w:adjustRightInd w:val="0"/>
      <w:jc w:val="both"/>
    </w:pPr>
    <w:rPr>
      <w:noProof/>
    </w:rPr>
  </w:style>
  <w:style w:type="paragraph" w:customStyle="1" w:styleId="Szvegtrzs21">
    <w:name w:val="Szövegtörzs 21"/>
    <w:basedOn w:val="Norml"/>
    <w:rsid w:val="005F111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22">
    <w:name w:val="Szövegtörzs 22"/>
    <w:basedOn w:val="Norml"/>
    <w:rsid w:val="00D1509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23">
    <w:name w:val="Szövegtörzs 23"/>
    <w:basedOn w:val="Norml"/>
    <w:rsid w:val="001604A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behzssal21">
    <w:name w:val="Szövegtörzs behúzással 21"/>
    <w:basedOn w:val="Norml"/>
    <w:rsid w:val="002D78F5"/>
    <w:pPr>
      <w:tabs>
        <w:tab w:val="left" w:pos="284"/>
      </w:tabs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customStyle="1" w:styleId="Szvegtrzs24">
    <w:name w:val="Szövegtörzs 24"/>
    <w:basedOn w:val="Norml"/>
    <w:rsid w:val="00D7635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AE4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4C69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4103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35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862F-24A6-492E-9730-3F326358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Szentendre Város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Ligetfalvi Kinga</dc:creator>
  <cp:lastModifiedBy>Kondacsné Nagy Ágnes</cp:lastModifiedBy>
  <cp:revision>13</cp:revision>
  <cp:lastPrinted>2019-02-14T06:42:00Z</cp:lastPrinted>
  <dcterms:created xsi:type="dcterms:W3CDTF">2020-02-03T10:36:00Z</dcterms:created>
  <dcterms:modified xsi:type="dcterms:W3CDTF">2020-02-13T12:03:00Z</dcterms:modified>
</cp:coreProperties>
</file>