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10" w:rsidRDefault="006E2D10" w:rsidP="006E2D10">
      <w:pPr>
        <w:pStyle w:val="Cm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Szentendre Város Önkormányzat Képviselő-testületének </w:t>
      </w:r>
    </w:p>
    <w:p w:rsidR="006E2D10" w:rsidRDefault="006E2D10" w:rsidP="006E2D10">
      <w:pPr>
        <w:pStyle w:val="Cm"/>
        <w:spacing w:before="0" w:after="0"/>
        <w:rPr>
          <w:sz w:val="20"/>
          <w:szCs w:val="20"/>
        </w:rPr>
      </w:pPr>
      <w:r>
        <w:rPr>
          <w:sz w:val="20"/>
          <w:szCs w:val="20"/>
        </w:rPr>
        <w:t>33</w:t>
      </w:r>
      <w:r>
        <w:rPr>
          <w:sz w:val="20"/>
          <w:szCs w:val="20"/>
        </w:rPr>
        <w:t>/2019</w:t>
      </w:r>
      <w:r>
        <w:rPr>
          <w:sz w:val="20"/>
          <w:szCs w:val="20"/>
        </w:rPr>
        <w:t>. (XII.13.</w:t>
      </w:r>
      <w:r>
        <w:rPr>
          <w:sz w:val="20"/>
          <w:szCs w:val="20"/>
        </w:rPr>
        <w:t>) önkormányzati rendelete</w:t>
      </w:r>
    </w:p>
    <w:p w:rsidR="006E2D10" w:rsidRDefault="006E2D10" w:rsidP="006E2D10">
      <w:pPr>
        <w:pStyle w:val="Alcm"/>
        <w:rPr>
          <w:rFonts w:ascii="Times New Roman" w:eastAsia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/>
          <w:b/>
          <w:bCs/>
          <w:i w:val="0"/>
          <w:iCs w:val="0"/>
          <w:sz w:val="20"/>
          <w:szCs w:val="20"/>
        </w:rPr>
        <w:t xml:space="preserve">az Önkormányzat 2020. évi átmeneti </w:t>
      </w:r>
      <w:proofErr w:type="gramStart"/>
      <w:r>
        <w:rPr>
          <w:rFonts w:ascii="Times New Roman" w:hAnsi="Times New Roman"/>
          <w:b/>
          <w:bCs/>
          <w:i w:val="0"/>
          <w:iCs w:val="0"/>
          <w:sz w:val="20"/>
          <w:szCs w:val="20"/>
        </w:rPr>
        <w:t>finanszírozásról</w:t>
      </w:r>
      <w:proofErr w:type="gramEnd"/>
      <w:r>
        <w:rPr>
          <w:rFonts w:ascii="Times New Roman" w:hAnsi="Times New Roman"/>
          <w:b/>
          <w:bCs/>
          <w:i w:val="0"/>
          <w:iCs w:val="0"/>
          <w:sz w:val="20"/>
          <w:szCs w:val="20"/>
        </w:rPr>
        <w:t xml:space="preserve"> és költségvetési gazdálkodásáról</w:t>
      </w: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</w:p>
    <w:p w:rsidR="006E2D10" w:rsidRDefault="006E2D10" w:rsidP="006E2D10">
      <w:pPr>
        <w:jc w:val="both"/>
        <w:rPr>
          <w:sz w:val="20"/>
          <w:szCs w:val="20"/>
        </w:rPr>
      </w:pPr>
      <w:r>
        <w:rPr>
          <w:sz w:val="20"/>
          <w:szCs w:val="20"/>
        </w:rPr>
        <w:t>Szentendre Város Önkormányzat Képviselő-testülete Magyarország Alaptörvényének 32. cikk (1) bekezdés a) pontjában és a (2) bekezdésében meghatározott feladatkörében eljárva, az államháztartásról szóló 2011. évi CXCV. törvény 25. §-</w:t>
      </w:r>
      <w:proofErr w:type="spellStart"/>
      <w:r>
        <w:rPr>
          <w:sz w:val="20"/>
          <w:szCs w:val="20"/>
        </w:rPr>
        <w:t>ában</w:t>
      </w:r>
      <w:proofErr w:type="spellEnd"/>
      <w:r>
        <w:rPr>
          <w:sz w:val="20"/>
          <w:szCs w:val="20"/>
        </w:rPr>
        <w:t xml:space="preserve"> kapott felhatalmazás alapján a 2019. évi költségvetési rendelet megalkotásáig – a költségvetési gazdálkodás folyamatosságának biztosítása érdekében – a </w:t>
      </w:r>
      <w:proofErr w:type="gramStart"/>
      <w:r>
        <w:rPr>
          <w:sz w:val="20"/>
          <w:szCs w:val="20"/>
        </w:rPr>
        <w:t>finanszírozás</w:t>
      </w:r>
      <w:proofErr w:type="gramEnd"/>
      <w:r>
        <w:rPr>
          <w:sz w:val="20"/>
          <w:szCs w:val="20"/>
        </w:rPr>
        <w:t xml:space="preserve"> és a költségvetési gazdálkodás átmeneti szabályait az alábbiak szerint határozza meg:</w:t>
      </w:r>
    </w:p>
    <w:p w:rsidR="006E2D10" w:rsidRDefault="006E2D10" w:rsidP="006E2D10">
      <w:pPr>
        <w:rPr>
          <w:sz w:val="20"/>
          <w:szCs w:val="20"/>
        </w:rPr>
      </w:pP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Átmeneti </w:t>
      </w:r>
      <w:proofErr w:type="gramStart"/>
      <w:r>
        <w:rPr>
          <w:b/>
          <w:bCs/>
          <w:sz w:val="20"/>
          <w:szCs w:val="20"/>
        </w:rPr>
        <w:t>finanszírozási</w:t>
      </w:r>
      <w:proofErr w:type="gramEnd"/>
      <w:r>
        <w:rPr>
          <w:b/>
          <w:bCs/>
          <w:sz w:val="20"/>
          <w:szCs w:val="20"/>
        </w:rPr>
        <w:t xml:space="preserve"> és gazdálkodási szabályok</w:t>
      </w: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§</w:t>
      </w:r>
    </w:p>
    <w:p w:rsidR="006E2D10" w:rsidRDefault="006E2D10" w:rsidP="006E2D10">
      <w:pPr>
        <w:rPr>
          <w:sz w:val="20"/>
          <w:szCs w:val="20"/>
        </w:rPr>
      </w:pPr>
    </w:p>
    <w:p w:rsidR="006E2D10" w:rsidRDefault="006E2D10" w:rsidP="006E2D10">
      <w:pPr>
        <w:jc w:val="both"/>
        <w:rPr>
          <w:sz w:val="20"/>
          <w:szCs w:val="20"/>
        </w:rPr>
      </w:pPr>
      <w:r>
        <w:rPr>
          <w:sz w:val="20"/>
          <w:szCs w:val="20"/>
        </w:rPr>
        <w:t>A Képviselő-testület felhatalmazást ad a polgármesternek az önkormányzat bevételeinek folyamatos beszedésére és a kiadásoknak a 2-8. §-okban meghatározott feltételekkel történő teljesítésére a Szentendrei Közös Önkormányzati Hivatal (továbbiakban: Hivatal) útján.</w:t>
      </w: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§</w:t>
      </w: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 önkormányzat és az irányítása alá tartozó költségvetési szervek igazgatási és egyéb feladatai működési kiadásainak havi teljesítéséhez a 2019. évi tartós kötelezettségekkel módosított működési célú költségvetési támogatások 1/12-ed részének megfelelő összegben vállalható kötelezettség, utalható támogatás, illetve teljesíthető kifizetés.</w:t>
      </w:r>
    </w:p>
    <w:p w:rsidR="006E2D10" w:rsidRDefault="006E2D10" w:rsidP="006E2D10">
      <w:pPr>
        <w:ind w:left="284"/>
        <w:jc w:val="both"/>
        <w:rPr>
          <w:sz w:val="20"/>
          <w:szCs w:val="20"/>
        </w:rPr>
      </w:pPr>
    </w:p>
    <w:p w:rsidR="006E2D10" w:rsidRDefault="006E2D10" w:rsidP="006E2D1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 (1) bekezdésben foglaltakon túlmenően a Város 2020. évi költségvetéséről szóló önkormányzati rendelet meghozataláig kötelezettséget vállalni csak a közalkalmazottak és köztisztviselők előmenetelével kapcsolatos átsorolásokkal együtt járó többletbérek időarányos részére lehet.</w:t>
      </w:r>
    </w:p>
    <w:p w:rsidR="006E2D10" w:rsidRDefault="006E2D10" w:rsidP="006E2D10">
      <w:pPr>
        <w:ind w:left="284"/>
        <w:jc w:val="both"/>
        <w:rPr>
          <w:sz w:val="20"/>
          <w:szCs w:val="20"/>
        </w:rPr>
      </w:pPr>
    </w:p>
    <w:p w:rsidR="006E2D10" w:rsidRDefault="006E2D10" w:rsidP="006E2D1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2020. évre áthúzódó beruházási, felújítási feladatokra költségvetési kiadás a 2019. évi jóváhagyott előirányzat-maradványok erejéig polgármesteri engedéllyel teljesíthető.</w:t>
      </w:r>
    </w:p>
    <w:p w:rsidR="006E2D10" w:rsidRDefault="006E2D10" w:rsidP="006E2D10">
      <w:pPr>
        <w:ind w:left="284"/>
        <w:jc w:val="both"/>
        <w:rPr>
          <w:sz w:val="20"/>
          <w:szCs w:val="20"/>
        </w:rPr>
      </w:pPr>
    </w:p>
    <w:p w:rsidR="006E2D10" w:rsidRDefault="006E2D10" w:rsidP="006E2D1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Képviselő-testület a Polgármesternek 10.000.000 Ft, azaz tízmillió forint egyedi ügyleti értékhatárig – a közgazdasági irodavezető ellenjegyzése mellett – kötelezettség-vállalási jogot biztosít. A Polgármester a kötelezettség-vállalásról a soron következő ülésén tájékoztatja a Képviselő-testületet.</w:t>
      </w:r>
    </w:p>
    <w:p w:rsidR="006E2D10" w:rsidRDefault="006E2D10" w:rsidP="006E2D10">
      <w:pPr>
        <w:ind w:left="284"/>
        <w:jc w:val="both"/>
        <w:rPr>
          <w:sz w:val="20"/>
          <w:szCs w:val="20"/>
        </w:rPr>
      </w:pP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§</w:t>
      </w: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Hivatal a szociális segélyezésre jogosult ellátottak körében bármely jogcím alatti segélyeket kifizetheti a pénzbeli és természetbeni szociális és gyermekvédelmi ellátásról szóló önkormányzati rendeletben foglaltak betartása mellett.  </w:t>
      </w: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§</w:t>
      </w: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Hivatal zavartalan működéséhez feltétlenül szükséges dologi kiadások teljesíthetők. A </w:t>
      </w:r>
      <w:proofErr w:type="gramStart"/>
      <w:r>
        <w:rPr>
          <w:sz w:val="20"/>
          <w:szCs w:val="20"/>
        </w:rPr>
        <w:t>kommunális</w:t>
      </w:r>
      <w:proofErr w:type="gramEnd"/>
      <w:r>
        <w:rPr>
          <w:sz w:val="20"/>
          <w:szCs w:val="20"/>
        </w:rPr>
        <w:t xml:space="preserve"> és városgazdálkodási feladatokhoz kapcsolódóan havonta legfeljebb</w:t>
      </w:r>
      <w:bookmarkStart w:id="0" w:name="_GoBack"/>
      <w:bookmarkEnd w:id="0"/>
      <w:r>
        <w:rPr>
          <w:sz w:val="20"/>
          <w:szCs w:val="20"/>
        </w:rPr>
        <w:t xml:space="preserve"> a 2019. évre jóváhagyott előirányzat 1/12 része fizethető ki. </w:t>
      </w: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§</w:t>
      </w: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jc w:val="both"/>
        <w:rPr>
          <w:sz w:val="20"/>
          <w:szCs w:val="20"/>
        </w:rPr>
      </w:pPr>
      <w:r>
        <w:rPr>
          <w:sz w:val="20"/>
          <w:szCs w:val="20"/>
        </w:rPr>
        <w:t>Nem önkormányzati intézmények, alapítványok, egyéb szervezetek részére kizárólag a 2019. december 31-ig megkötött megállapodások, kötelezettségvállalások alapján teljesíthető utalás.</w:t>
      </w: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§</w:t>
      </w: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jóváhagyott, folyamatban lévő önkormányzati felhalmozási (beruházási) feladatokhoz és felhalmozási célú pénzeszközök átadásához kapcsolódóan kifizethetők:</w:t>
      </w: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a 2019. évi előirányzat-maradványok erejéig a ténylegesen elvégzett munkák ellenértéke,</w:t>
      </w:r>
    </w:p>
    <w:p w:rsidR="006E2D10" w:rsidRDefault="006E2D10" w:rsidP="006E2D1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b) a 2019. december 31-ig megkötött szerződések 2019. évi üteme szerint elvégzett munkák ellenértéke,</w:t>
      </w:r>
    </w:p>
    <w:p w:rsidR="006E2D10" w:rsidRDefault="006E2D10" w:rsidP="006E2D1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c) jogerős határozatok szerinti kötelezettségek.</w:t>
      </w: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Pr="008F7864" w:rsidRDefault="006E2D10" w:rsidP="006E2D10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jóváhagyott, folyamatban lévő felhalmozási feladatoknál szerződésmódosítás nem irányulhat a 2019. december 31-ig megkötött szerződések 2020. évi ütemének a növelésére.</w:t>
      </w: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2. Záró rendelkezések</w:t>
      </w: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</w:p>
    <w:p w:rsidR="006E2D10" w:rsidRDefault="006E2D10" w:rsidP="006E2D1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§</w:t>
      </w: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E rendelet 2020. január 1-jén lép hatályba és Szentendre Város Önkormányzat 2020. évi költségvetéséről szóló önkormányzati rendelet hatályba lépése napján hatályát veszti.</w:t>
      </w:r>
    </w:p>
    <w:p w:rsidR="006E2D10" w:rsidRDefault="006E2D10" w:rsidP="006E2D1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 rendelet kihirdetéséről a jegyző gondoskodik.</w:t>
      </w:r>
    </w:p>
    <w:p w:rsidR="006E2D10" w:rsidRDefault="006E2D10" w:rsidP="006E2D10">
      <w:pPr>
        <w:rPr>
          <w:sz w:val="20"/>
          <w:szCs w:val="20"/>
        </w:rPr>
      </w:pP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jc w:val="both"/>
        <w:rPr>
          <w:sz w:val="20"/>
          <w:szCs w:val="20"/>
        </w:rPr>
      </w:pPr>
      <w:r>
        <w:rPr>
          <w:sz w:val="20"/>
          <w:szCs w:val="20"/>
        </w:rPr>
        <w:t>Szentendre, 2019. december 11.</w:t>
      </w: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jc w:val="both"/>
        <w:rPr>
          <w:sz w:val="20"/>
          <w:szCs w:val="20"/>
        </w:rPr>
      </w:pPr>
    </w:p>
    <w:p w:rsidR="006E2D10" w:rsidRDefault="006E2D10" w:rsidP="006E2D10">
      <w:pPr>
        <w:tabs>
          <w:tab w:val="center" w:pos="1985"/>
          <w:tab w:val="center" w:pos="7088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Fülöp </w:t>
      </w:r>
      <w:proofErr w:type="gramStart"/>
      <w:r>
        <w:rPr>
          <w:b/>
          <w:bCs/>
          <w:sz w:val="20"/>
          <w:szCs w:val="20"/>
        </w:rPr>
        <w:t>Zsolt</w:t>
      </w:r>
      <w:r>
        <w:rPr>
          <w:b/>
          <w:bCs/>
          <w:sz w:val="20"/>
          <w:szCs w:val="20"/>
        </w:rPr>
        <w:tab/>
        <w:t xml:space="preserve">        dr.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Schramm</w:t>
      </w:r>
      <w:proofErr w:type="spellEnd"/>
      <w:r>
        <w:rPr>
          <w:b/>
          <w:bCs/>
          <w:sz w:val="20"/>
          <w:szCs w:val="20"/>
        </w:rPr>
        <w:t xml:space="preserve"> Gábor</w:t>
      </w:r>
    </w:p>
    <w:p w:rsidR="006E2D10" w:rsidRDefault="006E2D10" w:rsidP="006E2D10">
      <w:pPr>
        <w:tabs>
          <w:tab w:val="center" w:pos="1985"/>
          <w:tab w:val="center" w:pos="7088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polgármester</w:t>
      </w:r>
      <w:proofErr w:type="gramEnd"/>
      <w:r>
        <w:rPr>
          <w:sz w:val="20"/>
          <w:szCs w:val="20"/>
        </w:rPr>
        <w:tab/>
        <w:t xml:space="preserve">       jegyző</w:t>
      </w:r>
    </w:p>
    <w:p w:rsidR="006E2D10" w:rsidRDefault="006E2D10" w:rsidP="006E2D10">
      <w:pPr>
        <w:tabs>
          <w:tab w:val="center" w:pos="1985"/>
          <w:tab w:val="center" w:pos="7088"/>
        </w:tabs>
        <w:jc w:val="both"/>
        <w:rPr>
          <w:b/>
          <w:bCs/>
          <w:sz w:val="20"/>
          <w:szCs w:val="20"/>
          <w:u w:val="single"/>
        </w:rPr>
      </w:pPr>
    </w:p>
    <w:p w:rsidR="006E2D10" w:rsidRDefault="006E2D10" w:rsidP="006E2D10">
      <w:pPr>
        <w:tabs>
          <w:tab w:val="center" w:pos="1985"/>
          <w:tab w:val="center" w:pos="7088"/>
        </w:tabs>
        <w:jc w:val="both"/>
        <w:rPr>
          <w:b/>
          <w:bCs/>
          <w:sz w:val="20"/>
          <w:szCs w:val="20"/>
          <w:u w:val="single"/>
        </w:rPr>
      </w:pPr>
    </w:p>
    <w:p w:rsidR="006E2D10" w:rsidRDefault="006E2D10" w:rsidP="006E2D10">
      <w:pPr>
        <w:tabs>
          <w:tab w:val="center" w:pos="1985"/>
          <w:tab w:val="center" w:pos="7088"/>
        </w:tabs>
        <w:jc w:val="both"/>
        <w:rPr>
          <w:b/>
          <w:bCs/>
          <w:sz w:val="20"/>
          <w:szCs w:val="20"/>
          <w:u w:val="single"/>
        </w:rPr>
      </w:pPr>
    </w:p>
    <w:p w:rsidR="006E2D10" w:rsidRDefault="006E2D10" w:rsidP="006E2D10">
      <w:pPr>
        <w:tabs>
          <w:tab w:val="center" w:pos="1985"/>
          <w:tab w:val="center" w:pos="7088"/>
        </w:tabs>
        <w:jc w:val="both"/>
        <w:rPr>
          <w:b/>
          <w:bCs/>
          <w:sz w:val="20"/>
          <w:szCs w:val="20"/>
          <w:u w:val="single"/>
        </w:rPr>
      </w:pPr>
    </w:p>
    <w:p w:rsidR="006E2D10" w:rsidRDefault="006E2D10" w:rsidP="006E2D10">
      <w:pPr>
        <w:tabs>
          <w:tab w:val="center" w:pos="1985"/>
          <w:tab w:val="center" w:pos="7088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Záradék:</w:t>
      </w:r>
    </w:p>
    <w:p w:rsidR="006E2D10" w:rsidRDefault="006E2D10" w:rsidP="006E2D10">
      <w:pPr>
        <w:tabs>
          <w:tab w:val="center" w:pos="1985"/>
          <w:tab w:val="center" w:pos="708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rendelet 2019. december </w:t>
      </w:r>
      <w:r>
        <w:rPr>
          <w:sz w:val="20"/>
          <w:szCs w:val="20"/>
        </w:rPr>
        <w:t>13-á</w:t>
      </w:r>
      <w:r>
        <w:rPr>
          <w:sz w:val="20"/>
          <w:szCs w:val="20"/>
        </w:rPr>
        <w:t>n kihirdetésre került.</w:t>
      </w:r>
    </w:p>
    <w:p w:rsidR="006E2D10" w:rsidRDefault="006E2D10" w:rsidP="006E2D10">
      <w:pPr>
        <w:rPr>
          <w:b/>
          <w:bCs/>
          <w:sz w:val="20"/>
          <w:szCs w:val="20"/>
        </w:rPr>
      </w:pPr>
    </w:p>
    <w:p w:rsidR="006E2D10" w:rsidRDefault="006E2D10" w:rsidP="006E2D10">
      <w:pPr>
        <w:ind w:left="567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dr.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Schramm</w:t>
      </w:r>
      <w:proofErr w:type="spellEnd"/>
      <w:r>
        <w:rPr>
          <w:b/>
          <w:bCs/>
          <w:sz w:val="20"/>
          <w:szCs w:val="20"/>
        </w:rPr>
        <w:t xml:space="preserve"> Gábor</w:t>
      </w:r>
    </w:p>
    <w:p w:rsidR="006E2D10" w:rsidRDefault="006E2D10" w:rsidP="006E2D10">
      <w:pPr>
        <w:ind w:left="5670"/>
        <w:jc w:val="center"/>
      </w:pPr>
      <w:proofErr w:type="gramStart"/>
      <w:r>
        <w:rPr>
          <w:sz w:val="20"/>
          <w:szCs w:val="20"/>
        </w:rPr>
        <w:t>jegyző</w:t>
      </w:r>
      <w:proofErr w:type="gramEnd"/>
    </w:p>
    <w:p w:rsidR="009E152C" w:rsidRDefault="009E152C"/>
    <w:sectPr w:rsidR="009E152C">
      <w:headerReference w:type="default" r:id="rId5"/>
      <w:footerReference w:type="default" r:id="rId6"/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EF" w:rsidRDefault="006E2D10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EF" w:rsidRDefault="006E2D10">
    <w:pPr>
      <w:pStyle w:val="Fejlcslblc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789D4DB" wp14:editId="4DB79579">
              <wp:simplePos x="0" y="0"/>
              <wp:positionH relativeFrom="page">
                <wp:posOffset>3640772</wp:posOffset>
              </wp:positionH>
              <wp:positionV relativeFrom="page">
                <wp:posOffset>10013314</wp:posOffset>
              </wp:positionV>
              <wp:extent cx="278130" cy="1872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" cy="1872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B05BEF" w:rsidRDefault="006E2D10">
                          <w:pPr>
                            <w:pStyle w:val="llb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9D4D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86.65pt;margin-top:788.45pt;width:21.9pt;height:14.7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" stroked="f" strokeweight="1pt">
              <v:stroke miterlimit="4"/>
              <v:textbox inset="0,0,0,0">
                <w:txbxContent>
                  <w:p w:rsidR="00B05BEF" w:rsidRDefault="006E2D10">
                    <w:pPr>
                      <w:pStyle w:val="llb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C1A"/>
    <w:multiLevelType w:val="hybridMultilevel"/>
    <w:tmpl w:val="74B01220"/>
    <w:numStyleLink w:val="Importlt4stlus"/>
  </w:abstractNum>
  <w:abstractNum w:abstractNumId="1" w15:restartNumberingAfterBreak="0">
    <w:nsid w:val="1894125C"/>
    <w:multiLevelType w:val="hybridMultilevel"/>
    <w:tmpl w:val="00A6447C"/>
    <w:numStyleLink w:val="Importlt3stlus"/>
  </w:abstractNum>
  <w:abstractNum w:abstractNumId="2" w15:restartNumberingAfterBreak="0">
    <w:nsid w:val="1FFB1AC4"/>
    <w:multiLevelType w:val="hybridMultilevel"/>
    <w:tmpl w:val="00A6447C"/>
    <w:styleLink w:val="Importlt3stlus"/>
    <w:lvl w:ilvl="0" w:tplc="B1F48106">
      <w:start w:val="1"/>
      <w:numFmt w:val="decimal"/>
      <w:lvlText w:val="(%1)"/>
      <w:lvlJc w:val="left"/>
      <w:pPr>
        <w:ind w:left="334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6846C">
      <w:start w:val="1"/>
      <w:numFmt w:val="lowerLetter"/>
      <w:lvlText w:val="%2."/>
      <w:lvlJc w:val="left"/>
      <w:pPr>
        <w:ind w:left="110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A5E78">
      <w:start w:val="1"/>
      <w:numFmt w:val="lowerRoman"/>
      <w:lvlText w:val="%3."/>
      <w:lvlJc w:val="left"/>
      <w:pPr>
        <w:ind w:left="1828" w:hanging="8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8C618">
      <w:start w:val="1"/>
      <w:numFmt w:val="decimal"/>
      <w:lvlText w:val="%4."/>
      <w:lvlJc w:val="left"/>
      <w:pPr>
        <w:ind w:left="254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EED8FE">
      <w:start w:val="1"/>
      <w:numFmt w:val="lowerLetter"/>
      <w:lvlText w:val="%5."/>
      <w:lvlJc w:val="left"/>
      <w:pPr>
        <w:ind w:left="326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0A1F2">
      <w:start w:val="1"/>
      <w:numFmt w:val="lowerRoman"/>
      <w:lvlText w:val="%6."/>
      <w:lvlJc w:val="left"/>
      <w:pPr>
        <w:ind w:left="3988" w:hanging="8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007B70">
      <w:start w:val="1"/>
      <w:numFmt w:val="decimal"/>
      <w:lvlText w:val="%7."/>
      <w:lvlJc w:val="left"/>
      <w:pPr>
        <w:ind w:left="470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20073E">
      <w:start w:val="1"/>
      <w:numFmt w:val="lowerLetter"/>
      <w:lvlText w:val="%8."/>
      <w:lvlJc w:val="left"/>
      <w:pPr>
        <w:ind w:left="5428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DC230E">
      <w:start w:val="1"/>
      <w:numFmt w:val="lowerRoman"/>
      <w:lvlText w:val="%9."/>
      <w:lvlJc w:val="left"/>
      <w:pPr>
        <w:ind w:left="6148" w:hanging="8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EE71533"/>
    <w:multiLevelType w:val="hybridMultilevel"/>
    <w:tmpl w:val="D722CD5A"/>
    <w:styleLink w:val="Importlt2stlus"/>
    <w:lvl w:ilvl="0" w:tplc="8CE4A68C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00559A">
      <w:start w:val="1"/>
      <w:numFmt w:val="lowerLetter"/>
      <w:lvlText w:val="%2."/>
      <w:lvlJc w:val="left"/>
      <w:pPr>
        <w:ind w:left="100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C1F2A">
      <w:start w:val="1"/>
      <w:numFmt w:val="lowerRoman"/>
      <w:lvlText w:val="%3."/>
      <w:lvlJc w:val="left"/>
      <w:pPr>
        <w:ind w:left="1724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F4F858">
      <w:start w:val="1"/>
      <w:numFmt w:val="decimal"/>
      <w:lvlText w:val="%4."/>
      <w:lvlJc w:val="left"/>
      <w:pPr>
        <w:ind w:left="244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86F7A">
      <w:start w:val="1"/>
      <w:numFmt w:val="lowerLetter"/>
      <w:lvlText w:val="%5."/>
      <w:lvlJc w:val="left"/>
      <w:pPr>
        <w:ind w:left="316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E60480">
      <w:start w:val="1"/>
      <w:numFmt w:val="lowerRoman"/>
      <w:lvlText w:val="%6."/>
      <w:lvlJc w:val="left"/>
      <w:pPr>
        <w:ind w:left="3884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48C9F6">
      <w:start w:val="1"/>
      <w:numFmt w:val="decimal"/>
      <w:lvlText w:val="%7."/>
      <w:lvlJc w:val="left"/>
      <w:pPr>
        <w:ind w:left="460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2FC90">
      <w:start w:val="1"/>
      <w:numFmt w:val="lowerLetter"/>
      <w:lvlText w:val="%8."/>
      <w:lvlJc w:val="left"/>
      <w:pPr>
        <w:ind w:left="5324" w:hanging="7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EFD76">
      <w:start w:val="1"/>
      <w:numFmt w:val="lowerRoman"/>
      <w:lvlText w:val="%9."/>
      <w:lvlJc w:val="left"/>
      <w:pPr>
        <w:ind w:left="6044" w:hanging="7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A35941"/>
    <w:multiLevelType w:val="hybridMultilevel"/>
    <w:tmpl w:val="D722CD5A"/>
    <w:numStyleLink w:val="Importlt2stlus"/>
  </w:abstractNum>
  <w:abstractNum w:abstractNumId="5" w15:restartNumberingAfterBreak="0">
    <w:nsid w:val="755C203B"/>
    <w:multiLevelType w:val="hybridMultilevel"/>
    <w:tmpl w:val="74B01220"/>
    <w:styleLink w:val="Importlt4stlus"/>
    <w:lvl w:ilvl="0" w:tplc="CB04FF14">
      <w:start w:val="1"/>
      <w:numFmt w:val="decimal"/>
      <w:lvlText w:val="(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F4343E">
      <w:start w:val="1"/>
      <w:numFmt w:val="lowerLetter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49E5C">
      <w:start w:val="1"/>
      <w:numFmt w:val="lowerRoman"/>
      <w:lvlText w:val="%3."/>
      <w:lvlJc w:val="left"/>
      <w:pPr>
        <w:tabs>
          <w:tab w:val="left" w:pos="720"/>
        </w:tabs>
        <w:ind w:left="216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C89EC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AE59F2">
      <w:start w:val="1"/>
      <w:numFmt w:val="lowerLetter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32A25A">
      <w:start w:val="1"/>
      <w:numFmt w:val="lowerRoman"/>
      <w:lvlText w:val="%6."/>
      <w:lvlJc w:val="left"/>
      <w:pPr>
        <w:tabs>
          <w:tab w:val="left" w:pos="720"/>
        </w:tabs>
        <w:ind w:left="432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6AFF4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5CB0A0">
      <w:start w:val="1"/>
      <w:numFmt w:val="lowerLetter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665984">
      <w:start w:val="1"/>
      <w:numFmt w:val="lowerRoman"/>
      <w:lvlText w:val="%9."/>
      <w:lvlJc w:val="left"/>
      <w:pPr>
        <w:tabs>
          <w:tab w:val="left" w:pos="720"/>
        </w:tabs>
        <w:ind w:left="6480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lvl w:ilvl="0" w:tplc="46CC7CF8">
        <w:start w:val="1"/>
        <w:numFmt w:val="decimal"/>
        <w:lvlText w:val="(%1)"/>
        <w:lvlJc w:val="left"/>
        <w:pPr>
          <w:ind w:left="382" w:hanging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50A64C">
        <w:start w:val="1"/>
        <w:numFmt w:val="lowerLetter"/>
        <w:lvlText w:val="%2."/>
        <w:lvlJc w:val="left"/>
        <w:pPr>
          <w:ind w:left="110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1C3DA6">
        <w:start w:val="1"/>
        <w:numFmt w:val="lowerRoman"/>
        <w:lvlText w:val="%3."/>
        <w:lvlJc w:val="left"/>
        <w:pPr>
          <w:ind w:left="1828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D07178">
        <w:start w:val="1"/>
        <w:numFmt w:val="decimal"/>
        <w:lvlText w:val="%4."/>
        <w:lvlJc w:val="left"/>
        <w:pPr>
          <w:ind w:left="254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62E5AE">
        <w:start w:val="1"/>
        <w:numFmt w:val="lowerLetter"/>
        <w:lvlText w:val="%5."/>
        <w:lvlJc w:val="left"/>
        <w:pPr>
          <w:ind w:left="326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A8589E">
        <w:start w:val="1"/>
        <w:numFmt w:val="lowerRoman"/>
        <w:lvlText w:val="%6."/>
        <w:lvlJc w:val="left"/>
        <w:pPr>
          <w:ind w:left="3988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884942">
        <w:start w:val="1"/>
        <w:numFmt w:val="decimal"/>
        <w:lvlText w:val="%7."/>
        <w:lvlJc w:val="left"/>
        <w:pPr>
          <w:ind w:left="470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2A6014">
        <w:start w:val="1"/>
        <w:numFmt w:val="lowerLetter"/>
        <w:lvlText w:val="%8."/>
        <w:lvlJc w:val="left"/>
        <w:pPr>
          <w:ind w:left="5428" w:hanging="9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E4E098">
        <w:start w:val="1"/>
        <w:numFmt w:val="lowerRoman"/>
        <w:lvlText w:val="%9."/>
        <w:lvlJc w:val="left"/>
        <w:pPr>
          <w:ind w:left="6148" w:hanging="8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0"/>
    <w:rsid w:val="006E2D10"/>
    <w:rsid w:val="009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536C"/>
  <w15:chartTrackingRefBased/>
  <w15:docId w15:val="{6010467C-D600-4967-ABB6-837BA754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D1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lcslblc">
    <w:name w:val="Fejléc és lábléc"/>
    <w:rsid w:val="006E2D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</w:rPr>
  </w:style>
  <w:style w:type="paragraph" w:styleId="llb">
    <w:name w:val="footer"/>
    <w:link w:val="llbChar"/>
    <w:rsid w:val="006E2D1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customStyle="1" w:styleId="llbChar">
    <w:name w:val="Élőláb Char"/>
    <w:basedOn w:val="Bekezdsalapbettpusa"/>
    <w:link w:val="llb"/>
    <w:rsid w:val="006E2D1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Cm">
    <w:name w:val="Title"/>
    <w:next w:val="Alcm"/>
    <w:link w:val="CmChar"/>
    <w:uiPriority w:val="10"/>
    <w:qFormat/>
    <w:rsid w:val="006E2D1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32"/>
      <w:szCs w:val="32"/>
      <w:u w:color="000000"/>
      <w:bdr w:val="nil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6E2D10"/>
    <w:rPr>
      <w:rFonts w:ascii="Times New Roman" w:eastAsia="Times New Roman" w:hAnsi="Times New Roman" w:cs="Times New Roman"/>
      <w:b/>
      <w:bCs/>
      <w:color w:val="000000"/>
      <w:kern w:val="1"/>
      <w:sz w:val="32"/>
      <w:szCs w:val="32"/>
      <w:u w:color="000000"/>
      <w:bdr w:val="nil"/>
      <w:lang w:eastAsia="hu-HU"/>
    </w:rPr>
  </w:style>
  <w:style w:type="paragraph" w:styleId="Alcm">
    <w:name w:val="Subtitle"/>
    <w:link w:val="AlcmChar"/>
    <w:uiPriority w:val="11"/>
    <w:qFormat/>
    <w:rsid w:val="006E2D1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40" w:lineRule="auto"/>
      <w:jc w:val="center"/>
    </w:pPr>
    <w:rPr>
      <w:rFonts w:ascii="Arial" w:eastAsia="Arial" w:hAnsi="Arial" w:cs="Arial"/>
      <w:i/>
      <w:iCs/>
      <w:color w:val="000000"/>
      <w:sz w:val="28"/>
      <w:szCs w:val="28"/>
      <w:u w:color="000000"/>
      <w:bdr w:val="nil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6E2D10"/>
    <w:rPr>
      <w:rFonts w:ascii="Arial" w:eastAsia="Arial" w:hAnsi="Arial" w:cs="Arial"/>
      <w:i/>
      <w:iCs/>
      <w:color w:val="000000"/>
      <w:sz w:val="28"/>
      <w:szCs w:val="28"/>
      <w:u w:color="000000"/>
      <w:bdr w:val="nil"/>
      <w:lang w:eastAsia="hu-HU"/>
    </w:rPr>
  </w:style>
  <w:style w:type="numbering" w:customStyle="1" w:styleId="Importlt2stlus">
    <w:name w:val="Importált 2 stílus"/>
    <w:rsid w:val="006E2D10"/>
    <w:pPr>
      <w:numPr>
        <w:numId w:val="1"/>
      </w:numPr>
    </w:pPr>
  </w:style>
  <w:style w:type="numbering" w:customStyle="1" w:styleId="Importlt3stlus">
    <w:name w:val="Importált 3 stílus"/>
    <w:rsid w:val="006E2D10"/>
    <w:pPr>
      <w:numPr>
        <w:numId w:val="3"/>
      </w:numPr>
    </w:pPr>
  </w:style>
  <w:style w:type="numbering" w:customStyle="1" w:styleId="Importlt4stlus">
    <w:name w:val="Importált 4 stílus"/>
    <w:rsid w:val="006E2D1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Bartha Enikő</cp:lastModifiedBy>
  <cp:revision>1</cp:revision>
  <cp:lastPrinted>2019-12-12T06:30:00Z</cp:lastPrinted>
  <dcterms:created xsi:type="dcterms:W3CDTF">2019-12-12T06:29:00Z</dcterms:created>
  <dcterms:modified xsi:type="dcterms:W3CDTF">2019-12-12T06:30:00Z</dcterms:modified>
</cp:coreProperties>
</file>