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25E1" w:rsidRPr="00750BCD" w:rsidRDefault="001225E1" w:rsidP="001225E1">
      <w:pPr>
        <w:jc w:val="both"/>
        <w:rPr>
          <w:caps/>
        </w:rPr>
      </w:pPr>
      <w:bookmarkStart w:id="0" w:name="_GoBack"/>
      <w:bookmarkEnd w:id="0"/>
    </w:p>
    <w:p w:rsidR="007F2EEC" w:rsidRPr="001225E1" w:rsidRDefault="007F2EEC" w:rsidP="007F2EEC">
      <w:pPr>
        <w:keepNext/>
        <w:framePr w:dropCap="drop" w:lines="2" w:h="496" w:hRule="exact" w:wrap="around" w:vAnchor="text" w:hAnchor="text"/>
        <w:spacing w:line="496" w:lineRule="exact"/>
        <w:jc w:val="both"/>
        <w:textAlignment w:val="baseline"/>
        <w:rPr>
          <w:b/>
          <w:i/>
          <w:position w:val="-4"/>
          <w:sz w:val="59"/>
        </w:rPr>
      </w:pPr>
      <w:r w:rsidRPr="001225E1">
        <w:rPr>
          <w:b/>
          <w:i/>
          <w:position w:val="-4"/>
          <w:sz w:val="59"/>
        </w:rPr>
        <w:t>?</w:t>
      </w:r>
    </w:p>
    <w:p w:rsidR="007F2EEC" w:rsidRPr="001225E1" w:rsidRDefault="007F2EEC" w:rsidP="007F2EEC">
      <w:pPr>
        <w:jc w:val="both"/>
        <w:rPr>
          <w:b/>
          <w:i/>
        </w:rPr>
      </w:pPr>
      <w:r>
        <w:rPr>
          <w:b/>
          <w:i/>
        </w:rPr>
        <w:t xml:space="preserve"> Miért fontos és milyen szabályok vonatkoznak a szellőző rendszerek tisztítására</w:t>
      </w:r>
      <w:r w:rsidRPr="001225E1">
        <w:rPr>
          <w:b/>
          <w:i/>
        </w:rPr>
        <w:t>?</w:t>
      </w:r>
    </w:p>
    <w:p w:rsidR="007F2EEC" w:rsidRDefault="007F2EEC" w:rsidP="007F2EEC">
      <w:pPr>
        <w:jc w:val="both"/>
      </w:pPr>
    </w:p>
    <w:p w:rsidR="007F2EEC" w:rsidRDefault="007F2EEC" w:rsidP="007F2EEC">
      <w:pPr>
        <w:jc w:val="both"/>
      </w:pPr>
      <w:r w:rsidRPr="005F18EB">
        <w:t xml:space="preserve">A 14 méternél magasabban lévő legfelső használati szinttel rendelkező lakóépület központi szellőző rendszerét a gyártó által meghatározott rendszerességgel, annak hiányában </w:t>
      </w:r>
      <w:r w:rsidRPr="00DE1158">
        <w:rPr>
          <w:u w:val="single"/>
        </w:rPr>
        <w:t>3 évente</w:t>
      </w:r>
      <w:r w:rsidRPr="005F18EB">
        <w:t xml:space="preserve"> tisztítani és annak elvégzését írásban igazolni kell</w:t>
      </w:r>
      <w:r>
        <w:t>.</w:t>
      </w:r>
    </w:p>
    <w:p w:rsidR="007F2EEC" w:rsidRDefault="007F2EEC" w:rsidP="007F2EEC">
      <w:pPr>
        <w:jc w:val="both"/>
      </w:pPr>
      <w:r>
        <w:t>A tisztítás révén elkerülhető, hogy a szellőző vezetékekben lerakódó por égésével a tűz az egyik épületszintről a másikra átterjedjen.</w:t>
      </w:r>
    </w:p>
    <w:p w:rsidR="007F2EEC" w:rsidRDefault="007F2EEC" w:rsidP="007F2EEC">
      <w:pPr>
        <w:jc w:val="both"/>
      </w:pPr>
      <w:r>
        <w:t>A tisztítási kötelezettségnek 2015. március 5-től számított 3 éven belül kell eleget tenni.</w:t>
      </w:r>
    </w:p>
    <w:p w:rsidR="007F2EEC" w:rsidRDefault="007F2EEC" w:rsidP="007F2EEC">
      <w:pPr>
        <w:jc w:val="both"/>
      </w:pPr>
      <w:r>
        <w:t>Az elvégzett tisztítást kell igazolni, az esetleges kamerázásról készült DVD megléte nem elvárás.</w:t>
      </w:r>
    </w:p>
    <w:p w:rsidR="007F2EEC" w:rsidRDefault="007F2EEC" w:rsidP="007F2EEC">
      <w:pPr>
        <w:jc w:val="both"/>
      </w:pPr>
      <w:r>
        <w:t xml:space="preserve">A tisztítás elvégzésére a jogszabályok nem határoznak meg sem képesítési sem műszaki követelményt, így azt jelenleg </w:t>
      </w:r>
      <w:r w:rsidRPr="00DE1158">
        <w:rPr>
          <w:u w:val="single"/>
        </w:rPr>
        <w:t>bárki</w:t>
      </w:r>
      <w:r>
        <w:t xml:space="preserve"> elvégezheti és igazolhatja.</w:t>
      </w:r>
    </w:p>
    <w:p w:rsidR="00A03F91" w:rsidRDefault="00A03F91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7F2EEC">
      <w:pPr>
        <w:jc w:val="both"/>
      </w:pPr>
    </w:p>
    <w:p w:rsidR="001F5644" w:rsidRDefault="001F5644" w:rsidP="001F5644">
      <w:pPr>
        <w:pBdr>
          <w:bottom w:val="single" w:sz="4" w:space="1" w:color="auto"/>
        </w:pBdr>
        <w:jc w:val="both"/>
      </w:pPr>
    </w:p>
    <w:p w:rsidR="00A03F91" w:rsidRDefault="00A03F91" w:rsidP="007F2EEC">
      <w:pPr>
        <w:jc w:val="both"/>
      </w:pPr>
    </w:p>
    <w:p w:rsidR="00A03F91" w:rsidRDefault="00A03F91" w:rsidP="007F2EEC">
      <w:pPr>
        <w:jc w:val="both"/>
      </w:pPr>
    </w:p>
    <w:p w:rsidR="000D7977" w:rsidRDefault="007F2EEC" w:rsidP="000D7977">
      <w:pPr>
        <w:jc w:val="center"/>
      </w:pPr>
      <w:r>
        <w:br w:type="column"/>
      </w:r>
      <w:r w:rsidR="00F82AC0">
        <w:rPr>
          <w:noProof/>
        </w:rPr>
        <w:lastRenderedPageBreak/>
        <w:drawing>
          <wp:inline distT="0" distB="0" distL="0" distR="0">
            <wp:extent cx="781050" cy="742950"/>
            <wp:effectExtent l="19050" t="0" r="0" b="0"/>
            <wp:docPr id="1" name="Kép 1" descr="OK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OK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77" w:rsidRDefault="000D7977" w:rsidP="000D7977">
      <w:pPr>
        <w:jc w:val="center"/>
        <w:rPr>
          <w:b/>
          <w:i/>
        </w:rPr>
      </w:pPr>
    </w:p>
    <w:p w:rsidR="000D7977" w:rsidRPr="000D7977" w:rsidRDefault="000D7977" w:rsidP="000D7977">
      <w:pPr>
        <w:keepNext/>
        <w:framePr w:dropCap="drop" w:lines="3" w:h="573" w:hRule="exact" w:wrap="around" w:vAnchor="text" w:hAnchor="text"/>
        <w:spacing w:line="573" w:lineRule="exact"/>
        <w:jc w:val="both"/>
        <w:textAlignment w:val="baseline"/>
        <w:rPr>
          <w:b/>
          <w:i/>
          <w:position w:val="-5"/>
          <w:sz w:val="59"/>
          <w:szCs w:val="59"/>
        </w:rPr>
      </w:pPr>
      <w:r w:rsidRPr="000D7977">
        <w:rPr>
          <w:b/>
          <w:i/>
          <w:position w:val="-5"/>
          <w:sz w:val="59"/>
          <w:szCs w:val="59"/>
        </w:rPr>
        <w:t>?</w:t>
      </w:r>
    </w:p>
    <w:p w:rsidR="007F2EEC" w:rsidRPr="001225E1" w:rsidRDefault="007F2EEC" w:rsidP="007F2EEC">
      <w:pPr>
        <w:jc w:val="both"/>
        <w:rPr>
          <w:b/>
          <w:i/>
        </w:rPr>
      </w:pPr>
      <w:r>
        <w:rPr>
          <w:b/>
          <w:i/>
        </w:rPr>
        <w:t xml:space="preserve"> Mit kell tudni a </w:t>
      </w:r>
      <w:r w:rsidRPr="005F0726">
        <w:rPr>
          <w:b/>
          <w:i/>
        </w:rPr>
        <w:t>pályázat keretében megvalósuló nyílászárócseré</w:t>
      </w:r>
      <w:r>
        <w:rPr>
          <w:b/>
          <w:i/>
        </w:rPr>
        <w:t>ről</w:t>
      </w:r>
      <w:r w:rsidRPr="001225E1">
        <w:rPr>
          <w:b/>
          <w:i/>
        </w:rPr>
        <w:t>?</w:t>
      </w:r>
    </w:p>
    <w:p w:rsidR="005F0726" w:rsidRDefault="005F0726" w:rsidP="005F0726">
      <w:pPr>
        <w:jc w:val="both"/>
      </w:pPr>
      <w:r>
        <w:t xml:space="preserve">A lépcsőházi nyílászárók cseréjével nem járó felújítás esetén nem jogszabályi elvárás a lépcsőházi füstelvezetés utólagos kiépítése. </w:t>
      </w:r>
      <w:r w:rsidRPr="00DE1158">
        <w:rPr>
          <w:u w:val="single"/>
        </w:rPr>
        <w:t>Figyelembe kell venni</w:t>
      </w:r>
      <w:r>
        <w:t xml:space="preserve"> ugyanakkor a felújításra vonatkozó pályázat elvárásait is: ezek között szerepelhet a lépcsőház füstelvezetésének kialakítása.</w:t>
      </w:r>
    </w:p>
    <w:p w:rsidR="005F0726" w:rsidRDefault="005F0726" w:rsidP="005F0726">
      <w:pPr>
        <w:jc w:val="both"/>
      </w:pPr>
      <w:r>
        <w:t xml:space="preserve">Abban az esetben, ha a felújításra vonatkozó pályázat előírja a lépcsőházi füstelvezetés kialakítását vagy korszerűsítését, akkor azt </w:t>
      </w:r>
      <w:r w:rsidRPr="00DE1158">
        <w:rPr>
          <w:u w:val="single"/>
        </w:rPr>
        <w:t>meg kell oldani</w:t>
      </w:r>
      <w:r>
        <w:t xml:space="preserve"> a hatályos előírásoknak megfelelő módon. </w:t>
      </w:r>
    </w:p>
    <w:p w:rsidR="001225E1" w:rsidRDefault="005F0726" w:rsidP="005F0726">
      <w:pPr>
        <w:jc w:val="both"/>
      </w:pPr>
      <w:r>
        <w:t>Ha a pályázat nem tartalmaz a füstelvezetésre vonatkozó kitételt, akkor az átalakítás mértékéből, köréből, továbbá abból kell kiindulni, hogy a meglévő állapotnál nem lehet tűzvédelmi szempontból kedvezőtlenebb a cserét követő kialakítás, ideértve a nyílásfelületet, a nyílásszöget, a működtetési lehetőségeket.</w:t>
      </w:r>
    </w:p>
    <w:p w:rsidR="005F0726" w:rsidRDefault="005F0726" w:rsidP="000D7977">
      <w:pPr>
        <w:pBdr>
          <w:bottom w:val="single" w:sz="4" w:space="1" w:color="auto"/>
        </w:pBdr>
        <w:jc w:val="both"/>
      </w:pPr>
      <w:r>
        <w:t xml:space="preserve">A lépcsőház bejárati ajtaját </w:t>
      </w:r>
      <w:r w:rsidRPr="00DE1158">
        <w:rPr>
          <w:u w:val="single"/>
        </w:rPr>
        <w:t>nem tekintjük</w:t>
      </w:r>
      <w:r>
        <w:t xml:space="preserve"> légpótló szerkezetnek tekintettel arra, hogy a létesítéskor nem vonatkozott légpótlási követelmény a lépcsőházra. Ennek megfelelően nem kell ellátni nyitószerkezettel a bejárati ajtót, elegendő a - használati igényből adódóan biztosított - kézi nyithatóság.</w:t>
      </w:r>
    </w:p>
    <w:p w:rsidR="001F5644" w:rsidRDefault="001F5644" w:rsidP="000D7977">
      <w:pPr>
        <w:pBdr>
          <w:bottom w:val="single" w:sz="4" w:space="1" w:color="auto"/>
        </w:pBdr>
        <w:jc w:val="both"/>
      </w:pPr>
    </w:p>
    <w:p w:rsidR="001F5644" w:rsidRDefault="001F5644" w:rsidP="000D7977">
      <w:pPr>
        <w:pBdr>
          <w:bottom w:val="single" w:sz="4" w:space="1" w:color="auto"/>
        </w:pBdr>
        <w:jc w:val="both"/>
      </w:pPr>
    </w:p>
    <w:p w:rsidR="001F5644" w:rsidRDefault="001F5644" w:rsidP="000D7977">
      <w:pPr>
        <w:pBdr>
          <w:bottom w:val="single" w:sz="4" w:space="1" w:color="auto"/>
        </w:pBdr>
        <w:jc w:val="both"/>
      </w:pPr>
    </w:p>
    <w:p w:rsidR="000D7977" w:rsidRDefault="000D7977" w:rsidP="005F0726">
      <w:pPr>
        <w:jc w:val="both"/>
      </w:pPr>
    </w:p>
    <w:p w:rsidR="00540309" w:rsidRDefault="001F5644" w:rsidP="001F5644">
      <w:pPr>
        <w:jc w:val="center"/>
        <w:rPr>
          <w:sz w:val="20"/>
          <w:szCs w:val="20"/>
        </w:rPr>
      </w:pPr>
      <w:r>
        <w:rPr>
          <w:sz w:val="20"/>
          <w:szCs w:val="20"/>
        </w:rPr>
        <w:t>A tájékoztatót kiadja</w:t>
      </w:r>
      <w:r w:rsidR="00540309">
        <w:rPr>
          <w:sz w:val="20"/>
          <w:szCs w:val="20"/>
        </w:rPr>
        <w:t>:</w:t>
      </w:r>
    </w:p>
    <w:p w:rsidR="001F5644" w:rsidRDefault="001F5644" w:rsidP="001F564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</w:t>
      </w:r>
      <w:r w:rsidR="000D7977" w:rsidRPr="001F5644">
        <w:rPr>
          <w:sz w:val="20"/>
          <w:szCs w:val="20"/>
        </w:rPr>
        <w:t xml:space="preserve">BM </w:t>
      </w:r>
      <w:r>
        <w:rPr>
          <w:sz w:val="20"/>
          <w:szCs w:val="20"/>
        </w:rPr>
        <w:t>Országos Katasztrófavédelmi Főigazg</w:t>
      </w:r>
      <w:r w:rsidR="00540309">
        <w:rPr>
          <w:sz w:val="20"/>
          <w:szCs w:val="20"/>
        </w:rPr>
        <w:t>atóság</w:t>
      </w:r>
      <w:r w:rsidR="00540309">
        <w:rPr>
          <w:sz w:val="20"/>
          <w:szCs w:val="20"/>
        </w:rPr>
        <w:br/>
      </w:r>
      <w:r>
        <w:rPr>
          <w:sz w:val="20"/>
          <w:szCs w:val="20"/>
        </w:rPr>
        <w:t>1149 Budapest, Mogyoródi út 43.</w:t>
      </w:r>
    </w:p>
    <w:p w:rsidR="001225E1" w:rsidRPr="001F5644" w:rsidRDefault="001F5644" w:rsidP="001F5644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www.katasztrofavedelem.hu</w:t>
      </w:r>
      <w:proofErr w:type="gramEnd"/>
      <w:r w:rsidR="001225E1">
        <w:br w:type="column"/>
      </w:r>
      <w:r w:rsidR="00F82AC0">
        <w:rPr>
          <w:noProof/>
        </w:rPr>
        <w:lastRenderedPageBreak/>
        <w:drawing>
          <wp:inline distT="0" distB="0" distL="0" distR="0">
            <wp:extent cx="781050" cy="742950"/>
            <wp:effectExtent l="19050" t="0" r="0" b="0"/>
            <wp:docPr id="2" name="Kép 2" descr="OKF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OKF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977" w:rsidRPr="000D7977" w:rsidRDefault="000D7977" w:rsidP="005F0726">
      <w:pPr>
        <w:jc w:val="center"/>
        <w:rPr>
          <w:rStyle w:val="Cmsor1Char"/>
          <w:rFonts w:ascii="Times New Roman" w:hAnsi="Times New Roman"/>
          <w:sz w:val="20"/>
          <w:szCs w:val="20"/>
        </w:rPr>
      </w:pPr>
    </w:p>
    <w:p w:rsidR="005F0726" w:rsidRDefault="005F0726" w:rsidP="005F0726">
      <w:pPr>
        <w:jc w:val="center"/>
        <w:rPr>
          <w:rStyle w:val="Cmsor1Char"/>
          <w:rFonts w:ascii="Times New Roman" w:hAnsi="Times New Roman"/>
          <w:sz w:val="28"/>
          <w:szCs w:val="28"/>
        </w:rPr>
      </w:pPr>
      <w:r>
        <w:rPr>
          <w:rStyle w:val="Cmsor1Char"/>
          <w:rFonts w:ascii="Times New Roman" w:hAnsi="Times New Roman"/>
          <w:sz w:val="28"/>
          <w:szCs w:val="28"/>
        </w:rPr>
        <w:t>„Társasházak napja”</w:t>
      </w:r>
    </w:p>
    <w:p w:rsidR="005F0726" w:rsidRDefault="005F0726" w:rsidP="005F0726">
      <w:pPr>
        <w:jc w:val="center"/>
        <w:rPr>
          <w:rStyle w:val="Cmsor1Char"/>
          <w:rFonts w:ascii="Times New Roman" w:hAnsi="Times New Roman"/>
          <w:sz w:val="28"/>
          <w:szCs w:val="28"/>
        </w:rPr>
      </w:pPr>
      <w:r>
        <w:rPr>
          <w:rStyle w:val="Cmsor1Char"/>
          <w:rFonts w:ascii="Times New Roman" w:hAnsi="Times New Roman"/>
          <w:sz w:val="28"/>
          <w:szCs w:val="28"/>
        </w:rPr>
        <w:t>2017. szeptember 18-20.</w:t>
      </w:r>
    </w:p>
    <w:p w:rsidR="001225E1" w:rsidRDefault="001225E1" w:rsidP="001225E1"/>
    <w:p w:rsidR="001225E1" w:rsidRPr="001225E1" w:rsidRDefault="001225E1" w:rsidP="001225E1">
      <w:pPr>
        <w:keepNext/>
        <w:framePr w:dropCap="drop" w:lines="2" w:h="496" w:hRule="exact" w:wrap="around" w:vAnchor="text" w:hAnchor="text"/>
        <w:spacing w:line="496" w:lineRule="exact"/>
        <w:jc w:val="both"/>
        <w:textAlignment w:val="baseline"/>
        <w:rPr>
          <w:b/>
          <w:i/>
          <w:position w:val="-4"/>
          <w:sz w:val="59"/>
        </w:rPr>
      </w:pPr>
      <w:r w:rsidRPr="001225E1">
        <w:rPr>
          <w:b/>
          <w:i/>
          <w:position w:val="-4"/>
          <w:sz w:val="59"/>
        </w:rPr>
        <w:t>?</w:t>
      </w:r>
    </w:p>
    <w:p w:rsidR="001225E1" w:rsidRPr="001225E1" w:rsidRDefault="001225E1" w:rsidP="001225E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Pr="001225E1">
        <w:rPr>
          <w:b/>
          <w:i/>
        </w:rPr>
        <w:t>Szerelhetünk-e rácsot a lakásunk előtt lévő közlekedő bejáratához?</w:t>
      </w:r>
    </w:p>
    <w:p w:rsidR="001225E1" w:rsidRDefault="001225E1" w:rsidP="001225E1">
      <w:pPr>
        <w:jc w:val="both"/>
      </w:pPr>
    </w:p>
    <w:p w:rsidR="001225E1" w:rsidRDefault="001225E1" w:rsidP="001225E1">
      <w:pPr>
        <w:jc w:val="both"/>
      </w:pPr>
      <w:r>
        <w:t>Az Országos Tűzvédelmi Szabályzat kimondja, hogy a menekülési útvonal leszűkítése – a kiürítéshez szükséges átbocsátóképesség méretéig –, továbbá ott éghető anyag tárolása, burkolat elhelyezése a tűzvédelmi hatóság engedélyével történhet.</w:t>
      </w:r>
    </w:p>
    <w:p w:rsidR="001225E1" w:rsidRDefault="001225E1" w:rsidP="001225E1">
      <w:pPr>
        <w:jc w:val="both"/>
      </w:pPr>
      <w:r>
        <w:t xml:space="preserve">Ennek értelmében a menekülési útvonalon rácsok elhelyezését a </w:t>
      </w:r>
      <w:r w:rsidRPr="001225E1">
        <w:rPr>
          <w:u w:val="single"/>
        </w:rPr>
        <w:t>területileg illetékes tűzvédelmi hatóság engedélyezheti</w:t>
      </w:r>
      <w:r>
        <w:t>. Ha azonban a lezárás tűzvédelmi eszközök megközelítését, a hő- és füstelvezetés működését, használatát gátolja, a tűzvédelmi hatóság a kérelmet elutasítja.</w:t>
      </w:r>
    </w:p>
    <w:p w:rsidR="00DE1158" w:rsidRDefault="00075817" w:rsidP="00075817">
      <w:pPr>
        <w:jc w:val="both"/>
      </w:pPr>
      <w:r>
        <w:t>A</w:t>
      </w:r>
      <w:r w:rsidRPr="00703BE4">
        <w:t xml:space="preserve"> lakások, lakóépületek bejáratát, a lakásokhoz vezető közlekedőn beépített ajtókat abban az esetben lehet bezárni, ha valamennyi érintett személy részére biztosítják a nyitás lehetőségét</w:t>
      </w:r>
      <w:r>
        <w:t>.</w:t>
      </w:r>
    </w:p>
    <w:p w:rsidR="0031508F" w:rsidRDefault="0031508F" w:rsidP="000D7977">
      <w:pPr>
        <w:pBdr>
          <w:bottom w:val="single" w:sz="4" w:space="1" w:color="auto"/>
        </w:pBdr>
        <w:jc w:val="both"/>
      </w:pPr>
      <w:r>
        <w:t xml:space="preserve">Fontos ugyanakkor figyelembe venni azt is, hogy a rácsos lezárások egy tűzeset, vagy műszaki mentés esetén a beavatkozó tűzoltók, </w:t>
      </w:r>
      <w:proofErr w:type="gramStart"/>
      <w:r>
        <w:t>mentők</w:t>
      </w:r>
      <w:proofErr w:type="gramEnd"/>
      <w:r>
        <w:t xml:space="preserve"> munkáját nagymértékben </w:t>
      </w:r>
      <w:r w:rsidRPr="0031508F">
        <w:rPr>
          <w:u w:val="single"/>
        </w:rPr>
        <w:t>hátráltatja</w:t>
      </w:r>
      <w:r>
        <w:t>.</w:t>
      </w:r>
    </w:p>
    <w:p w:rsidR="001F5644" w:rsidRPr="00540309" w:rsidRDefault="001F5644" w:rsidP="000D7977">
      <w:pPr>
        <w:spacing w:before="120"/>
        <w:jc w:val="both"/>
        <w:rPr>
          <w:i/>
          <w:sz w:val="20"/>
          <w:szCs w:val="20"/>
        </w:rPr>
      </w:pPr>
      <w:r w:rsidRPr="00540309">
        <w:rPr>
          <w:i/>
          <w:sz w:val="20"/>
          <w:szCs w:val="20"/>
        </w:rPr>
        <w:t>A t</w:t>
      </w:r>
      <w:r w:rsidR="000D7977" w:rsidRPr="00540309">
        <w:rPr>
          <w:i/>
          <w:sz w:val="20"/>
          <w:szCs w:val="20"/>
        </w:rPr>
        <w:t>erületileg illetékes katasztrófavédelmi kirendeltség</w:t>
      </w:r>
      <w:r w:rsidRPr="00540309">
        <w:rPr>
          <w:i/>
          <w:sz w:val="20"/>
          <w:szCs w:val="20"/>
        </w:rPr>
        <w:t xml:space="preserve"> és elérhetőségei</w:t>
      </w:r>
      <w:r w:rsidR="000D7977" w:rsidRPr="00540309">
        <w:rPr>
          <w:i/>
          <w:sz w:val="20"/>
          <w:szCs w:val="20"/>
        </w:rPr>
        <w:t>:</w:t>
      </w:r>
    </w:p>
    <w:p w:rsidR="00F31CFD" w:rsidRPr="00540309" w:rsidRDefault="00F31CFD" w:rsidP="000D7977">
      <w:pPr>
        <w:spacing w:before="120"/>
        <w:jc w:val="both"/>
        <w:rPr>
          <w:i/>
        </w:rPr>
      </w:pPr>
    </w:p>
    <w:p w:rsidR="001225E1" w:rsidRDefault="001F5644" w:rsidP="000D7977">
      <w:pPr>
        <w:spacing w:before="120"/>
        <w:jc w:val="both"/>
      </w:pPr>
      <w:r w:rsidRPr="00540309">
        <w:rPr>
          <w:i/>
        </w:rPr>
        <w:t>…</w:t>
      </w:r>
      <w:r w:rsidR="001225E1" w:rsidRPr="00540309">
        <w:rPr>
          <w:i/>
        </w:rPr>
        <w:br w:type="column"/>
      </w:r>
    </w:p>
    <w:p w:rsidR="001225E1" w:rsidRPr="001225E1" w:rsidRDefault="001225E1" w:rsidP="001225E1">
      <w:pPr>
        <w:keepNext/>
        <w:framePr w:dropCap="drop" w:lines="2" w:h="496" w:hRule="exact" w:wrap="around" w:vAnchor="text" w:hAnchor="text"/>
        <w:spacing w:line="496" w:lineRule="exact"/>
        <w:jc w:val="both"/>
        <w:textAlignment w:val="baseline"/>
        <w:rPr>
          <w:b/>
          <w:i/>
          <w:position w:val="-4"/>
          <w:sz w:val="59"/>
        </w:rPr>
      </w:pPr>
      <w:r w:rsidRPr="001225E1">
        <w:rPr>
          <w:b/>
          <w:i/>
          <w:position w:val="-4"/>
          <w:sz w:val="59"/>
        </w:rPr>
        <w:t>?</w:t>
      </w:r>
    </w:p>
    <w:p w:rsidR="001225E1" w:rsidRPr="001225E1" w:rsidRDefault="001225E1" w:rsidP="001225E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1218C8">
        <w:rPr>
          <w:b/>
          <w:i/>
        </w:rPr>
        <w:t xml:space="preserve">Lehet e bútort, kerékpárt, </w:t>
      </w:r>
      <w:r w:rsidR="00E25BDA">
        <w:rPr>
          <w:b/>
          <w:i/>
        </w:rPr>
        <w:t xml:space="preserve">motorkerékpárt, </w:t>
      </w:r>
      <w:r w:rsidR="001218C8">
        <w:rPr>
          <w:b/>
          <w:i/>
        </w:rPr>
        <w:t>virágot t</w:t>
      </w:r>
      <w:r w:rsidR="005F0726">
        <w:rPr>
          <w:b/>
          <w:i/>
        </w:rPr>
        <w:t>árol</w:t>
      </w:r>
      <w:r w:rsidR="001218C8">
        <w:rPr>
          <w:b/>
          <w:i/>
        </w:rPr>
        <w:t>ni a</w:t>
      </w:r>
      <w:r w:rsidR="005F0726">
        <w:rPr>
          <w:b/>
          <w:i/>
        </w:rPr>
        <w:t xml:space="preserve"> </w:t>
      </w:r>
      <w:r w:rsidR="001218C8">
        <w:rPr>
          <w:b/>
          <w:i/>
        </w:rPr>
        <w:t>lépcsőházba</w:t>
      </w:r>
      <w:r w:rsidR="00DE1158">
        <w:rPr>
          <w:b/>
          <w:i/>
        </w:rPr>
        <w:t>n</w:t>
      </w:r>
      <w:r w:rsidR="001218C8">
        <w:rPr>
          <w:b/>
          <w:i/>
        </w:rPr>
        <w:t xml:space="preserve"> és a folyosón</w:t>
      </w:r>
      <w:r w:rsidRPr="001225E1">
        <w:rPr>
          <w:b/>
          <w:i/>
        </w:rPr>
        <w:t>?</w:t>
      </w:r>
    </w:p>
    <w:p w:rsidR="001225E1" w:rsidRDefault="001225E1" w:rsidP="001225E1">
      <w:pPr>
        <w:jc w:val="both"/>
      </w:pPr>
    </w:p>
    <w:p w:rsidR="001218C8" w:rsidRDefault="001218C8" w:rsidP="001218C8">
      <w:pPr>
        <w:autoSpaceDE w:val="0"/>
        <w:autoSpaceDN w:val="0"/>
        <w:adjustRightInd w:val="0"/>
        <w:jc w:val="both"/>
      </w:pPr>
      <w:r>
        <w:t>A társasházak k</w:t>
      </w:r>
      <w:r w:rsidR="00DE1158">
        <w:t>ö</w:t>
      </w:r>
      <w:r>
        <w:t xml:space="preserve">zlekedőin történő tárolás megítéléséhet </w:t>
      </w:r>
      <w:r w:rsidR="00DE1158">
        <w:t>e</w:t>
      </w:r>
      <w:r>
        <w:t xml:space="preserve">lsődlegesen azt szükséges tisztázni, hogy a közlekedő a társasház kiürítési számításakor </w:t>
      </w:r>
      <w:r w:rsidRPr="00DE1158">
        <w:rPr>
          <w:u w:val="single"/>
        </w:rPr>
        <w:t xml:space="preserve">menekülési útvonalként </w:t>
      </w:r>
      <w:r w:rsidR="00DE1158">
        <w:rPr>
          <w:u w:val="single"/>
        </w:rPr>
        <w:t xml:space="preserve">vették </w:t>
      </w:r>
      <w:r w:rsidRPr="00DE1158">
        <w:rPr>
          <w:u w:val="single"/>
        </w:rPr>
        <w:t>figyelembe</w:t>
      </w:r>
      <w:r>
        <w:t>, vagy „csupán” közlekedési területek, mivel a rendeltetés függvényében eltérő tűzvédelmi követelmények vonatkoznak a jelzett területekre.</w:t>
      </w:r>
    </w:p>
    <w:p w:rsidR="001218C8" w:rsidRDefault="001218C8" w:rsidP="001218C8">
      <w:pPr>
        <w:autoSpaceDE w:val="0"/>
        <w:autoSpaceDN w:val="0"/>
        <w:adjustRightInd w:val="0"/>
        <w:jc w:val="both"/>
      </w:pPr>
      <w:r>
        <w:t>A kérdés tisztázása érdekében javasolt</w:t>
      </w:r>
      <w:r w:rsidR="00E25BDA">
        <w:t xml:space="preserve"> </w:t>
      </w:r>
      <w:r>
        <w:t>a katasztrófavédelmi kirendeltség</w:t>
      </w:r>
      <w:r w:rsidR="00E25BDA">
        <w:t xml:space="preserve"> megkeresése</w:t>
      </w:r>
      <w:r>
        <w:t xml:space="preserve">, akiknél többek között a lakóépület </w:t>
      </w:r>
      <w:proofErr w:type="spellStart"/>
      <w:r>
        <w:t>létesítéskori</w:t>
      </w:r>
      <w:proofErr w:type="spellEnd"/>
      <w:r>
        <w:t xml:space="preserve"> tűzvédelmi tervdokumentációja is rendelkezésre áll, amely alapján a kérdéses területek rendeltetése egyértelműen azonosítható.</w:t>
      </w:r>
    </w:p>
    <w:p w:rsidR="00DE1158" w:rsidRDefault="00DE1158" w:rsidP="00DE1158">
      <w:pPr>
        <w:pStyle w:val="cf0agj"/>
        <w:spacing w:before="0" w:beforeAutospacing="0" w:after="0" w:afterAutospacing="0"/>
        <w:jc w:val="both"/>
      </w:pPr>
      <w:r>
        <w:t xml:space="preserve">A </w:t>
      </w:r>
      <w:r w:rsidRPr="00255C26">
        <w:t xml:space="preserve">segédmotoros kerékpár </w:t>
      </w:r>
      <w:r>
        <w:t xml:space="preserve">épületen belüli </w:t>
      </w:r>
      <w:r w:rsidRPr="00255C26">
        <w:t xml:space="preserve">elhelyezésére </w:t>
      </w:r>
      <w:r w:rsidRPr="00DE1158">
        <w:rPr>
          <w:u w:val="single"/>
        </w:rPr>
        <w:t>csak</w:t>
      </w:r>
      <w:r>
        <w:t xml:space="preserve"> </w:t>
      </w:r>
      <w:r w:rsidRPr="00255C26">
        <w:t xml:space="preserve">ott van lehetőség, ahol a helyiség </w:t>
      </w:r>
      <w:r w:rsidRPr="00DE1158">
        <w:rPr>
          <w:u w:val="single"/>
        </w:rPr>
        <w:t>tárolási rendeltetésű</w:t>
      </w:r>
      <w:r w:rsidRPr="00255C26">
        <w:t>.</w:t>
      </w:r>
    </w:p>
    <w:p w:rsidR="00A03F91" w:rsidRDefault="00A03F91" w:rsidP="00DE1158">
      <w:pPr>
        <w:pStyle w:val="cf0agj"/>
        <w:spacing w:before="0" w:beforeAutospacing="0" w:after="0" w:afterAutospacing="0"/>
        <w:jc w:val="both"/>
      </w:pPr>
    </w:p>
    <w:p w:rsidR="00A03F91" w:rsidRPr="00A03F91" w:rsidRDefault="00A03F91" w:rsidP="001F5644">
      <w:pPr>
        <w:pBdr>
          <w:bottom w:val="single" w:sz="4" w:space="1" w:color="auto"/>
        </w:pBdr>
        <w:jc w:val="both"/>
      </w:pPr>
      <w:r w:rsidRPr="00A03F91">
        <w:t>A társasház közös területein elkövetett tűzvédelmi szabálytalanságokért (pl. folyosón való szabálytalan tárolás, tűzvédelmi berendezések eltorlaszolása stb.) – amennyiben a felelős személye nem állapítható meg – a társasház, mint a tulajdonostársak közössége tartozik felelősséggel, és tűzvédelmi bírsággal is sújtható</w:t>
      </w:r>
      <w:r>
        <w:t>.</w:t>
      </w:r>
    </w:p>
    <w:p w:rsidR="00E25BDA" w:rsidRDefault="00E25BDA" w:rsidP="001218C8">
      <w:pPr>
        <w:autoSpaceDE w:val="0"/>
        <w:autoSpaceDN w:val="0"/>
        <w:adjustRightInd w:val="0"/>
        <w:jc w:val="both"/>
      </w:pPr>
    </w:p>
    <w:p w:rsidR="001225E1" w:rsidRDefault="001225E1" w:rsidP="001225E1">
      <w:r>
        <w:br w:type="column"/>
      </w:r>
    </w:p>
    <w:p w:rsidR="001225E1" w:rsidRPr="001225E1" w:rsidRDefault="001225E1" w:rsidP="001225E1">
      <w:pPr>
        <w:keepNext/>
        <w:framePr w:dropCap="drop" w:lines="2" w:h="496" w:hRule="exact" w:wrap="around" w:vAnchor="text" w:hAnchor="text"/>
        <w:spacing w:line="496" w:lineRule="exact"/>
        <w:jc w:val="both"/>
        <w:textAlignment w:val="baseline"/>
        <w:rPr>
          <w:b/>
          <w:i/>
          <w:position w:val="-4"/>
          <w:sz w:val="59"/>
        </w:rPr>
      </w:pPr>
      <w:r w:rsidRPr="001225E1">
        <w:rPr>
          <w:b/>
          <w:i/>
          <w:position w:val="-4"/>
          <w:sz w:val="59"/>
        </w:rPr>
        <w:t>?</w:t>
      </w:r>
    </w:p>
    <w:p w:rsidR="001225E1" w:rsidRPr="001225E1" w:rsidRDefault="001225E1" w:rsidP="001225E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6026AF">
        <w:rPr>
          <w:b/>
          <w:i/>
        </w:rPr>
        <w:t>Mi</w:t>
      </w:r>
      <w:r w:rsidR="00DE1158">
        <w:rPr>
          <w:b/>
          <w:i/>
        </w:rPr>
        <w:t>ért fontos</w:t>
      </w:r>
      <w:r w:rsidR="006026AF">
        <w:rPr>
          <w:b/>
          <w:i/>
        </w:rPr>
        <w:t xml:space="preserve"> a </w:t>
      </w:r>
      <w:r w:rsidR="005F0726">
        <w:rPr>
          <w:b/>
          <w:i/>
        </w:rPr>
        <w:t>Tűzvédelmi házirend</w:t>
      </w:r>
      <w:r w:rsidR="007F2EEC">
        <w:rPr>
          <w:b/>
          <w:i/>
        </w:rPr>
        <w:t>, és milyen előírások vonatkoznak rá</w:t>
      </w:r>
      <w:r w:rsidRPr="001225E1">
        <w:rPr>
          <w:b/>
          <w:i/>
        </w:rPr>
        <w:t>?</w:t>
      </w:r>
    </w:p>
    <w:p w:rsidR="001225E1" w:rsidRDefault="001225E1" w:rsidP="001225E1">
      <w:pPr>
        <w:jc w:val="both"/>
      </w:pPr>
    </w:p>
    <w:p w:rsidR="001225E1" w:rsidRDefault="007F2EEC" w:rsidP="001225E1">
      <w:pPr>
        <w:jc w:val="both"/>
      </w:pPr>
      <w:r>
        <w:t xml:space="preserve">A háromszintesnél magasabb és tíznél több lakásos épületek esetében írásba kell foglalni az </w:t>
      </w:r>
      <w:r w:rsidRPr="00DE1158">
        <w:rPr>
          <w:u w:val="single"/>
        </w:rPr>
        <w:t>épületek használatával kapcsolatos tűzmegelőzési szabályokat</w:t>
      </w:r>
      <w:r>
        <w:t>. A dokumentumnak tartalmaznia kell a tűzjelzés során megadandó lényeges adatokat, az alkalomszerűen tűzveszélyes tevékenység szabályait, a lakók ingóságainak tárolására vonatkozó előírásokat. Meg kell jelölni a nyílt láng használatára és a dohányzásra vonatkozó korlátozásokat, és a tüzelő- és fűtőberendezések, továbbá az elektromos berendezések használatának előírásait. Fel kell hívni a figyelmet a tűzoltási felvonulási területre vonatkozó szabályokra, és a lakók, illetve az ott tartózkodók riasztásának és menekülésének lehetséges módozataira is. Végezetül a tűzvédelmet biztosító eszközök, készülékek, felszerelések, berendezések használatára vonatkozó előírásoknak is szerepelniük kell a dokumentumban.</w:t>
      </w:r>
    </w:p>
    <w:p w:rsidR="007F2EEC" w:rsidRDefault="007F2EEC" w:rsidP="001225E1">
      <w:pPr>
        <w:jc w:val="both"/>
      </w:pPr>
      <w:r>
        <w:t xml:space="preserve">Bár a jogszabály nem ír elő tűzvédelmi szakképzettséget, a tűzvédelmi házirend kidolgozását javasolt </w:t>
      </w:r>
      <w:r w:rsidRPr="00DE1158">
        <w:rPr>
          <w:u w:val="single"/>
        </w:rPr>
        <w:t>szakemberre</w:t>
      </w:r>
      <w:r>
        <w:t xml:space="preserve"> bízni.</w:t>
      </w:r>
    </w:p>
    <w:p w:rsidR="001218C8" w:rsidRPr="007F2EEC" w:rsidRDefault="001218C8" w:rsidP="001F5644">
      <w:pPr>
        <w:pBdr>
          <w:bottom w:val="single" w:sz="4" w:space="1" w:color="auto"/>
        </w:pBdr>
        <w:jc w:val="both"/>
        <w:rPr>
          <w:caps/>
        </w:rPr>
      </w:pPr>
      <w:r>
        <w:t xml:space="preserve">A tűzvédelmi használati szabályok összeállításánál helytelen gyakorlat az, amikor az Országos Tűzvédelmi Szabályzatból, vagy egyéb jogszabályok előírásaiból másolnak ki egyesek részeket. A tűzvédelmi használati szabályok az </w:t>
      </w:r>
      <w:r w:rsidRPr="001218C8">
        <w:rPr>
          <w:u w:val="single"/>
        </w:rPr>
        <w:t>adott</w:t>
      </w:r>
      <w:r>
        <w:t xml:space="preserve"> épületre vonatkozóan tartalmazzák az egyedi, az ingatlanban lakóktól és az ott tartózkodók elvárt magatartásformákat.</w:t>
      </w:r>
    </w:p>
    <w:p w:rsidR="001225E1" w:rsidRDefault="001225E1" w:rsidP="001225E1">
      <w:r>
        <w:br w:type="column"/>
      </w:r>
    </w:p>
    <w:p w:rsidR="001225E1" w:rsidRPr="001225E1" w:rsidRDefault="001225E1" w:rsidP="001225E1">
      <w:pPr>
        <w:keepNext/>
        <w:framePr w:dropCap="drop" w:lines="2" w:h="496" w:hRule="exact" w:wrap="around" w:vAnchor="text" w:hAnchor="text"/>
        <w:spacing w:line="496" w:lineRule="exact"/>
        <w:jc w:val="both"/>
        <w:textAlignment w:val="baseline"/>
        <w:rPr>
          <w:b/>
          <w:i/>
          <w:position w:val="-4"/>
          <w:sz w:val="59"/>
        </w:rPr>
      </w:pPr>
      <w:r w:rsidRPr="001225E1">
        <w:rPr>
          <w:b/>
          <w:i/>
          <w:position w:val="-4"/>
          <w:sz w:val="59"/>
        </w:rPr>
        <w:t>?</w:t>
      </w:r>
    </w:p>
    <w:p w:rsidR="001225E1" w:rsidRPr="001225E1" w:rsidRDefault="001225E1" w:rsidP="001225E1">
      <w:pPr>
        <w:jc w:val="both"/>
        <w:rPr>
          <w:b/>
          <w:i/>
        </w:rPr>
      </w:pPr>
      <w:r>
        <w:rPr>
          <w:b/>
          <w:i/>
        </w:rPr>
        <w:t xml:space="preserve"> </w:t>
      </w:r>
      <w:r w:rsidR="004632D1">
        <w:rPr>
          <w:b/>
          <w:i/>
        </w:rPr>
        <w:t>Mit kell tudni a száraz felszálló vezetékek átalakításáról és a szemétledobó helyiségek tárolásra történő használatáról</w:t>
      </w:r>
      <w:r w:rsidRPr="001225E1">
        <w:rPr>
          <w:b/>
          <w:i/>
        </w:rPr>
        <w:t>?</w:t>
      </w:r>
    </w:p>
    <w:p w:rsidR="001225E1" w:rsidRDefault="001225E1" w:rsidP="001225E1">
      <w:pPr>
        <w:jc w:val="both"/>
      </w:pPr>
    </w:p>
    <w:p w:rsidR="004632D1" w:rsidRDefault="004632D1" w:rsidP="004632D1">
      <w:pPr>
        <w:jc w:val="both"/>
      </w:pPr>
      <w:r>
        <w:t xml:space="preserve">A meglévő száraz felszálló </w:t>
      </w:r>
      <w:proofErr w:type="spellStart"/>
      <w:r>
        <w:t>tüzivízvezeték</w:t>
      </w:r>
      <w:proofErr w:type="spellEnd"/>
      <w:r>
        <w:t xml:space="preserve"> a katasztrófavédelmi kirendeltség </w:t>
      </w:r>
      <w:r w:rsidRPr="00DE1158">
        <w:rPr>
          <w:u w:val="single"/>
        </w:rPr>
        <w:t>engedélyével</w:t>
      </w:r>
      <w:r>
        <w:t xml:space="preserve"> átalakítható úgy, hogy a vízkivételi helyet csak a hatodik és fölötte minden második emeleten kell biztosítani.</w:t>
      </w:r>
    </w:p>
    <w:p w:rsidR="001225E1" w:rsidRDefault="004632D1" w:rsidP="004632D1">
      <w:pPr>
        <w:jc w:val="both"/>
      </w:pPr>
      <w:r>
        <w:t xml:space="preserve">A vízkivételi helyeket zárt szekrényben elhelyezett csatlakozócsonkokkal kell biztosítani, a nyithatóság módját a tűzvédelmi hatósággal kell engedélyeztetni és az átalakított száraz felszálló </w:t>
      </w:r>
      <w:proofErr w:type="spellStart"/>
      <w:r>
        <w:t>tüzivízrendszert</w:t>
      </w:r>
      <w:proofErr w:type="spellEnd"/>
      <w:r>
        <w:t xml:space="preserve"> a bejáratoknál – a csatlakozó szintek feltüntetésével – és az adott szinteken biztonsági jellel kell megjelölni.</w:t>
      </w:r>
    </w:p>
    <w:p w:rsidR="001225E1" w:rsidRDefault="004632D1" w:rsidP="001225E1">
      <w:pPr>
        <w:jc w:val="both"/>
      </w:pPr>
      <w:r>
        <w:t xml:space="preserve">A hulladékledobó helyiségeket tárolásra csak úgy lehet igénybe venni, ha a födémáttöréseket a födémre jellemző </w:t>
      </w:r>
      <w:proofErr w:type="spellStart"/>
      <w:r>
        <w:t>tűzállóságú</w:t>
      </w:r>
      <w:proofErr w:type="spellEnd"/>
      <w:r>
        <w:t xml:space="preserve"> rendszerrel </w:t>
      </w:r>
      <w:r w:rsidRPr="00DE1158">
        <w:rPr>
          <w:u w:val="single"/>
        </w:rPr>
        <w:t>lezárják</w:t>
      </w:r>
      <w:r>
        <w:t xml:space="preserve">, és a helyiség ajtaját </w:t>
      </w:r>
      <w:proofErr w:type="spellStart"/>
      <w:r w:rsidRPr="00DE1158">
        <w:rPr>
          <w:u w:val="single"/>
        </w:rPr>
        <w:t>tűzgátló</w:t>
      </w:r>
      <w:proofErr w:type="spellEnd"/>
      <w:r w:rsidRPr="00DE1158">
        <w:rPr>
          <w:u w:val="single"/>
        </w:rPr>
        <w:t xml:space="preserve"> ajtóra</w:t>
      </w:r>
      <w:r>
        <w:t xml:space="preserve"> cserélik.</w:t>
      </w:r>
    </w:p>
    <w:p w:rsidR="00A03F91" w:rsidRDefault="00A03F91" w:rsidP="001225E1">
      <w:pPr>
        <w:jc w:val="both"/>
      </w:pPr>
    </w:p>
    <w:p w:rsidR="00A03F91" w:rsidRDefault="00A03F91" w:rsidP="00A03F91">
      <w:pPr>
        <w:pStyle w:val="cf0agj"/>
        <w:spacing w:before="0" w:beforeAutospacing="0" w:after="0" w:afterAutospacing="0"/>
        <w:jc w:val="both"/>
      </w:pPr>
    </w:p>
    <w:p w:rsidR="00A03F91" w:rsidRDefault="00A03F91" w:rsidP="00A03F91">
      <w:pPr>
        <w:pStyle w:val="cf0agj"/>
        <w:spacing w:before="0" w:beforeAutospacing="0" w:after="0" w:afterAutospacing="0"/>
        <w:jc w:val="both"/>
      </w:pPr>
    </w:p>
    <w:p w:rsidR="00A03F91" w:rsidRDefault="00A03F91" w:rsidP="00A03F91">
      <w:pPr>
        <w:pStyle w:val="cf0agj"/>
        <w:spacing w:before="0" w:beforeAutospacing="0" w:after="0" w:afterAutospacing="0"/>
        <w:jc w:val="both"/>
      </w:pPr>
    </w:p>
    <w:p w:rsidR="00A03F91" w:rsidRDefault="00A03F91" w:rsidP="00A03F91">
      <w:pPr>
        <w:pStyle w:val="cf0agj"/>
        <w:spacing w:before="0" w:beforeAutospacing="0" w:after="0" w:afterAutospacing="0"/>
        <w:jc w:val="both"/>
      </w:pPr>
    </w:p>
    <w:p w:rsidR="00A03F91" w:rsidRDefault="00A03F91" w:rsidP="00A03F91">
      <w:pPr>
        <w:pStyle w:val="cf0agj"/>
        <w:spacing w:before="0" w:beforeAutospacing="0" w:after="0" w:afterAutospacing="0"/>
        <w:jc w:val="both"/>
      </w:pPr>
    </w:p>
    <w:p w:rsidR="001F5644" w:rsidRDefault="001F5644" w:rsidP="00A03F91">
      <w:pPr>
        <w:pStyle w:val="cf0agj"/>
        <w:spacing w:before="0" w:beforeAutospacing="0" w:after="0" w:afterAutospacing="0"/>
        <w:jc w:val="both"/>
      </w:pPr>
    </w:p>
    <w:p w:rsidR="001F5644" w:rsidRDefault="001F5644" w:rsidP="00A03F91">
      <w:pPr>
        <w:pStyle w:val="cf0agj"/>
        <w:spacing w:before="0" w:beforeAutospacing="0" w:after="0" w:afterAutospacing="0"/>
        <w:jc w:val="both"/>
      </w:pPr>
    </w:p>
    <w:p w:rsidR="001F5644" w:rsidRDefault="001F5644" w:rsidP="00A03F91">
      <w:pPr>
        <w:pStyle w:val="cf0agj"/>
        <w:spacing w:before="0" w:beforeAutospacing="0" w:after="0" w:afterAutospacing="0"/>
        <w:jc w:val="both"/>
      </w:pPr>
    </w:p>
    <w:p w:rsidR="001F5644" w:rsidRDefault="001F5644" w:rsidP="001F5644">
      <w:pPr>
        <w:pStyle w:val="cf0agj"/>
        <w:pBdr>
          <w:bottom w:val="single" w:sz="4" w:space="1" w:color="auto"/>
        </w:pBdr>
        <w:spacing w:before="0" w:beforeAutospacing="0" w:after="0" w:afterAutospacing="0"/>
        <w:jc w:val="both"/>
      </w:pPr>
    </w:p>
    <w:p w:rsidR="00540309" w:rsidRDefault="00A03F91" w:rsidP="00A03F91">
      <w:pPr>
        <w:pStyle w:val="cf0agj"/>
        <w:spacing w:before="0" w:beforeAutospacing="0" w:after="0" w:afterAutospacing="0"/>
        <w:jc w:val="both"/>
        <w:rPr>
          <w:sz w:val="20"/>
          <w:szCs w:val="20"/>
        </w:rPr>
      </w:pPr>
      <w:r w:rsidRPr="001F5644">
        <w:rPr>
          <w:sz w:val="20"/>
          <w:szCs w:val="20"/>
        </w:rPr>
        <w:t>Az Országos Tűzvédelmi Szabályzat</w:t>
      </w:r>
      <w:r w:rsidR="001F5644" w:rsidRPr="001F5644">
        <w:rPr>
          <w:sz w:val="20"/>
          <w:szCs w:val="20"/>
        </w:rPr>
        <w:t>:</w:t>
      </w:r>
    </w:p>
    <w:p w:rsidR="00540309" w:rsidRDefault="001F5644" w:rsidP="00A03F91">
      <w:pPr>
        <w:pStyle w:val="cf0agj"/>
        <w:spacing w:before="0" w:beforeAutospacing="0" w:after="0" w:afterAutospacing="0"/>
        <w:jc w:val="both"/>
        <w:rPr>
          <w:sz w:val="20"/>
          <w:szCs w:val="20"/>
        </w:rPr>
      </w:pPr>
      <w:r w:rsidRPr="001F5644">
        <w:rPr>
          <w:sz w:val="20"/>
          <w:szCs w:val="20"/>
        </w:rPr>
        <w:t>54/2015. (XII.5.) BM rendelet</w:t>
      </w:r>
    </w:p>
    <w:p w:rsidR="00A03F91" w:rsidRPr="001F5644" w:rsidRDefault="001F5644" w:rsidP="00A03F91">
      <w:pPr>
        <w:pStyle w:val="cf0agj"/>
        <w:spacing w:before="0" w:beforeAutospacing="0" w:after="0" w:afterAutospacing="0"/>
        <w:jc w:val="both"/>
        <w:rPr>
          <w:sz w:val="20"/>
          <w:szCs w:val="20"/>
        </w:rPr>
      </w:pPr>
      <w:r w:rsidRPr="001F5644">
        <w:rPr>
          <w:sz w:val="20"/>
          <w:szCs w:val="20"/>
        </w:rPr>
        <w:t xml:space="preserve">A mindenkor hatályos szöveg </w:t>
      </w:r>
      <w:r w:rsidR="00A03F91" w:rsidRPr="001F5644">
        <w:rPr>
          <w:sz w:val="20"/>
          <w:szCs w:val="20"/>
        </w:rPr>
        <w:t>elérhető:</w:t>
      </w:r>
      <w:r w:rsidRPr="001F5644">
        <w:rPr>
          <w:sz w:val="20"/>
          <w:szCs w:val="20"/>
        </w:rPr>
        <w:t xml:space="preserve"> www.njt.hu</w:t>
      </w:r>
    </w:p>
    <w:p w:rsidR="00A03F91" w:rsidRDefault="00A03F91" w:rsidP="001225E1">
      <w:pPr>
        <w:jc w:val="both"/>
      </w:pPr>
    </w:p>
    <w:sectPr w:rsidR="00A03F91" w:rsidSect="00540309">
      <w:pgSz w:w="16838" w:h="11906" w:orient="landscape"/>
      <w:pgMar w:top="719" w:right="641" w:bottom="360" w:left="539" w:header="709" w:footer="709" w:gutter="0"/>
      <w:cols w:num="3" w:space="708" w:equalWidth="0">
        <w:col w:w="4507" w:space="708"/>
        <w:col w:w="5232" w:space="708"/>
        <w:col w:w="4503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Verdana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6B89"/>
    <w:multiLevelType w:val="multilevel"/>
    <w:tmpl w:val="90686590"/>
    <w:lvl w:ilvl="0">
      <w:start w:val="1"/>
      <w:numFmt w:val="decimal"/>
      <w:pStyle w:val="11111Bekezds5"/>
      <w:lvlText w:val="%1."/>
      <w:lvlJc w:val="left"/>
      <w:pPr>
        <w:tabs>
          <w:tab w:val="num" w:pos="900"/>
        </w:tabs>
        <w:ind w:left="900" w:hanging="90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900"/>
        </w:tabs>
        <w:ind w:left="900" w:hanging="90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4">
      <w:start w:val="1"/>
      <w:numFmt w:val="decimal"/>
      <w:lvlText w:val="%5.%1.%2.%3.%4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5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7">
      <w:numFmt w:val="none"/>
      <w:lvlText w:val="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25E1"/>
    <w:rsid w:val="0002695F"/>
    <w:rsid w:val="00075817"/>
    <w:rsid w:val="000D7977"/>
    <w:rsid w:val="001218C8"/>
    <w:rsid w:val="001225E1"/>
    <w:rsid w:val="00162BC3"/>
    <w:rsid w:val="001D64E5"/>
    <w:rsid w:val="001F5644"/>
    <w:rsid w:val="00255FAA"/>
    <w:rsid w:val="002579AC"/>
    <w:rsid w:val="0031508F"/>
    <w:rsid w:val="004043C4"/>
    <w:rsid w:val="004632D1"/>
    <w:rsid w:val="00540309"/>
    <w:rsid w:val="005E4590"/>
    <w:rsid w:val="005F0726"/>
    <w:rsid w:val="005F18EB"/>
    <w:rsid w:val="006026AF"/>
    <w:rsid w:val="0062769D"/>
    <w:rsid w:val="00750BCD"/>
    <w:rsid w:val="007F2EEC"/>
    <w:rsid w:val="00A03F91"/>
    <w:rsid w:val="00AD23EC"/>
    <w:rsid w:val="00B50E4E"/>
    <w:rsid w:val="00D76F88"/>
    <w:rsid w:val="00DE1158"/>
    <w:rsid w:val="00E25BDA"/>
    <w:rsid w:val="00E31E86"/>
    <w:rsid w:val="00E72429"/>
    <w:rsid w:val="00F31CFD"/>
    <w:rsid w:val="00F82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225E1"/>
    <w:pPr>
      <w:keepNext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1111Bekezds5">
    <w:name w:val="1.1.1.1.1. Bekezdés 5"/>
    <w:basedOn w:val="Norml"/>
    <w:qFormat/>
    <w:rsid w:val="005E4590"/>
    <w:pPr>
      <w:numPr>
        <w:numId w:val="1"/>
      </w:numPr>
      <w:spacing w:before="60"/>
      <w:jc w:val="both"/>
    </w:pPr>
    <w:rPr>
      <w:rFonts w:eastAsia="TimesNewRomanPSMT"/>
      <w:color w:val="000000"/>
    </w:rPr>
  </w:style>
  <w:style w:type="character" w:customStyle="1" w:styleId="Cmsor1Char">
    <w:name w:val="Címsor 1 Char"/>
    <w:link w:val="Cmsor1"/>
    <w:rsid w:val="001225E1"/>
    <w:rPr>
      <w:rFonts w:ascii="Arial" w:hAnsi="Arial"/>
      <w:b/>
      <w:sz w:val="24"/>
      <w:lang w:val="hu-HU" w:eastAsia="hu-HU" w:bidi="ar-SA"/>
    </w:rPr>
  </w:style>
  <w:style w:type="paragraph" w:customStyle="1" w:styleId="CharCharCharChar">
    <w:name w:val="Char Char Char Char"/>
    <w:basedOn w:val="Norml"/>
    <w:rsid w:val="00DE1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f0agj">
    <w:name w:val="cf0 agj"/>
    <w:basedOn w:val="Norml"/>
    <w:rsid w:val="00DE1158"/>
    <w:pPr>
      <w:spacing w:before="100" w:beforeAutospacing="1" w:after="100" w:afterAutospacing="1"/>
    </w:pPr>
  </w:style>
  <w:style w:type="character" w:styleId="Hiperhivatkozs">
    <w:name w:val="Hyperlink"/>
    <w:rsid w:val="000D797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31E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1E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1225E1"/>
    <w:pPr>
      <w:keepNext/>
      <w:outlineLvl w:val="0"/>
    </w:pPr>
    <w:rPr>
      <w:rFonts w:ascii="Arial" w:hAnsi="Arial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1111Bekezds5">
    <w:name w:val="1.1.1.1.1. Bekezdés 5"/>
    <w:basedOn w:val="Norml"/>
    <w:qFormat/>
    <w:rsid w:val="005E4590"/>
    <w:pPr>
      <w:numPr>
        <w:numId w:val="1"/>
      </w:numPr>
      <w:spacing w:before="60"/>
      <w:jc w:val="both"/>
    </w:pPr>
    <w:rPr>
      <w:rFonts w:eastAsia="TimesNewRomanPSMT"/>
      <w:color w:val="000000"/>
    </w:rPr>
  </w:style>
  <w:style w:type="character" w:customStyle="1" w:styleId="Cmsor1Char">
    <w:name w:val="Címsor 1 Char"/>
    <w:link w:val="Cmsor1"/>
    <w:rsid w:val="001225E1"/>
    <w:rPr>
      <w:rFonts w:ascii="Arial" w:hAnsi="Arial"/>
      <w:b/>
      <w:sz w:val="24"/>
      <w:lang w:val="hu-HU" w:eastAsia="hu-HU" w:bidi="ar-SA"/>
    </w:rPr>
  </w:style>
  <w:style w:type="paragraph" w:customStyle="1" w:styleId="CharCharCharChar">
    <w:name w:val="Char Char Char Char"/>
    <w:basedOn w:val="Norml"/>
    <w:rsid w:val="00DE115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f0agj">
    <w:name w:val="cf0 agj"/>
    <w:basedOn w:val="Norml"/>
    <w:rsid w:val="00DE1158"/>
    <w:pPr>
      <w:spacing w:before="100" w:beforeAutospacing="1" w:after="100" w:afterAutospacing="1"/>
    </w:pPr>
  </w:style>
  <w:style w:type="character" w:styleId="Hiperhivatkozs">
    <w:name w:val="Hyperlink"/>
    <w:rsid w:val="000D7977"/>
    <w:rPr>
      <w:color w:val="0000FF"/>
      <w:u w:val="single"/>
    </w:rPr>
  </w:style>
  <w:style w:type="paragraph" w:styleId="Buborkszveg">
    <w:name w:val="Balloon Text"/>
    <w:basedOn w:val="Norml"/>
    <w:link w:val="BuborkszvegChar"/>
    <w:rsid w:val="00E31E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E31E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018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482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9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4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5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81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9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228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17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4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82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51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0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92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22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67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9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40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8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4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2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54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83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33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22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16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2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9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17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591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58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7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8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27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4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18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6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844</Words>
  <Characters>5827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OKF</Company>
  <LinksUpToDate>false</LinksUpToDate>
  <CharactersWithSpaces>6658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lszabados</dc:creator>
  <cp:lastModifiedBy>Farkas Csaba</cp:lastModifiedBy>
  <cp:revision>2</cp:revision>
  <cp:lastPrinted>2017-08-30T11:26:00Z</cp:lastPrinted>
  <dcterms:created xsi:type="dcterms:W3CDTF">2017-09-14T07:15:00Z</dcterms:created>
  <dcterms:modified xsi:type="dcterms:W3CDTF">2017-09-14T07:15:00Z</dcterms:modified>
</cp:coreProperties>
</file>