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3D7031AB" w:rsidR="00020DA4" w:rsidRPr="00C16C75" w:rsidRDefault="004A1CDB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0872E2" w:rsidRPr="00C16C75">
        <w:rPr>
          <w:rFonts w:ascii="Times New Roman" w:hAnsi="Times New Roman"/>
          <w:b/>
          <w:sz w:val="22"/>
          <w:szCs w:val="22"/>
        </w:rPr>
        <w:t>7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II.21.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DBA499C" w14:textId="00CF0BC2" w:rsidR="00052D50" w:rsidRPr="00C16C75" w:rsidRDefault="00052D50" w:rsidP="00C16C75">
      <w:pPr>
        <w:pStyle w:val="Szvegtrzs"/>
        <w:jc w:val="center"/>
        <w:rPr>
          <w:b/>
          <w:sz w:val="22"/>
          <w:szCs w:val="22"/>
        </w:rPr>
      </w:pPr>
      <w:proofErr w:type="gramStart"/>
      <w:r w:rsidRPr="00C16C75">
        <w:rPr>
          <w:b/>
          <w:sz w:val="22"/>
          <w:szCs w:val="22"/>
        </w:rPr>
        <w:t>egyes</w:t>
      </w:r>
      <w:proofErr w:type="gramEnd"/>
      <w:r w:rsidRPr="00C16C75">
        <w:rPr>
          <w:b/>
          <w:sz w:val="22"/>
          <w:szCs w:val="22"/>
        </w:rPr>
        <w:t xml:space="preserve"> önkormányzati rendeletek módosításáról</w:t>
      </w:r>
    </w:p>
    <w:p w14:paraId="1CEDDC80" w14:textId="77777777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8A700C5" w14:textId="7583697B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711CBF" w:rsidRPr="00C16C75">
        <w:rPr>
          <w:sz w:val="22"/>
          <w:szCs w:val="22"/>
        </w:rPr>
        <w:t>biztosított eredeti jogalkotói hatáskörében, az Alaptörvény 32. cikk (1) bekezdés a) pontjában és Magyarország helyi önkormányzatairól szóló 2011. évi CLXXXIX. törvény 13. § (1) bekezdés 2. pontjában megha</w:t>
      </w:r>
      <w:r w:rsidR="00711CBF">
        <w:rPr>
          <w:sz w:val="22"/>
          <w:szCs w:val="22"/>
        </w:rPr>
        <w:t xml:space="preserve">tározott feladatkörében eljárva, </w:t>
      </w:r>
      <w:r w:rsidRPr="00C16C75">
        <w:rPr>
          <w:sz w:val="22"/>
          <w:szCs w:val="22"/>
        </w:rPr>
        <w:t>valamint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</w:t>
      </w:r>
      <w:r w:rsidR="00711CBF">
        <w:rPr>
          <w:sz w:val="22"/>
          <w:szCs w:val="22"/>
        </w:rPr>
        <w:t xml:space="preserve">, valamint </w:t>
      </w:r>
      <w:r w:rsidR="00711CBF" w:rsidRPr="00C16C75">
        <w:rPr>
          <w:sz w:val="22"/>
          <w:szCs w:val="22"/>
        </w:rPr>
        <w:t xml:space="preserve">a közterület-használat rendjének szabályozásáról </w:t>
      </w:r>
      <w:r w:rsidR="00711CBF">
        <w:rPr>
          <w:sz w:val="22"/>
          <w:szCs w:val="22"/>
        </w:rPr>
        <w:t xml:space="preserve">szóló </w:t>
      </w:r>
      <w:r w:rsidR="00711CBF" w:rsidRPr="00C16C75">
        <w:rPr>
          <w:sz w:val="22"/>
          <w:szCs w:val="22"/>
        </w:rPr>
        <w:t>25/2016. (X.17.) önkormányzati rendeletét</w:t>
      </w:r>
      <w:r w:rsidRPr="00C16C75">
        <w:rPr>
          <w:sz w:val="22"/>
          <w:szCs w:val="22"/>
        </w:rPr>
        <w:t xml:space="preserve"> az alábbiak szerint módosítja:</w:t>
      </w:r>
    </w:p>
    <w:p w14:paraId="7941B78B" w14:textId="77777777" w:rsidR="00711CBF" w:rsidRPr="00C16C75" w:rsidRDefault="00711CBF" w:rsidP="00711CBF">
      <w:pPr>
        <w:pStyle w:val="Szvegtrzs"/>
        <w:jc w:val="both"/>
        <w:rPr>
          <w:b/>
          <w:sz w:val="22"/>
          <w:szCs w:val="22"/>
        </w:rPr>
      </w:pPr>
    </w:p>
    <w:p w14:paraId="692B395E" w14:textId="77777777" w:rsidR="00711CBF" w:rsidRPr="00C16C75" w:rsidRDefault="00711CBF" w:rsidP="00711CBF">
      <w:pPr>
        <w:pStyle w:val="Szvegtrzs"/>
        <w:numPr>
          <w:ilvl w:val="0"/>
          <w:numId w:val="23"/>
        </w:num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16C75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önkormányzati rendeletének módosításáról</w:t>
      </w:r>
    </w:p>
    <w:p w14:paraId="4850EDA1" w14:textId="77777777" w:rsidR="006C46E9" w:rsidRPr="00C16C75" w:rsidRDefault="006C46E9" w:rsidP="00020DA4">
      <w:pPr>
        <w:rPr>
          <w:sz w:val="22"/>
          <w:szCs w:val="22"/>
        </w:rPr>
      </w:pPr>
    </w:p>
    <w:p w14:paraId="0C8447FE" w14:textId="1A610F2A" w:rsidR="00AF2271" w:rsidRPr="00C16C75" w:rsidRDefault="00AF2271" w:rsidP="00AF2271">
      <w:pPr>
        <w:widowControl w:val="0"/>
        <w:autoSpaceDE w:val="0"/>
        <w:jc w:val="both"/>
        <w:rPr>
          <w:sz w:val="22"/>
          <w:szCs w:val="22"/>
        </w:rPr>
      </w:pPr>
      <w:r w:rsidRPr="00C16C75">
        <w:rPr>
          <w:b/>
          <w:sz w:val="22"/>
          <w:szCs w:val="22"/>
        </w:rPr>
        <w:t xml:space="preserve">1. § </w:t>
      </w:r>
      <w:r w:rsidRPr="00C16C75">
        <w:rPr>
          <w:sz w:val="22"/>
          <w:szCs w:val="22"/>
        </w:rPr>
        <w:t>A város forgalmi és parkolási rendjéről, valamint a parkolási díjakról, a védett és korlátozott övezetekbe történő behajtás rendjéről szóló 23/2007. (IV. 13.) Önk. rendelet (továbbiakban: R.) 7/A.</w:t>
      </w:r>
      <w:proofErr w:type="gramStart"/>
      <w:r w:rsidRPr="00C16C75">
        <w:rPr>
          <w:sz w:val="22"/>
          <w:szCs w:val="22"/>
        </w:rPr>
        <w:t>§  (</w:t>
      </w:r>
      <w:proofErr w:type="gramEnd"/>
      <w:r w:rsidRPr="00C16C75">
        <w:rPr>
          <w:sz w:val="22"/>
          <w:szCs w:val="22"/>
        </w:rPr>
        <w:t>6) bekezdése helyéb</w:t>
      </w:r>
      <w:r w:rsidR="00C16C75" w:rsidRPr="00C16C75">
        <w:rPr>
          <w:sz w:val="22"/>
          <w:szCs w:val="22"/>
        </w:rPr>
        <w:t>e a következő rendelkezés</w:t>
      </w:r>
      <w:r w:rsidRPr="00C16C75">
        <w:rPr>
          <w:sz w:val="22"/>
          <w:szCs w:val="22"/>
        </w:rPr>
        <w:t xml:space="preserve"> lép:</w:t>
      </w:r>
    </w:p>
    <w:p w14:paraId="49CA80E3" w14:textId="77777777" w:rsidR="00AF2271" w:rsidRPr="00C16C75" w:rsidRDefault="00AF2271" w:rsidP="00AF2271">
      <w:pPr>
        <w:jc w:val="both"/>
        <w:rPr>
          <w:sz w:val="22"/>
          <w:szCs w:val="22"/>
        </w:rPr>
      </w:pPr>
    </w:p>
    <w:p w14:paraId="4B472C62" w14:textId="17605567" w:rsidR="00AF2271" w:rsidRPr="00C16C75" w:rsidRDefault="00C16C75" w:rsidP="00C16C75">
      <w:pPr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 </w:t>
      </w:r>
      <w:r w:rsidR="00AF2271" w:rsidRPr="00C16C75">
        <w:rPr>
          <w:sz w:val="22"/>
          <w:szCs w:val="22"/>
        </w:rPr>
        <w:t>„7/</w:t>
      </w:r>
      <w:proofErr w:type="gramStart"/>
      <w:r w:rsidR="00AF2271" w:rsidRPr="00C16C75">
        <w:rPr>
          <w:sz w:val="22"/>
          <w:szCs w:val="22"/>
        </w:rPr>
        <w:t>A.</w:t>
      </w:r>
      <w:proofErr w:type="gramEnd"/>
      <w:r w:rsidR="00AF2271" w:rsidRPr="00C16C75">
        <w:rPr>
          <w:sz w:val="22"/>
          <w:szCs w:val="22"/>
        </w:rPr>
        <w:t xml:space="preserve">§ (6) Kizárólag </w:t>
      </w:r>
      <w:r w:rsidR="00AF2271" w:rsidRPr="00C16C75">
        <w:rPr>
          <w:i/>
          <w:sz w:val="22"/>
          <w:szCs w:val="22"/>
        </w:rPr>
        <w:t>díjmentes várakozásra jogosító matrica igénylése mellett</w:t>
      </w:r>
      <w:r w:rsidR="00AF2271" w:rsidRPr="00C16C75">
        <w:rPr>
          <w:sz w:val="22"/>
          <w:szCs w:val="22"/>
        </w:rPr>
        <w:t xml:space="preserve"> szerez jogosultságot </w:t>
      </w:r>
      <w:proofErr w:type="gramStart"/>
      <w:r w:rsidR="00AF2271" w:rsidRPr="00C16C75">
        <w:rPr>
          <w:sz w:val="22"/>
          <w:szCs w:val="22"/>
        </w:rPr>
        <w:t>az</w:t>
      </w:r>
      <w:proofErr w:type="gramEnd"/>
      <w:r w:rsidR="00AF2271" w:rsidRPr="00C16C75">
        <w:rPr>
          <w:sz w:val="22"/>
          <w:szCs w:val="22"/>
        </w:rPr>
        <w:t xml:space="preserve">, </w:t>
      </w:r>
    </w:p>
    <w:p w14:paraId="047E7A94" w14:textId="3DFA2FE8" w:rsidR="00AF2271" w:rsidRPr="00C16C75" w:rsidRDefault="00AF2271" w:rsidP="00AF2271">
      <w:pPr>
        <w:ind w:left="1440" w:hanging="360"/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a) </w:t>
      </w:r>
      <w:r w:rsidRPr="00C16C75">
        <w:rPr>
          <w:sz w:val="22"/>
          <w:szCs w:val="22"/>
        </w:rPr>
        <w:tab/>
        <w:t>akinek az egyenlege április 15-től október 14-ig tartó elszámolási időszak esetén</w:t>
      </w:r>
      <w:r w:rsidRPr="00C16C75">
        <w:rPr>
          <w:b/>
          <w:sz w:val="22"/>
          <w:szCs w:val="22"/>
        </w:rPr>
        <w:t xml:space="preserve"> </w:t>
      </w:r>
      <w:r w:rsidR="00C16C75" w:rsidRPr="00C16C75">
        <w:rPr>
          <w:b/>
          <w:sz w:val="22"/>
          <w:szCs w:val="22"/>
        </w:rPr>
        <w:t>március</w:t>
      </w:r>
      <w:r w:rsidRPr="00C16C75">
        <w:rPr>
          <w:b/>
          <w:sz w:val="22"/>
          <w:szCs w:val="22"/>
        </w:rPr>
        <w:t xml:space="preserve"> 10-én, </w:t>
      </w:r>
      <w:r w:rsidRPr="00C16C75">
        <w:rPr>
          <w:sz w:val="22"/>
          <w:szCs w:val="22"/>
        </w:rPr>
        <w:t>október 15-től április 14-ig tartó elszámolási időszak esetén</w:t>
      </w:r>
      <w:r w:rsidRPr="00C16C75">
        <w:rPr>
          <w:b/>
          <w:sz w:val="22"/>
          <w:szCs w:val="22"/>
        </w:rPr>
        <w:t xml:space="preserve"> </w:t>
      </w:r>
      <w:r w:rsidR="00C16C75" w:rsidRPr="00C16C75">
        <w:rPr>
          <w:b/>
          <w:sz w:val="22"/>
          <w:szCs w:val="22"/>
        </w:rPr>
        <w:t>szeptember</w:t>
      </w:r>
      <w:r w:rsidRPr="00C16C75">
        <w:rPr>
          <w:b/>
          <w:sz w:val="22"/>
          <w:szCs w:val="22"/>
        </w:rPr>
        <w:t xml:space="preserve"> 10-én </w:t>
      </w:r>
      <w:r w:rsidRPr="00C16C75">
        <w:rPr>
          <w:sz w:val="22"/>
          <w:szCs w:val="22"/>
        </w:rPr>
        <w:t xml:space="preserve">lejárt köztartozást és/vagy 100 Ft-ot meghaladó késedelmi pótlék tartozást mutat, </w:t>
      </w:r>
      <w:proofErr w:type="gramStart"/>
      <w:r w:rsidRPr="00C16C75">
        <w:rPr>
          <w:sz w:val="22"/>
          <w:szCs w:val="22"/>
        </w:rPr>
        <w:t>ezen</w:t>
      </w:r>
      <w:proofErr w:type="gramEnd"/>
      <w:r w:rsidRPr="00C16C75">
        <w:rPr>
          <w:sz w:val="22"/>
          <w:szCs w:val="22"/>
        </w:rPr>
        <w:t xml:space="preserve"> tartozások kiegyenlítését követően; </w:t>
      </w:r>
    </w:p>
    <w:p w14:paraId="0331447B" w14:textId="77777777" w:rsidR="00AF2271" w:rsidRPr="00C16C75" w:rsidRDefault="00AF2271" w:rsidP="00AF2271">
      <w:pPr>
        <w:ind w:left="1440" w:hanging="360"/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b) </w:t>
      </w:r>
      <w:r w:rsidRPr="00C16C75">
        <w:rPr>
          <w:sz w:val="22"/>
          <w:szCs w:val="22"/>
        </w:rPr>
        <w:tab/>
        <w:t>az (1) bekezdés b) pontja szerinti esetben;</w:t>
      </w:r>
    </w:p>
    <w:p w14:paraId="141CC574" w14:textId="79A47A4B" w:rsidR="00AF2271" w:rsidRPr="00C16C75" w:rsidRDefault="00AF2271" w:rsidP="00AF2271">
      <w:pPr>
        <w:ind w:left="1080"/>
        <w:jc w:val="both"/>
        <w:rPr>
          <w:sz w:val="22"/>
          <w:szCs w:val="22"/>
        </w:rPr>
      </w:pPr>
      <w:r w:rsidRPr="00C16C75">
        <w:rPr>
          <w:sz w:val="22"/>
          <w:szCs w:val="22"/>
        </w:rPr>
        <w:t>c) az (1) bekezdés c) pontja szerinti esetben akkor, ha a jogosultnak a díjmentes várakozási jogosultsága április 15-től október 14-ig tartó elszámolási időszak esetén</w:t>
      </w:r>
      <w:r w:rsidRPr="00C16C75">
        <w:rPr>
          <w:b/>
          <w:sz w:val="22"/>
          <w:szCs w:val="22"/>
        </w:rPr>
        <w:t xml:space="preserve"> </w:t>
      </w:r>
      <w:r w:rsidR="00C16C75" w:rsidRPr="00C16C75">
        <w:rPr>
          <w:b/>
          <w:sz w:val="22"/>
          <w:szCs w:val="22"/>
        </w:rPr>
        <w:t>március</w:t>
      </w:r>
      <w:r w:rsidRPr="00C16C75">
        <w:rPr>
          <w:b/>
          <w:sz w:val="22"/>
          <w:szCs w:val="22"/>
        </w:rPr>
        <w:t xml:space="preserve"> 10-én, október 15-től április 14-ig tartó elszámolási időszak esetén </w:t>
      </w:r>
      <w:r w:rsidR="00C16C75" w:rsidRPr="00C16C75">
        <w:rPr>
          <w:b/>
          <w:sz w:val="22"/>
          <w:szCs w:val="22"/>
        </w:rPr>
        <w:t>szeptember</w:t>
      </w:r>
      <w:r w:rsidRPr="00C16C75">
        <w:rPr>
          <w:b/>
          <w:sz w:val="22"/>
          <w:szCs w:val="22"/>
        </w:rPr>
        <w:t xml:space="preserve"> 10-én </w:t>
      </w:r>
      <w:r w:rsidRPr="00C16C75">
        <w:rPr>
          <w:sz w:val="22"/>
          <w:szCs w:val="22"/>
        </w:rPr>
        <w:t>még nem állt fenn.”</w:t>
      </w:r>
    </w:p>
    <w:p w14:paraId="578D79C4" w14:textId="77777777" w:rsidR="00DD254D" w:rsidRPr="00C16C75" w:rsidRDefault="00DD254D" w:rsidP="00727901">
      <w:pPr>
        <w:widowControl w:val="0"/>
        <w:autoSpaceDE w:val="0"/>
        <w:jc w:val="both"/>
        <w:rPr>
          <w:b/>
          <w:sz w:val="22"/>
          <w:szCs w:val="22"/>
        </w:rPr>
      </w:pPr>
    </w:p>
    <w:p w14:paraId="74B1543E" w14:textId="197868BE" w:rsidR="00F513C3" w:rsidRPr="00C16C75" w:rsidRDefault="00C16C75" w:rsidP="00020DA4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711C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</w:t>
      </w:r>
      <w:r w:rsidR="00020DA4" w:rsidRPr="00C16C75">
        <w:rPr>
          <w:b/>
          <w:sz w:val="22"/>
          <w:szCs w:val="22"/>
        </w:rPr>
        <w:t xml:space="preserve">A R. </w:t>
      </w:r>
      <w:r w:rsidR="00A34B5B" w:rsidRPr="00C16C75">
        <w:rPr>
          <w:b/>
          <w:sz w:val="22"/>
          <w:szCs w:val="22"/>
        </w:rPr>
        <w:t>17</w:t>
      </w:r>
      <w:r w:rsidR="00020DA4" w:rsidRPr="00C16C75">
        <w:rPr>
          <w:b/>
          <w:sz w:val="22"/>
          <w:szCs w:val="22"/>
        </w:rPr>
        <w:t>. §</w:t>
      </w:r>
      <w:r w:rsidR="00A34B5B" w:rsidRPr="00C16C75">
        <w:rPr>
          <w:b/>
          <w:sz w:val="22"/>
          <w:szCs w:val="22"/>
        </w:rPr>
        <w:t xml:space="preserve"> (1) bekezdése </w:t>
      </w:r>
      <w:r>
        <w:rPr>
          <w:b/>
          <w:sz w:val="22"/>
          <w:szCs w:val="22"/>
        </w:rPr>
        <w:t>helyébe az alábbi rendelkezés lép</w:t>
      </w:r>
      <w:r w:rsidR="00A34B5B" w:rsidRPr="00C16C75">
        <w:rPr>
          <w:b/>
          <w:sz w:val="22"/>
          <w:szCs w:val="22"/>
        </w:rPr>
        <w:t xml:space="preserve">: </w:t>
      </w:r>
    </w:p>
    <w:p w14:paraId="1D8EE789" w14:textId="77777777" w:rsidR="00CA0078" w:rsidRPr="00C16C75" w:rsidRDefault="00CA0078" w:rsidP="00020DA4">
      <w:pPr>
        <w:widowControl w:val="0"/>
        <w:autoSpaceDE w:val="0"/>
        <w:jc w:val="both"/>
        <w:rPr>
          <w:b/>
          <w:sz w:val="22"/>
          <w:szCs w:val="22"/>
        </w:rPr>
      </w:pPr>
    </w:p>
    <w:p w14:paraId="3A511B00" w14:textId="0CA6921F" w:rsidR="00CA0078" w:rsidRDefault="00C16C75" w:rsidP="00CA0078">
      <w:pPr>
        <w:pStyle w:val="Szvegtrzs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„17.§ (1) </w:t>
      </w:r>
      <w:proofErr w:type="gramStart"/>
      <w:r w:rsidR="00CA0078" w:rsidRPr="00C16C75">
        <w:rPr>
          <w:sz w:val="22"/>
          <w:szCs w:val="22"/>
        </w:rPr>
        <w:t>Áruszállítási-szolgáltatási behajtási engedélyt kaphat az áru közterületen történő ki- és bepakolása idejére legfeljebb 3,5 tonna megengedett legnagyobb össztömegű járművel a védett övezetben rendszeres vagy eseti (pl. rendezvényekre történő) áruszállítási-szolgáltatási tevékenységet végző jogi személy, jogi személyiséggel nem rendelkező szervezet vagy egyéni vállalkozó,</w:t>
      </w:r>
      <w:r w:rsidR="00CA0078" w:rsidRPr="00C16C75">
        <w:rPr>
          <w:b/>
          <w:sz w:val="22"/>
          <w:szCs w:val="22"/>
        </w:rPr>
        <w:t xml:space="preserve"> és az I. és I/A. védett övezetekbe és a II. korlátozott övezetbe legfeljebb egy évre 7,5 tonna megengedett legnagyobb össztömegű járművel lakossági tüzelőanyag- vagy szennyvízszállítást végző jogi személy, jogi személyiséggel</w:t>
      </w:r>
      <w:proofErr w:type="gramEnd"/>
      <w:r w:rsidR="00CA0078" w:rsidRPr="00C16C75">
        <w:rPr>
          <w:b/>
          <w:sz w:val="22"/>
          <w:szCs w:val="22"/>
        </w:rPr>
        <w:t xml:space="preserve"> </w:t>
      </w:r>
      <w:proofErr w:type="gramStart"/>
      <w:r w:rsidR="00CA0078" w:rsidRPr="00C16C75">
        <w:rPr>
          <w:b/>
          <w:sz w:val="22"/>
          <w:szCs w:val="22"/>
        </w:rPr>
        <w:t>nem</w:t>
      </w:r>
      <w:proofErr w:type="gramEnd"/>
      <w:r w:rsidR="00CA0078" w:rsidRPr="00C16C75">
        <w:rPr>
          <w:b/>
          <w:sz w:val="22"/>
          <w:szCs w:val="22"/>
        </w:rPr>
        <w:t xml:space="preserve"> rendelkező szervezet vagy egyéni vállalkozó.</w:t>
      </w:r>
      <w:r w:rsidR="00711CBF">
        <w:rPr>
          <w:b/>
          <w:sz w:val="22"/>
          <w:szCs w:val="22"/>
        </w:rPr>
        <w:t>”</w:t>
      </w:r>
    </w:p>
    <w:p w14:paraId="6590F15B" w14:textId="77777777" w:rsidR="00C16C75" w:rsidRDefault="00C16C75" w:rsidP="00C16C75">
      <w:pPr>
        <w:jc w:val="both"/>
        <w:rPr>
          <w:b/>
          <w:sz w:val="22"/>
          <w:szCs w:val="22"/>
        </w:rPr>
      </w:pPr>
    </w:p>
    <w:p w14:paraId="0CFF211C" w14:textId="653798EC" w:rsidR="00FF46DA" w:rsidRPr="00C16C75" w:rsidRDefault="00C16C75" w:rsidP="00216F24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C16C75">
        <w:rPr>
          <w:rFonts w:eastAsiaTheme="minorHAnsi"/>
          <w:b/>
          <w:sz w:val="22"/>
          <w:szCs w:val="22"/>
          <w:lang w:eastAsia="en-US"/>
        </w:rPr>
        <w:t>3.</w:t>
      </w:r>
      <w:r w:rsidR="00711CB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C16C75">
        <w:rPr>
          <w:rFonts w:eastAsiaTheme="minorHAnsi"/>
          <w:b/>
          <w:sz w:val="22"/>
          <w:szCs w:val="22"/>
          <w:lang w:eastAsia="en-US"/>
        </w:rPr>
        <w:t>§ A rendelet 1. számú melléklete helyébe jelen rendelet 1. számú melléklete lép.</w:t>
      </w:r>
    </w:p>
    <w:p w14:paraId="32A5F874" w14:textId="77777777" w:rsidR="00FF46DA" w:rsidRDefault="00FF46DA" w:rsidP="00FF46DA">
      <w:pPr>
        <w:jc w:val="both"/>
        <w:rPr>
          <w:b/>
          <w:sz w:val="22"/>
          <w:szCs w:val="22"/>
        </w:rPr>
      </w:pPr>
    </w:p>
    <w:p w14:paraId="1F44BEC2" w14:textId="4E24A023" w:rsidR="00C16C75" w:rsidRDefault="00C16C75" w:rsidP="00C16C75">
      <w:pPr>
        <w:pStyle w:val="Szvegtrzs"/>
        <w:numPr>
          <w:ilvl w:val="0"/>
          <w:numId w:val="23"/>
        </w:num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közterület-használat rendjének szabályozásáról szóló 25/2016. (X.17.) </w:t>
      </w:r>
      <w:r w:rsidRPr="00C16C75">
        <w:rPr>
          <w:b/>
          <w:sz w:val="22"/>
          <w:szCs w:val="22"/>
        </w:rPr>
        <w:t>önkormányzati rendeletének módosításáról</w:t>
      </w:r>
    </w:p>
    <w:p w14:paraId="64070732" w14:textId="26C5FC3C" w:rsidR="00FB13A8" w:rsidRPr="00FB13A8" w:rsidRDefault="00C16C75" w:rsidP="00C16C75">
      <w:pPr>
        <w:pStyle w:val="Szvegtrzs"/>
        <w:ind w:left="-76"/>
        <w:jc w:val="both"/>
        <w:rPr>
          <w:sz w:val="22"/>
          <w:szCs w:val="22"/>
        </w:rPr>
      </w:pPr>
      <w:r w:rsidRPr="00FB13A8">
        <w:rPr>
          <w:b/>
          <w:sz w:val="22"/>
          <w:szCs w:val="22"/>
        </w:rPr>
        <w:lastRenderedPageBreak/>
        <w:t>4.</w:t>
      </w:r>
      <w:r w:rsidR="00207342">
        <w:rPr>
          <w:b/>
          <w:sz w:val="22"/>
          <w:szCs w:val="22"/>
        </w:rPr>
        <w:t xml:space="preserve"> </w:t>
      </w:r>
      <w:r w:rsidRPr="00FB13A8"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FB13A8" w:rsidRPr="00FB13A8">
        <w:rPr>
          <w:sz w:val="22"/>
          <w:szCs w:val="22"/>
        </w:rPr>
        <w:t>A közterület-használat rendjének szabályozásáról szóló 25/2016. (X.17.) önkormányzati rendeletének (továbbiakban: KR.) 6.</w:t>
      </w:r>
      <w:r w:rsidR="00207342">
        <w:rPr>
          <w:sz w:val="22"/>
          <w:szCs w:val="22"/>
        </w:rPr>
        <w:t xml:space="preserve"> </w:t>
      </w:r>
      <w:r w:rsidR="00FB13A8" w:rsidRPr="00FB13A8">
        <w:rPr>
          <w:sz w:val="22"/>
          <w:szCs w:val="22"/>
        </w:rPr>
        <w:t xml:space="preserve">§ </w:t>
      </w:r>
      <w:r w:rsidR="0048545F">
        <w:rPr>
          <w:sz w:val="22"/>
          <w:szCs w:val="22"/>
        </w:rPr>
        <w:t>(3)-(4) bekezdése helyébe a következő rendelkezések lépnek</w:t>
      </w:r>
      <w:r w:rsidR="00FB13A8" w:rsidRPr="00FB13A8">
        <w:rPr>
          <w:sz w:val="22"/>
          <w:szCs w:val="22"/>
        </w:rPr>
        <w:t>:</w:t>
      </w:r>
    </w:p>
    <w:p w14:paraId="15B1EAFF" w14:textId="6758C7BD" w:rsidR="00C16C75" w:rsidRPr="0048545F" w:rsidRDefault="00FB13A8" w:rsidP="00216F24">
      <w:pPr>
        <w:pStyle w:val="Szvegtrzs"/>
        <w:ind w:left="-76"/>
        <w:jc w:val="both"/>
        <w:rPr>
          <w:b/>
          <w:sz w:val="22"/>
          <w:szCs w:val="22"/>
        </w:rPr>
      </w:pPr>
      <w:r w:rsidRPr="0048545F">
        <w:rPr>
          <w:b/>
          <w:sz w:val="22"/>
          <w:szCs w:val="22"/>
        </w:rPr>
        <w:t>„6.</w:t>
      </w:r>
      <w:r w:rsidR="0048545F" w:rsidRPr="0048545F">
        <w:rPr>
          <w:b/>
          <w:sz w:val="22"/>
          <w:szCs w:val="22"/>
        </w:rPr>
        <w:t xml:space="preserve"> § (3) Olyan épület esetében, amelynek részben vagy egészben az önkormányzat a tulajdonosa, az (1) bekezdés v) pontja esetében csak akkor adható ki közterület-használati engedély, ha ahhoz az önkormányzat a kitelepülési tervet is jóváhagyó írásbeli tulajdonosi hozzájárulását adta.</w:t>
      </w:r>
    </w:p>
    <w:p w14:paraId="10F6CE66" w14:textId="4E541AA7" w:rsidR="0048545F" w:rsidRDefault="0048545F" w:rsidP="00216F24">
      <w:pPr>
        <w:pStyle w:val="Szvegtrzs"/>
        <w:ind w:left="-76"/>
        <w:jc w:val="both"/>
        <w:rPr>
          <w:b/>
          <w:sz w:val="22"/>
          <w:szCs w:val="22"/>
        </w:rPr>
      </w:pPr>
      <w:r w:rsidRPr="0048545F">
        <w:rPr>
          <w:b/>
          <w:sz w:val="22"/>
          <w:szCs w:val="22"/>
        </w:rPr>
        <w:t>(4) Az (1) bekezdés o) és q) pontjában meghatározott esetekben, amennyiben a közterület-használat önkormányzati tulajdont érint (az önkormányzat részben vagy egészben tulajdonosa annak az épületnek, amely előtt kerthelyiség vagy vendéglátó terasz és berendezés, vagy vendéglátást kiegészítő berendezés található), csak akkor adható közterület-használati engedély, ha ahhoz az önkormányzat</w:t>
      </w:r>
      <w:r w:rsidR="007328F1" w:rsidRPr="007328F1">
        <w:rPr>
          <w:b/>
          <w:sz w:val="22"/>
          <w:szCs w:val="22"/>
        </w:rPr>
        <w:t xml:space="preserve"> </w:t>
      </w:r>
      <w:r w:rsidR="007328F1" w:rsidRPr="0048545F">
        <w:rPr>
          <w:b/>
          <w:sz w:val="22"/>
          <w:szCs w:val="22"/>
        </w:rPr>
        <w:t>a kitelepülési tervet is jóváhagyó</w:t>
      </w:r>
      <w:r w:rsidRPr="0048545F">
        <w:rPr>
          <w:b/>
          <w:sz w:val="22"/>
          <w:szCs w:val="22"/>
        </w:rPr>
        <w:t xml:space="preserve"> írásbeli tulajdonosi hozzájárulását adta.”</w:t>
      </w:r>
    </w:p>
    <w:p w14:paraId="1361F003" w14:textId="77777777" w:rsidR="00DD3479" w:rsidRDefault="00DD3479" w:rsidP="00216F24">
      <w:pPr>
        <w:pStyle w:val="Szvegtrzs"/>
        <w:ind w:left="-76"/>
        <w:jc w:val="both"/>
        <w:rPr>
          <w:b/>
          <w:sz w:val="22"/>
          <w:szCs w:val="22"/>
        </w:rPr>
      </w:pPr>
    </w:p>
    <w:p w14:paraId="2F415046" w14:textId="7DC2EE49" w:rsidR="00DD3479" w:rsidRPr="0048545F" w:rsidRDefault="00DD3479" w:rsidP="00216F24">
      <w:pPr>
        <w:pStyle w:val="Szvegtrzs"/>
        <w:ind w:left="-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5.§ </w:t>
      </w:r>
      <w:r w:rsidRPr="0086249D">
        <w:rPr>
          <w:sz w:val="22"/>
          <w:szCs w:val="22"/>
        </w:rPr>
        <w:t>Hatály</w:t>
      </w:r>
      <w:r w:rsidR="0086249D" w:rsidRPr="0086249D">
        <w:rPr>
          <w:sz w:val="22"/>
          <w:szCs w:val="22"/>
        </w:rPr>
        <w:t>át veszti</w:t>
      </w:r>
      <w:r w:rsidR="00AD6666" w:rsidRPr="0086249D">
        <w:rPr>
          <w:sz w:val="22"/>
          <w:szCs w:val="22"/>
        </w:rPr>
        <w:t xml:space="preserve"> </w:t>
      </w:r>
      <w:r w:rsidRPr="0086249D">
        <w:rPr>
          <w:sz w:val="22"/>
          <w:szCs w:val="22"/>
        </w:rPr>
        <w:t>a R. 10. § (3) bekezdés g) pontja.</w:t>
      </w:r>
    </w:p>
    <w:p w14:paraId="4C9A8097" w14:textId="1912C63E" w:rsidR="00C16C75" w:rsidRPr="00C16C75" w:rsidRDefault="00C16C75" w:rsidP="00FF46DA">
      <w:pPr>
        <w:jc w:val="both"/>
        <w:rPr>
          <w:b/>
          <w:sz w:val="22"/>
          <w:szCs w:val="22"/>
        </w:rPr>
      </w:pPr>
    </w:p>
    <w:p w14:paraId="7F3C22F8" w14:textId="3BACEF32" w:rsidR="00D1567C" w:rsidRPr="00C16C75" w:rsidRDefault="00DD3479" w:rsidP="00216F24">
      <w:pPr>
        <w:ind w:left="-142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6</w:t>
      </w:r>
      <w:r w:rsidR="00F16D92" w:rsidRPr="00C16C75">
        <w:rPr>
          <w:b/>
          <w:sz w:val="22"/>
          <w:szCs w:val="22"/>
        </w:rPr>
        <w:t>.</w:t>
      </w:r>
      <w:r w:rsidR="00BE013D" w:rsidRPr="00C16C75">
        <w:rPr>
          <w:b/>
          <w:sz w:val="22"/>
          <w:szCs w:val="22"/>
        </w:rPr>
        <w:t xml:space="preserve"> </w:t>
      </w:r>
      <w:r w:rsidR="00F16D92" w:rsidRPr="00C16C75">
        <w:rPr>
          <w:b/>
          <w:sz w:val="22"/>
          <w:szCs w:val="22"/>
        </w:rPr>
        <w:t>§</w:t>
      </w:r>
      <w:r w:rsidR="00D1567C" w:rsidRPr="00C16C75">
        <w:rPr>
          <w:sz w:val="22"/>
          <w:szCs w:val="22"/>
        </w:rPr>
        <w:t xml:space="preserve"> </w:t>
      </w:r>
      <w:r w:rsidR="00216F24">
        <w:rPr>
          <w:sz w:val="22"/>
          <w:szCs w:val="22"/>
        </w:rPr>
        <w:t xml:space="preserve"> </w:t>
      </w:r>
      <w:r w:rsidR="00D1567C" w:rsidRPr="00C16C75">
        <w:rPr>
          <w:sz w:val="22"/>
          <w:szCs w:val="22"/>
        </w:rPr>
        <w:t xml:space="preserve">(1)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6934AB36" w14:textId="208986B5" w:rsidR="00D1567C" w:rsidRPr="00C16C75" w:rsidRDefault="00216F24" w:rsidP="00216F2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D1567C" w:rsidRPr="00C16C75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2218A7A6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16293D04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26E44A8C" w14:textId="77777777" w:rsidR="00D1567C" w:rsidRPr="00C16C75" w:rsidRDefault="00D1567C" w:rsidP="00D1567C">
      <w:pPr>
        <w:jc w:val="both"/>
        <w:rPr>
          <w:sz w:val="22"/>
          <w:szCs w:val="22"/>
        </w:rPr>
      </w:pPr>
    </w:p>
    <w:p w14:paraId="098DEA32" w14:textId="63E2265B" w:rsidR="00F16D92" w:rsidRPr="00C16C75" w:rsidRDefault="001E223F" w:rsidP="00F16D92">
      <w:pPr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Szentendre, 2017. </w:t>
      </w:r>
      <w:r w:rsidR="00A34B5B" w:rsidRPr="00C16C75">
        <w:rPr>
          <w:sz w:val="22"/>
          <w:szCs w:val="22"/>
        </w:rPr>
        <w:t xml:space="preserve">február </w:t>
      </w:r>
      <w:r w:rsidR="0081034B">
        <w:rPr>
          <w:sz w:val="22"/>
          <w:szCs w:val="22"/>
        </w:rPr>
        <w:t>16.</w:t>
      </w:r>
    </w:p>
    <w:p w14:paraId="245E2B06" w14:textId="77777777" w:rsidR="00F16D92" w:rsidRDefault="00F16D92" w:rsidP="00F16D92">
      <w:pPr>
        <w:jc w:val="both"/>
        <w:rPr>
          <w:sz w:val="22"/>
          <w:szCs w:val="22"/>
        </w:rPr>
      </w:pPr>
    </w:p>
    <w:p w14:paraId="28F89970" w14:textId="77777777" w:rsidR="004A1CDB" w:rsidRPr="00C16C75" w:rsidRDefault="004A1CDB" w:rsidP="00F16D92">
      <w:pPr>
        <w:jc w:val="both"/>
        <w:rPr>
          <w:sz w:val="22"/>
          <w:szCs w:val="22"/>
        </w:rPr>
      </w:pPr>
    </w:p>
    <w:p w14:paraId="4BA55B1F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21A59B37" w14:textId="77777777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C16C75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C16C75">
        <w:rPr>
          <w:rFonts w:ascii="Times New Roman" w:hAnsi="Times New Roman"/>
          <w:b/>
          <w:sz w:val="22"/>
          <w:szCs w:val="22"/>
        </w:rPr>
        <w:t xml:space="preserve"> Miklós</w:t>
      </w:r>
      <w:r w:rsidRPr="00C16C75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C16C75">
        <w:rPr>
          <w:rFonts w:ascii="Times New Roman" w:hAnsi="Times New Roman"/>
          <w:sz w:val="22"/>
          <w:szCs w:val="22"/>
        </w:rPr>
        <w:t>polgármester</w:t>
      </w:r>
      <w:proofErr w:type="gramEnd"/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4232910" w14:textId="77777777" w:rsidR="004A1CDB" w:rsidRPr="00C16C75" w:rsidRDefault="004A1CDB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7CDD017F" w14:textId="4DBB6403" w:rsidR="00F16D92" w:rsidRPr="00C16C7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5F2594" w:rsidRPr="00C16C75">
        <w:rPr>
          <w:sz w:val="22"/>
          <w:szCs w:val="22"/>
        </w:rPr>
        <w:t xml:space="preserve">2017. </w:t>
      </w:r>
      <w:r w:rsidR="004A1CDB">
        <w:rPr>
          <w:sz w:val="22"/>
          <w:szCs w:val="22"/>
        </w:rPr>
        <w:t>február 21-én</w:t>
      </w:r>
      <w:r w:rsidR="005F2594" w:rsidRPr="00C16C75">
        <w:rPr>
          <w:sz w:val="22"/>
          <w:szCs w:val="22"/>
        </w:rPr>
        <w:t xml:space="preserve"> </w:t>
      </w:r>
      <w:r w:rsidRPr="00C16C75">
        <w:rPr>
          <w:color w:val="000000"/>
          <w:sz w:val="22"/>
          <w:szCs w:val="22"/>
        </w:rPr>
        <w:t>került kihirdetésre.</w:t>
      </w:r>
    </w:p>
    <w:p w14:paraId="458F57DA" w14:textId="77777777" w:rsidR="00F16D92" w:rsidRDefault="00F16D92" w:rsidP="00F16D92">
      <w:pPr>
        <w:rPr>
          <w:color w:val="000000"/>
          <w:sz w:val="22"/>
          <w:szCs w:val="22"/>
        </w:rPr>
      </w:pPr>
    </w:p>
    <w:p w14:paraId="3A3C6094" w14:textId="77777777" w:rsidR="0086249D" w:rsidRPr="00C16C75" w:rsidRDefault="0086249D" w:rsidP="00F16D92">
      <w:pPr>
        <w:rPr>
          <w:color w:val="000000"/>
          <w:sz w:val="22"/>
          <w:szCs w:val="22"/>
        </w:rPr>
      </w:pPr>
    </w:p>
    <w:p w14:paraId="272A23A2" w14:textId="77777777" w:rsidR="00F16D92" w:rsidRPr="00C16C75" w:rsidRDefault="00F16D92" w:rsidP="00F16D92">
      <w:pPr>
        <w:ind w:left="5316" w:firstLine="348"/>
        <w:rPr>
          <w:color w:val="000000"/>
          <w:sz w:val="22"/>
          <w:szCs w:val="22"/>
        </w:rPr>
      </w:pPr>
      <w:proofErr w:type="gramStart"/>
      <w:r w:rsidRPr="00C16C75">
        <w:rPr>
          <w:b/>
          <w:sz w:val="22"/>
          <w:szCs w:val="22"/>
        </w:rPr>
        <w:t>dr.</w:t>
      </w:r>
      <w:proofErr w:type="gramEnd"/>
      <w:r w:rsidRPr="00C16C75">
        <w:rPr>
          <w:b/>
          <w:sz w:val="22"/>
          <w:szCs w:val="22"/>
        </w:rPr>
        <w:t xml:space="preserve"> Gerendás Gábor</w:t>
      </w:r>
    </w:p>
    <w:p w14:paraId="16A5C4BD" w14:textId="77777777" w:rsidR="00F16D92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Pr="00C16C75">
        <w:rPr>
          <w:sz w:val="22"/>
          <w:szCs w:val="22"/>
        </w:rPr>
        <w:tab/>
      </w:r>
      <w:proofErr w:type="gramStart"/>
      <w:r w:rsidRPr="00C16C75">
        <w:rPr>
          <w:sz w:val="22"/>
          <w:szCs w:val="22"/>
        </w:rPr>
        <w:t>jegyző</w:t>
      </w:r>
      <w:proofErr w:type="gramEnd"/>
    </w:p>
    <w:p w14:paraId="0AA63E1E" w14:textId="77777777" w:rsidR="005D18CE" w:rsidRDefault="005D18CE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26A9C09E" w14:textId="594F3E52" w:rsidR="005D18CE" w:rsidRDefault="005D18C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F2EFFAA" w14:textId="75BDCBAC" w:rsidR="005D18CE" w:rsidRPr="005D18CE" w:rsidRDefault="005D18CE" w:rsidP="005D18CE">
      <w:pPr>
        <w:pStyle w:val="Listaszerbekezds"/>
        <w:numPr>
          <w:ilvl w:val="0"/>
          <w:numId w:val="28"/>
        </w:numPr>
        <w:rPr>
          <w:szCs w:val="24"/>
          <w:u w:val="single"/>
        </w:rPr>
      </w:pPr>
      <w:r w:rsidRPr="005D18CE">
        <w:rPr>
          <w:szCs w:val="24"/>
          <w:u w:val="single"/>
        </w:rPr>
        <w:lastRenderedPageBreak/>
        <w:t>sz. melléklet</w:t>
      </w:r>
    </w:p>
    <w:p w14:paraId="1912E597" w14:textId="77777777" w:rsidR="005D18CE" w:rsidRPr="00402F00" w:rsidRDefault="005D18CE" w:rsidP="005D18CE">
      <w:pPr>
        <w:ind w:left="1080"/>
        <w:jc w:val="center"/>
        <w:rPr>
          <w:szCs w:val="24"/>
          <w:u w:val="single"/>
        </w:rPr>
      </w:pPr>
    </w:p>
    <w:p w14:paraId="04FE9A9D" w14:textId="77777777" w:rsidR="005D18CE" w:rsidRPr="00402F00" w:rsidRDefault="005D18CE" w:rsidP="005D18CE">
      <w:pPr>
        <w:jc w:val="center"/>
        <w:rPr>
          <w:szCs w:val="24"/>
        </w:rPr>
      </w:pPr>
      <w:r w:rsidRPr="00402F00">
        <w:rPr>
          <w:szCs w:val="24"/>
        </w:rPr>
        <w:t>Parkolási zónákban kijelölt fizető parkolók meghatározása</w:t>
      </w:r>
    </w:p>
    <w:p w14:paraId="367E3AD3" w14:textId="77777777" w:rsidR="005D18CE" w:rsidRPr="00CC1C2F" w:rsidRDefault="005D18CE" w:rsidP="005D18CE">
      <w:pPr>
        <w:jc w:val="both"/>
        <w:rPr>
          <w:szCs w:val="24"/>
        </w:rPr>
      </w:pPr>
    </w:p>
    <w:p w14:paraId="23A37690" w14:textId="746AD430" w:rsidR="005D18CE" w:rsidRPr="00CC1C2F" w:rsidRDefault="005D18CE" w:rsidP="005D18CE">
      <w:pPr>
        <w:pStyle w:val="Szvegtrzsbehzssal"/>
        <w:ind w:left="0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</w:r>
      <w:r w:rsidRPr="00CC1C2F">
        <w:rPr>
          <w:szCs w:val="24"/>
        </w:rPr>
        <w:t xml:space="preserve">I. parkolási </w:t>
      </w:r>
      <w:proofErr w:type="gramStart"/>
      <w:r w:rsidRPr="00CC1C2F">
        <w:rPr>
          <w:szCs w:val="24"/>
        </w:rPr>
        <w:t>zóna fizető</w:t>
      </w:r>
      <w:proofErr w:type="gramEnd"/>
      <w:r w:rsidRPr="00CC1C2F">
        <w:rPr>
          <w:szCs w:val="24"/>
        </w:rPr>
        <w:t xml:space="preserve"> várakozó helyei:</w:t>
      </w:r>
    </w:p>
    <w:p w14:paraId="510837D8" w14:textId="121AB1D4" w:rsidR="005D18CE" w:rsidRPr="00CC1C2F" w:rsidRDefault="006F3BB6" w:rsidP="005D18CE">
      <w:pPr>
        <w:pStyle w:val="Listaszerbekezds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a </w:t>
      </w:r>
      <w:r w:rsidR="005D18CE" w:rsidRPr="00CC1C2F">
        <w:rPr>
          <w:szCs w:val="24"/>
        </w:rPr>
        <w:t xml:space="preserve">Paprikabíró </w:t>
      </w:r>
      <w:r>
        <w:rPr>
          <w:szCs w:val="24"/>
        </w:rPr>
        <w:t xml:space="preserve">utcánál található </w:t>
      </w:r>
      <w:r w:rsidR="005D18CE" w:rsidRPr="00CC1C2F">
        <w:rPr>
          <w:szCs w:val="24"/>
        </w:rPr>
        <w:t>nagyparkoló – busz és tehergépkocsi parkolás</w:t>
      </w:r>
    </w:p>
    <w:p w14:paraId="435348E3" w14:textId="5E0B7313" w:rsidR="005D18CE" w:rsidRPr="00CC1C2F" w:rsidRDefault="006F3BB6" w:rsidP="005D18CE">
      <w:pPr>
        <w:pStyle w:val="Listaszerbekezds"/>
        <w:numPr>
          <w:ilvl w:val="0"/>
          <w:numId w:val="26"/>
        </w:numPr>
        <w:jc w:val="both"/>
        <w:rPr>
          <w:szCs w:val="24"/>
        </w:rPr>
      </w:pPr>
      <w:r w:rsidRPr="00CC1C2F">
        <w:rPr>
          <w:szCs w:val="24"/>
        </w:rPr>
        <w:t>Rév utcából nyíló parkoló teljes területe (</w:t>
      </w:r>
      <w:proofErr w:type="gramStart"/>
      <w:r w:rsidRPr="00CC1C2F">
        <w:rPr>
          <w:szCs w:val="24"/>
        </w:rPr>
        <w:t>Teátrum parkoló</w:t>
      </w:r>
      <w:proofErr w:type="gramEnd"/>
      <w:r w:rsidRPr="00CC1C2F">
        <w:rPr>
          <w:szCs w:val="24"/>
        </w:rPr>
        <w:t>)</w:t>
      </w:r>
      <w:r>
        <w:rPr>
          <w:szCs w:val="24"/>
        </w:rPr>
        <w:t xml:space="preserve"> </w:t>
      </w:r>
      <w:r w:rsidR="005D18CE" w:rsidRPr="00CC1C2F">
        <w:rPr>
          <w:szCs w:val="24"/>
        </w:rPr>
        <w:t xml:space="preserve">– buszparkolás </w:t>
      </w:r>
    </w:p>
    <w:p w14:paraId="6D200A1F" w14:textId="77777777" w:rsidR="005D18CE" w:rsidRPr="00CC1C2F" w:rsidRDefault="005D18CE" w:rsidP="005D18CE">
      <w:pPr>
        <w:jc w:val="both"/>
        <w:rPr>
          <w:szCs w:val="24"/>
          <w:u w:val="single"/>
        </w:rPr>
      </w:pPr>
    </w:p>
    <w:p w14:paraId="0131496B" w14:textId="415B3CE8" w:rsidR="005D18CE" w:rsidRPr="00CC1C2F" w:rsidRDefault="005D18CE" w:rsidP="005D18CE">
      <w:pPr>
        <w:pStyle w:val="Szvegtrzsbehzssal"/>
        <w:ind w:left="0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</w:rPr>
        <w:tab/>
      </w:r>
      <w:r w:rsidRPr="00CC1C2F">
        <w:rPr>
          <w:szCs w:val="24"/>
        </w:rPr>
        <w:t xml:space="preserve">II. parkolási </w:t>
      </w:r>
      <w:proofErr w:type="gramStart"/>
      <w:r w:rsidRPr="00CC1C2F">
        <w:rPr>
          <w:szCs w:val="24"/>
        </w:rPr>
        <w:t>zóna fizető</w:t>
      </w:r>
      <w:proofErr w:type="gramEnd"/>
      <w:r w:rsidRPr="00CC1C2F">
        <w:rPr>
          <w:szCs w:val="24"/>
        </w:rPr>
        <w:t xml:space="preserve"> várakozó helyei:</w:t>
      </w:r>
    </w:p>
    <w:p w14:paraId="5ADA2E9D" w14:textId="77777777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>Bükkös-patak bal oldala a Dunakanyar körút és Kanonok utca között</w:t>
      </w:r>
    </w:p>
    <w:p w14:paraId="7F3B2555" w14:textId="77777777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 xml:space="preserve">Bajcsy-Zsilinszky utca teljes hosszban </w:t>
      </w:r>
    </w:p>
    <w:p w14:paraId="1B14338E" w14:textId="77777777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 xml:space="preserve">Kanonok utca teljes hosszban </w:t>
      </w:r>
    </w:p>
    <w:p w14:paraId="710A83DB" w14:textId="77777777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 xml:space="preserve">Rákóczi Ferenc utca az Arany János utca és a Céh utca között </w:t>
      </w:r>
    </w:p>
    <w:p w14:paraId="3B716E62" w14:textId="77777777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 xml:space="preserve">Szent István utca teljes hosszban </w:t>
      </w:r>
    </w:p>
    <w:p w14:paraId="09A468F7" w14:textId="77777777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 xml:space="preserve">Martinovics utca a Pásztor köz és Áprily tér között </w:t>
      </w:r>
    </w:p>
    <w:p w14:paraId="035B8A86" w14:textId="77777777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 xml:space="preserve">Áprily tér teljes területe </w:t>
      </w:r>
    </w:p>
    <w:p w14:paraId="69DDF265" w14:textId="77777777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>Dobozi utcában található kiépített parkoló</w:t>
      </w:r>
    </w:p>
    <w:p w14:paraId="290A6E41" w14:textId="77777777" w:rsidR="005D18CE" w:rsidRPr="00CC1C2F" w:rsidRDefault="005D18CE" w:rsidP="005D18CE">
      <w:pPr>
        <w:pStyle w:val="Listaszerbekezds"/>
        <w:numPr>
          <w:ilvl w:val="0"/>
          <w:numId w:val="27"/>
        </w:numPr>
        <w:rPr>
          <w:szCs w:val="24"/>
        </w:rPr>
      </w:pPr>
      <w:r w:rsidRPr="00CC1C2F">
        <w:rPr>
          <w:szCs w:val="24"/>
        </w:rPr>
        <w:t>Rév utcából nyíló parkoló teljes területe (</w:t>
      </w:r>
      <w:proofErr w:type="gramStart"/>
      <w:r w:rsidRPr="00CC1C2F">
        <w:rPr>
          <w:szCs w:val="24"/>
        </w:rPr>
        <w:t>Teátrum parkoló</w:t>
      </w:r>
      <w:proofErr w:type="gramEnd"/>
      <w:r w:rsidRPr="00CC1C2F">
        <w:rPr>
          <w:szCs w:val="24"/>
        </w:rPr>
        <w:t>) - személygépjárművek</w:t>
      </w:r>
    </w:p>
    <w:p w14:paraId="103484B1" w14:textId="6C7AC89E" w:rsidR="005D18CE" w:rsidRPr="00CC1C2F" w:rsidRDefault="005D18CE" w:rsidP="005D18CE">
      <w:pPr>
        <w:pStyle w:val="Listaszerbekezds"/>
        <w:numPr>
          <w:ilvl w:val="0"/>
          <w:numId w:val="27"/>
        </w:numPr>
        <w:rPr>
          <w:szCs w:val="24"/>
        </w:rPr>
      </w:pPr>
      <w:r>
        <w:rPr>
          <w:szCs w:val="24"/>
        </w:rPr>
        <w:t>Kossuth</w:t>
      </w:r>
      <w:r w:rsidR="000A1DEF">
        <w:rPr>
          <w:szCs w:val="24"/>
        </w:rPr>
        <w:t xml:space="preserve"> Lajos</w:t>
      </w:r>
      <w:r>
        <w:rPr>
          <w:szCs w:val="24"/>
        </w:rPr>
        <w:t xml:space="preserve"> utca a Bolgár utcától a </w:t>
      </w:r>
      <w:r w:rsidR="000A1DEF">
        <w:rPr>
          <w:szCs w:val="24"/>
        </w:rPr>
        <w:t>Római sánc közig</w:t>
      </w:r>
    </w:p>
    <w:p w14:paraId="059FDD3F" w14:textId="77777777" w:rsidR="00347739" w:rsidRPr="00CC1C2F" w:rsidRDefault="00347739" w:rsidP="00347739">
      <w:pPr>
        <w:pStyle w:val="Listaszerbekezds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Bolgár utca teljes hosszában</w:t>
      </w:r>
    </w:p>
    <w:p w14:paraId="49D332F2" w14:textId="0DF4E86D" w:rsidR="005D18CE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 xml:space="preserve">Római sánc köz teljes hosszában </w:t>
      </w:r>
    </w:p>
    <w:p w14:paraId="4656540B" w14:textId="77777777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 xml:space="preserve">Duna korzó Bükkös patak jobb oldalán található kijelölt várakozó hely </w:t>
      </w:r>
    </w:p>
    <w:p w14:paraId="78E2F393" w14:textId="678F0E98" w:rsidR="005D18CE" w:rsidRPr="00CC1C2F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 xml:space="preserve">Bükkös part jobb oldala, Vuk </w:t>
      </w:r>
      <w:proofErr w:type="spellStart"/>
      <w:r w:rsidRPr="00CC1C2F">
        <w:rPr>
          <w:szCs w:val="24"/>
        </w:rPr>
        <w:t>Karadzsics</w:t>
      </w:r>
      <w:proofErr w:type="spellEnd"/>
      <w:r w:rsidRPr="00CC1C2F">
        <w:rPr>
          <w:szCs w:val="24"/>
        </w:rPr>
        <w:t xml:space="preserve"> tértől a Dunakanyar körútig</w:t>
      </w:r>
    </w:p>
    <w:p w14:paraId="35A7367B" w14:textId="25232BD9" w:rsidR="005D18CE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CC1C2F">
        <w:rPr>
          <w:szCs w:val="24"/>
        </w:rPr>
        <w:t>Paprikabíró utcánál található nagy parkoló – személygépjárművek</w:t>
      </w:r>
    </w:p>
    <w:p w14:paraId="6AE1CBB2" w14:textId="7F15DE08" w:rsidR="005D18CE" w:rsidRPr="00347739" w:rsidRDefault="005D18CE" w:rsidP="005D18CE">
      <w:pPr>
        <w:pStyle w:val="Listaszerbekezds"/>
        <w:numPr>
          <w:ilvl w:val="0"/>
          <w:numId w:val="27"/>
        </w:numPr>
        <w:jc w:val="both"/>
        <w:rPr>
          <w:szCs w:val="24"/>
        </w:rPr>
      </w:pPr>
      <w:r w:rsidRPr="00347739">
        <w:rPr>
          <w:szCs w:val="24"/>
        </w:rPr>
        <w:t xml:space="preserve">Bolgár utca és Kertész utca közötti, Szentendre 919/1 </w:t>
      </w:r>
      <w:proofErr w:type="spellStart"/>
      <w:r w:rsidRPr="00347739">
        <w:rPr>
          <w:szCs w:val="24"/>
        </w:rPr>
        <w:t>hrsz-ú</w:t>
      </w:r>
      <w:proofErr w:type="spellEnd"/>
      <w:r w:rsidRPr="00347739">
        <w:rPr>
          <w:szCs w:val="24"/>
        </w:rPr>
        <w:t xml:space="preserve"> parkoló paletta</w:t>
      </w:r>
    </w:p>
    <w:p w14:paraId="735062A6" w14:textId="77777777" w:rsidR="005D18CE" w:rsidRPr="00CC1C2F" w:rsidRDefault="005D18CE" w:rsidP="005D18CE">
      <w:pPr>
        <w:jc w:val="both"/>
        <w:rPr>
          <w:szCs w:val="24"/>
        </w:rPr>
      </w:pPr>
    </w:p>
    <w:p w14:paraId="6DE5653A" w14:textId="77777777" w:rsidR="005D18CE" w:rsidRPr="00402F00" w:rsidRDefault="005D18CE" w:rsidP="005D18CE">
      <w:pPr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szCs w:val="24"/>
        </w:rPr>
        <w:tab/>
      </w:r>
      <w:r w:rsidRPr="00402F00">
        <w:rPr>
          <w:szCs w:val="24"/>
        </w:rPr>
        <w:t xml:space="preserve">III. parkolási </w:t>
      </w:r>
      <w:proofErr w:type="gramStart"/>
      <w:r w:rsidRPr="00402F00">
        <w:rPr>
          <w:szCs w:val="24"/>
        </w:rPr>
        <w:t>zóna fizető</w:t>
      </w:r>
      <w:proofErr w:type="gramEnd"/>
      <w:r w:rsidRPr="00402F00">
        <w:rPr>
          <w:szCs w:val="24"/>
        </w:rPr>
        <w:t xml:space="preserve"> várakozó helyei:</w:t>
      </w:r>
    </w:p>
    <w:p w14:paraId="146943B4" w14:textId="643C79B4" w:rsidR="005D18CE" w:rsidRPr="00402F00" w:rsidRDefault="005D18CE" w:rsidP="005D18CE">
      <w:pPr>
        <w:numPr>
          <w:ilvl w:val="0"/>
          <w:numId w:val="25"/>
        </w:numPr>
        <w:jc w:val="both"/>
        <w:rPr>
          <w:i/>
          <w:szCs w:val="24"/>
        </w:rPr>
      </w:pPr>
      <w:r w:rsidRPr="00402F00">
        <w:rPr>
          <w:szCs w:val="24"/>
        </w:rPr>
        <w:t>Duna korzó Bükkös patak és a Rév utca közötti szakasza, kivéve azokat a parkolóhelyeket, amelyekre kerthelyiség vagy vendéglátó terasz céljából az Önkormányzat közterület-használati engedélyt adott, vagy amelyeket konflis várakozóhelyeként jelölt ki és e célból hasznosított.</w:t>
      </w:r>
    </w:p>
    <w:p w14:paraId="25571DF2" w14:textId="04F3CB7A" w:rsidR="005D18CE" w:rsidRPr="00402F00" w:rsidRDefault="005D18CE" w:rsidP="005D18CE">
      <w:pPr>
        <w:numPr>
          <w:ilvl w:val="0"/>
          <w:numId w:val="25"/>
        </w:numPr>
        <w:jc w:val="both"/>
        <w:rPr>
          <w:szCs w:val="24"/>
        </w:rPr>
      </w:pPr>
      <w:r w:rsidRPr="00402F00">
        <w:rPr>
          <w:szCs w:val="24"/>
        </w:rPr>
        <w:t>Jókai utca teljes hosszában</w:t>
      </w:r>
      <w:r w:rsidRPr="00402F00">
        <w:rPr>
          <w:rStyle w:val="Lbjegyzet-hivatkozs"/>
          <w:szCs w:val="24"/>
        </w:rPr>
        <w:t xml:space="preserve"> </w:t>
      </w:r>
    </w:p>
    <w:p w14:paraId="1A248051" w14:textId="17D1B075" w:rsidR="005D18CE" w:rsidRPr="00402F00" w:rsidRDefault="005D18CE" w:rsidP="005D18CE">
      <w:pPr>
        <w:numPr>
          <w:ilvl w:val="0"/>
          <w:numId w:val="25"/>
        </w:numPr>
        <w:jc w:val="both"/>
        <w:rPr>
          <w:szCs w:val="24"/>
        </w:rPr>
      </w:pPr>
      <w:r w:rsidRPr="00402F00">
        <w:rPr>
          <w:szCs w:val="24"/>
        </w:rPr>
        <w:t>Kert utca teljes hosszában</w:t>
      </w:r>
      <w:r w:rsidRPr="00402F00">
        <w:rPr>
          <w:rStyle w:val="Lbjegyzet-hivatkozs"/>
          <w:szCs w:val="24"/>
        </w:rPr>
        <w:t xml:space="preserve"> </w:t>
      </w:r>
    </w:p>
    <w:p w14:paraId="055B6E22" w14:textId="77777777" w:rsidR="005D18CE" w:rsidRPr="00402F00" w:rsidRDefault="005D18CE" w:rsidP="005D18CE">
      <w:pPr>
        <w:numPr>
          <w:ilvl w:val="0"/>
          <w:numId w:val="25"/>
        </w:numPr>
        <w:jc w:val="both"/>
        <w:rPr>
          <w:szCs w:val="24"/>
        </w:rPr>
      </w:pPr>
      <w:r w:rsidRPr="00402F00">
        <w:rPr>
          <w:szCs w:val="24"/>
        </w:rPr>
        <w:t>Péter Pál utca teljes hosszában</w:t>
      </w:r>
    </w:p>
    <w:p w14:paraId="1F9CC580" w14:textId="48A7BE22" w:rsidR="005D18CE" w:rsidRPr="00402F00" w:rsidRDefault="005D18CE" w:rsidP="005D18CE">
      <w:pPr>
        <w:tabs>
          <w:tab w:val="left" w:pos="1418"/>
        </w:tabs>
        <w:ind w:left="1418" w:hanging="338"/>
        <w:jc w:val="both"/>
        <w:rPr>
          <w:szCs w:val="24"/>
        </w:rPr>
      </w:pPr>
      <w:proofErr w:type="gramStart"/>
      <w:r w:rsidRPr="00402F00">
        <w:rPr>
          <w:szCs w:val="24"/>
        </w:rPr>
        <w:t>e</w:t>
      </w:r>
      <w:proofErr w:type="gramEnd"/>
      <w:r w:rsidRPr="00402F00">
        <w:rPr>
          <w:szCs w:val="24"/>
        </w:rPr>
        <w:t xml:space="preserve">) </w:t>
      </w:r>
      <w:r w:rsidRPr="00402F00">
        <w:rPr>
          <w:szCs w:val="24"/>
        </w:rPr>
        <w:tab/>
        <w:t>Lázár cár tér teljes területe kivéve azokat a parkolóhelyeket, amelyekre kerthelyiség vagy vendéglátó terasz céljából az Önkormányzat közterület-használati engedélyt adott ki</w:t>
      </w:r>
      <w:r w:rsidRPr="00402F00">
        <w:rPr>
          <w:rStyle w:val="Lbjegyzet-hivatkozs"/>
          <w:szCs w:val="24"/>
        </w:rPr>
        <w:t xml:space="preserve"> </w:t>
      </w:r>
    </w:p>
    <w:p w14:paraId="5C518D59" w14:textId="54B66A87" w:rsidR="005D18CE" w:rsidRPr="00402F00" w:rsidRDefault="005D18CE" w:rsidP="005D18CE">
      <w:pPr>
        <w:tabs>
          <w:tab w:val="left" w:pos="1418"/>
        </w:tabs>
        <w:ind w:left="1080"/>
        <w:jc w:val="both"/>
        <w:rPr>
          <w:szCs w:val="24"/>
        </w:rPr>
      </w:pPr>
      <w:proofErr w:type="gramStart"/>
      <w:r w:rsidRPr="00402F00">
        <w:rPr>
          <w:szCs w:val="24"/>
        </w:rPr>
        <w:t>f</w:t>
      </w:r>
      <w:proofErr w:type="gramEnd"/>
      <w:r w:rsidRPr="00402F00">
        <w:rPr>
          <w:szCs w:val="24"/>
        </w:rPr>
        <w:t>)</w:t>
      </w:r>
      <w:r w:rsidRPr="00402F00">
        <w:rPr>
          <w:szCs w:val="24"/>
        </w:rPr>
        <w:tab/>
        <w:t>Ady E</w:t>
      </w:r>
      <w:r w:rsidR="00347739">
        <w:rPr>
          <w:szCs w:val="24"/>
        </w:rPr>
        <w:t>ndre utca</w:t>
      </w:r>
      <w:r w:rsidRPr="00402F00">
        <w:rPr>
          <w:szCs w:val="24"/>
        </w:rPr>
        <w:t xml:space="preserve"> a Dézsma utcától a Duna korzóig</w:t>
      </w:r>
    </w:p>
    <w:p w14:paraId="3FA884F8" w14:textId="327EDDB4" w:rsidR="005D18CE" w:rsidRPr="00402F00" w:rsidRDefault="005D18CE" w:rsidP="005D18CE">
      <w:pPr>
        <w:tabs>
          <w:tab w:val="left" w:pos="1418"/>
        </w:tabs>
        <w:ind w:left="1080"/>
        <w:jc w:val="both"/>
        <w:rPr>
          <w:szCs w:val="24"/>
        </w:rPr>
      </w:pPr>
      <w:proofErr w:type="gramStart"/>
      <w:r w:rsidRPr="00402F00">
        <w:rPr>
          <w:szCs w:val="24"/>
        </w:rPr>
        <w:t>g</w:t>
      </w:r>
      <w:proofErr w:type="gramEnd"/>
      <w:r w:rsidRPr="00402F00">
        <w:rPr>
          <w:szCs w:val="24"/>
        </w:rPr>
        <w:t>)</w:t>
      </w:r>
      <w:r w:rsidRPr="00402F00">
        <w:rPr>
          <w:szCs w:val="24"/>
        </w:rPr>
        <w:tab/>
        <w:t>Kossuth Lajos utca a Római sánc</w:t>
      </w:r>
      <w:r w:rsidR="000A1DEF">
        <w:rPr>
          <w:szCs w:val="24"/>
        </w:rPr>
        <w:t xml:space="preserve"> köz</w:t>
      </w:r>
      <w:r w:rsidRPr="00402F00">
        <w:rPr>
          <w:szCs w:val="24"/>
        </w:rPr>
        <w:t xml:space="preserve"> és a Vuk </w:t>
      </w:r>
      <w:proofErr w:type="spellStart"/>
      <w:r w:rsidRPr="00402F00">
        <w:rPr>
          <w:szCs w:val="24"/>
        </w:rPr>
        <w:t>Karadzsics</w:t>
      </w:r>
      <w:proofErr w:type="spellEnd"/>
      <w:r w:rsidRPr="00402F00">
        <w:rPr>
          <w:szCs w:val="24"/>
        </w:rPr>
        <w:t xml:space="preserve"> tér között</w:t>
      </w:r>
    </w:p>
    <w:p w14:paraId="3F01FEAD" w14:textId="77777777" w:rsidR="005D18CE" w:rsidRPr="00402F00" w:rsidRDefault="005D18CE" w:rsidP="005D18CE">
      <w:pPr>
        <w:tabs>
          <w:tab w:val="left" w:pos="1418"/>
        </w:tabs>
        <w:ind w:left="1080"/>
        <w:jc w:val="both"/>
        <w:rPr>
          <w:szCs w:val="24"/>
        </w:rPr>
      </w:pPr>
      <w:proofErr w:type="gramStart"/>
      <w:r w:rsidRPr="00402F00">
        <w:rPr>
          <w:szCs w:val="24"/>
        </w:rPr>
        <w:t>h</w:t>
      </w:r>
      <w:proofErr w:type="gramEnd"/>
      <w:r w:rsidRPr="00402F00">
        <w:rPr>
          <w:szCs w:val="24"/>
        </w:rPr>
        <w:t>)</w:t>
      </w:r>
      <w:r w:rsidRPr="00402F00">
        <w:rPr>
          <w:szCs w:val="24"/>
        </w:rPr>
        <w:tab/>
        <w:t xml:space="preserve">Vuk </w:t>
      </w:r>
      <w:proofErr w:type="spellStart"/>
      <w:r w:rsidRPr="00402F00">
        <w:rPr>
          <w:szCs w:val="24"/>
        </w:rPr>
        <w:t>Karadzsics</w:t>
      </w:r>
      <w:proofErr w:type="spellEnd"/>
      <w:r w:rsidRPr="00402F00">
        <w:rPr>
          <w:szCs w:val="24"/>
        </w:rPr>
        <w:t xml:space="preserve"> tér területe</w:t>
      </w:r>
    </w:p>
    <w:p w14:paraId="4A9411DB" w14:textId="77777777" w:rsidR="005D18CE" w:rsidRPr="00402F00" w:rsidRDefault="005D18CE" w:rsidP="005D18CE">
      <w:pPr>
        <w:tabs>
          <w:tab w:val="left" w:pos="1418"/>
        </w:tabs>
        <w:ind w:left="1080"/>
        <w:jc w:val="both"/>
        <w:rPr>
          <w:szCs w:val="24"/>
        </w:rPr>
      </w:pPr>
      <w:r w:rsidRPr="00402F00">
        <w:rPr>
          <w:szCs w:val="24"/>
        </w:rPr>
        <w:t>i)</w:t>
      </w:r>
      <w:r w:rsidRPr="00402F00">
        <w:rPr>
          <w:szCs w:val="24"/>
        </w:rPr>
        <w:tab/>
        <w:t>Kucsera Ferenc utca teljes hosszban</w:t>
      </w:r>
    </w:p>
    <w:p w14:paraId="5016B039" w14:textId="77777777" w:rsidR="005D18CE" w:rsidRPr="00C16C75" w:rsidRDefault="005D18CE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sectPr w:rsidR="005D18CE" w:rsidRPr="00C1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C38B" w14:textId="77777777" w:rsidR="00F4200C" w:rsidRDefault="00F4200C" w:rsidP="00020DA4">
      <w:r>
        <w:separator/>
      </w:r>
    </w:p>
  </w:endnote>
  <w:endnote w:type="continuationSeparator" w:id="0">
    <w:p w14:paraId="5797EAF5" w14:textId="77777777" w:rsidR="00F4200C" w:rsidRDefault="00F4200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A77F" w14:textId="77777777" w:rsidR="00F4200C" w:rsidRDefault="00F4200C" w:rsidP="00020DA4">
      <w:r>
        <w:separator/>
      </w:r>
    </w:p>
  </w:footnote>
  <w:footnote w:type="continuationSeparator" w:id="0">
    <w:p w14:paraId="09B39467" w14:textId="77777777" w:rsidR="00F4200C" w:rsidRDefault="00F4200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5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4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</w:num>
  <w:num w:numId="2">
    <w:abstractNumId w:val="15"/>
  </w:num>
  <w:num w:numId="3">
    <w:abstractNumId w:val="24"/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9"/>
  </w:num>
  <w:num w:numId="10">
    <w:abstractNumId w:val="12"/>
  </w:num>
  <w:num w:numId="11">
    <w:abstractNumId w:val="23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  <w:num w:numId="18">
    <w:abstractNumId w:val="8"/>
  </w:num>
  <w:num w:numId="19">
    <w:abstractNumId w:val="21"/>
  </w:num>
  <w:num w:numId="20">
    <w:abstractNumId w:val="6"/>
  </w:num>
  <w:num w:numId="21">
    <w:abstractNumId w:val="11"/>
  </w:num>
  <w:num w:numId="22">
    <w:abstractNumId w:val="17"/>
  </w:num>
  <w:num w:numId="23">
    <w:abstractNumId w:val="2"/>
  </w:num>
  <w:num w:numId="24">
    <w:abstractNumId w:val="16"/>
  </w:num>
  <w:num w:numId="25">
    <w:abstractNumId w:val="20"/>
  </w:num>
  <w:num w:numId="26">
    <w:abstractNumId w:val="22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06E50"/>
    <w:rsid w:val="00020DA4"/>
    <w:rsid w:val="00033DFB"/>
    <w:rsid w:val="00052D50"/>
    <w:rsid w:val="000745EE"/>
    <w:rsid w:val="000854D3"/>
    <w:rsid w:val="000872E2"/>
    <w:rsid w:val="000A1DEF"/>
    <w:rsid w:val="000D694A"/>
    <w:rsid w:val="00135F61"/>
    <w:rsid w:val="001657A1"/>
    <w:rsid w:val="001E223F"/>
    <w:rsid w:val="00207342"/>
    <w:rsid w:val="00216F24"/>
    <w:rsid w:val="002E3BB1"/>
    <w:rsid w:val="00347739"/>
    <w:rsid w:val="0036219A"/>
    <w:rsid w:val="00362B6A"/>
    <w:rsid w:val="00373429"/>
    <w:rsid w:val="003A2B85"/>
    <w:rsid w:val="0048545F"/>
    <w:rsid w:val="004A1CDB"/>
    <w:rsid w:val="004D486B"/>
    <w:rsid w:val="00567CC2"/>
    <w:rsid w:val="005A5EC6"/>
    <w:rsid w:val="005D18CE"/>
    <w:rsid w:val="005F2594"/>
    <w:rsid w:val="0061001A"/>
    <w:rsid w:val="00611848"/>
    <w:rsid w:val="00616E15"/>
    <w:rsid w:val="00655928"/>
    <w:rsid w:val="00657D49"/>
    <w:rsid w:val="00675ABD"/>
    <w:rsid w:val="00684CB1"/>
    <w:rsid w:val="006B388D"/>
    <w:rsid w:val="006C3DA8"/>
    <w:rsid w:val="006C46E9"/>
    <w:rsid w:val="006E0876"/>
    <w:rsid w:val="006F3BB6"/>
    <w:rsid w:val="00711CBF"/>
    <w:rsid w:val="007151B6"/>
    <w:rsid w:val="00727901"/>
    <w:rsid w:val="007328F1"/>
    <w:rsid w:val="007509A0"/>
    <w:rsid w:val="007A1413"/>
    <w:rsid w:val="0081034B"/>
    <w:rsid w:val="00817C9D"/>
    <w:rsid w:val="0086249D"/>
    <w:rsid w:val="008E192C"/>
    <w:rsid w:val="008E7949"/>
    <w:rsid w:val="009657DF"/>
    <w:rsid w:val="009762F6"/>
    <w:rsid w:val="0098173D"/>
    <w:rsid w:val="009A3301"/>
    <w:rsid w:val="009A4DAB"/>
    <w:rsid w:val="00A34B5B"/>
    <w:rsid w:val="00A7192E"/>
    <w:rsid w:val="00AD6666"/>
    <w:rsid w:val="00AF2271"/>
    <w:rsid w:val="00B407BB"/>
    <w:rsid w:val="00B61D79"/>
    <w:rsid w:val="00B64A91"/>
    <w:rsid w:val="00BE013D"/>
    <w:rsid w:val="00BE274B"/>
    <w:rsid w:val="00C16C75"/>
    <w:rsid w:val="00C41A8B"/>
    <w:rsid w:val="00C62BDB"/>
    <w:rsid w:val="00C63628"/>
    <w:rsid w:val="00C72721"/>
    <w:rsid w:val="00C90DE5"/>
    <w:rsid w:val="00CA0078"/>
    <w:rsid w:val="00CE4663"/>
    <w:rsid w:val="00D1567C"/>
    <w:rsid w:val="00D27EBF"/>
    <w:rsid w:val="00D52B6B"/>
    <w:rsid w:val="00D9506E"/>
    <w:rsid w:val="00DD254D"/>
    <w:rsid w:val="00DD3479"/>
    <w:rsid w:val="00E367FD"/>
    <w:rsid w:val="00EB5C20"/>
    <w:rsid w:val="00ED00CF"/>
    <w:rsid w:val="00EF35E3"/>
    <w:rsid w:val="00F07B00"/>
    <w:rsid w:val="00F16D92"/>
    <w:rsid w:val="00F4200C"/>
    <w:rsid w:val="00F513C3"/>
    <w:rsid w:val="00F65EB1"/>
    <w:rsid w:val="00F95D61"/>
    <w:rsid w:val="00FA282C"/>
    <w:rsid w:val="00FA2B2A"/>
    <w:rsid w:val="00FA65ED"/>
    <w:rsid w:val="00FB13A8"/>
    <w:rsid w:val="00FB54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85DD-FCB3-4BD5-B99E-93FB556B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2017-02-13T10:45:00Z</cp:lastPrinted>
  <dcterms:created xsi:type="dcterms:W3CDTF">2017-02-17T07:57:00Z</dcterms:created>
  <dcterms:modified xsi:type="dcterms:W3CDTF">2017-02-17T07:57:00Z</dcterms:modified>
</cp:coreProperties>
</file>